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hr-HR"/>
        </w:rPr>
        <w:id w:val="-945456708"/>
        <w:docPartObj>
          <w:docPartGallery w:val="Cover Pages"/>
          <w:docPartUnique/>
        </w:docPartObj>
      </w:sdtPr>
      <w:sdtContent>
        <w:p w14:paraId="5A58488A" w14:textId="400DA922" w:rsidR="00011682" w:rsidRPr="00754678" w:rsidRDefault="000207C6" w:rsidP="000207C6">
          <w:pPr>
            <w:jc w:val="center"/>
            <w:rPr>
              <w:lang w:val="hr-HR"/>
            </w:rPr>
          </w:pPr>
          <w:r>
            <w:rPr>
              <w:rFonts w:ascii="Trebuchet MS" w:hAnsi="Trebuchet MS"/>
              <w:noProof/>
              <w:lang w:val="hr-HR" w:eastAsia="hr-HR"/>
            </w:rPr>
            <mc:AlternateContent>
              <mc:Choice Requires="wps">
                <w:drawing>
                  <wp:anchor distT="0" distB="0" distL="114300" distR="114300" simplePos="0" relativeHeight="251659264" behindDoc="1" locked="0" layoutInCell="1" allowOverlap="1" wp14:anchorId="671E547E" wp14:editId="226740BD">
                    <wp:simplePos x="0" y="0"/>
                    <wp:positionH relativeFrom="column">
                      <wp:posOffset>-457200</wp:posOffset>
                    </wp:positionH>
                    <wp:positionV relativeFrom="paragraph">
                      <wp:posOffset>495300</wp:posOffset>
                    </wp:positionV>
                    <wp:extent cx="6852920" cy="7828717"/>
                    <wp:effectExtent l="0" t="0" r="0" b="0"/>
                    <wp:wrapNone/>
                    <wp:docPr id="122" name="Tekstni okvir 122"/>
                    <wp:cNvGraphicFramePr/>
                    <a:graphic xmlns:a="http://schemas.openxmlformats.org/drawingml/2006/main">
                      <a:graphicData uri="http://schemas.microsoft.com/office/word/2010/wordprocessingShape">
                        <wps:wsp>
                          <wps:cNvSpPr txBox="1"/>
                          <wps:spPr>
                            <a:xfrm>
                              <a:off x="0" y="0"/>
                              <a:ext cx="6852920" cy="78287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color w:val="595959" w:themeColor="text1" w:themeTint="A6"/>
                                    <w:sz w:val="72"/>
                                    <w:szCs w:val="108"/>
                                    <w:lang w:val="hr-HR"/>
                                  </w:rPr>
                                  <w:alias w:val="Naslov"/>
                                  <w:tag w:val=""/>
                                  <w:id w:val="-1476986296"/>
                                  <w:dataBinding w:prefixMappings="xmlns:ns0='http://purl.org/dc/elements/1.1/' xmlns:ns1='http://schemas.openxmlformats.org/package/2006/metadata/core-properties' " w:xpath="/ns1:coreProperties[1]/ns0:title[1]" w:storeItemID="{6C3C8BC8-F283-45AE-878A-BAB7291924A1}"/>
                                  <w:text/>
                                </w:sdtPr>
                                <w:sdtContent>
                                  <w:p w14:paraId="3A35084B" w14:textId="6BD5B7CA" w:rsidR="00F14A93" w:rsidRPr="000207C6" w:rsidRDefault="00F14A93" w:rsidP="00011682">
                                    <w:pPr>
                                      <w:pStyle w:val="Bezproreda"/>
                                      <w:pBdr>
                                        <w:bottom w:val="single" w:sz="6" w:space="4" w:color="7F7F7F" w:themeColor="text1" w:themeTint="80"/>
                                      </w:pBdr>
                                      <w:jc w:val="center"/>
                                      <w:rPr>
                                        <w:rFonts w:ascii="Times New Roman" w:eastAsiaTheme="majorEastAsia" w:hAnsi="Times New Roman" w:cs="Times New Roman"/>
                                        <w:color w:val="595959" w:themeColor="text1" w:themeTint="A6"/>
                                        <w:sz w:val="72"/>
                                        <w:szCs w:val="108"/>
                                        <w:lang w:val="hr-HR"/>
                                      </w:rPr>
                                    </w:pPr>
                                    <w:r w:rsidRPr="000207C6">
                                      <w:rPr>
                                        <w:rFonts w:ascii="Times New Roman" w:eastAsiaTheme="majorEastAsia" w:hAnsi="Times New Roman" w:cs="Times New Roman"/>
                                        <w:color w:val="595959" w:themeColor="text1" w:themeTint="A6"/>
                                        <w:sz w:val="72"/>
                                        <w:szCs w:val="108"/>
                                        <w:lang w:val="hr-HR"/>
                                      </w:rPr>
                                      <w:t>Razvojna strategija Lokalne akcijske grupe Zagorje-Sutla 2014 do 2020. godine</w:t>
                                    </w:r>
                                  </w:p>
                                </w:sdtContent>
                              </w:sdt>
                              <w:sdt>
                                <w:sdtPr>
                                  <w:rPr>
                                    <w:rFonts w:ascii="Calibri" w:eastAsia="Times New Roman" w:hAnsi="Calibri" w:cs="Times New Roman"/>
                                    <w:lang w:val="hr-HR" w:eastAsia="en-US"/>
                                  </w:rPr>
                                  <w:alias w:val="Podnaslov"/>
                                  <w:tag w:val=""/>
                                  <w:id w:val="157346227"/>
                                  <w:showingPlcHdr/>
                                  <w:dataBinding w:prefixMappings="xmlns:ns0='http://purl.org/dc/elements/1.1/' xmlns:ns1='http://schemas.openxmlformats.org/package/2006/metadata/core-properties' " w:xpath="/ns1:coreProperties[1]/ns0:subject[1]" w:storeItemID="{6C3C8BC8-F283-45AE-878A-BAB7291924A1}"/>
                                  <w:text/>
                                </w:sdtPr>
                                <w:sdtContent>
                                  <w:p w14:paraId="1F8BF930" w14:textId="77777777" w:rsidR="00F14A93" w:rsidRDefault="00F14A93" w:rsidP="00011682">
                                    <w:pPr>
                                      <w:pStyle w:val="Bezproreda"/>
                                      <w:spacing w:before="240"/>
                                      <w:rPr>
                                        <w:rFonts w:ascii="Calibri" w:hAnsi="Calibri"/>
                                      </w:rPr>
                                    </w:pPr>
                                    <w:r>
                                      <w:rPr>
                                        <w:rFonts w:ascii="Calibri" w:eastAsia="Times New Roman" w:hAnsi="Calibri" w:cs="Times New Roman"/>
                                        <w:lang w:val="hr-HR" w:eastAsia="en-US"/>
                                      </w:rPr>
                                      <w:t xml:space="preserve">     </w:t>
                                    </w:r>
                                  </w:p>
                                </w:sdtContent>
                              </w:sdt>
                              <w:p w14:paraId="57E362D4" w14:textId="77777777" w:rsidR="00F14A93" w:rsidRDefault="00F14A93" w:rsidP="00011682">
                                <w:pPr>
                                  <w:pStyle w:val="Bezproreda"/>
                                  <w:spacing w:line="276" w:lineRule="auto"/>
                                  <w:jc w:val="center"/>
                                  <w:rPr>
                                    <w:rFonts w:ascii="Times New Roman" w:hAnsi="Times New Roman" w:cs="Times New Roman"/>
                                    <w:caps/>
                                    <w:color w:val="2C3C43" w:themeColor="text2"/>
                                    <w:lang w:val="hr-HR"/>
                                  </w:rPr>
                                </w:pPr>
                              </w:p>
                              <w:p w14:paraId="4953484A" w14:textId="77777777" w:rsidR="00F14A93" w:rsidRDefault="00F14A93" w:rsidP="00011682">
                                <w:pPr>
                                  <w:pStyle w:val="Bezproreda"/>
                                  <w:spacing w:line="276" w:lineRule="auto"/>
                                  <w:jc w:val="center"/>
                                  <w:rPr>
                                    <w:rFonts w:ascii="Times New Roman" w:hAnsi="Times New Roman" w:cs="Times New Roman"/>
                                    <w:caps/>
                                    <w:color w:val="2C3C43" w:themeColor="text2"/>
                                    <w:lang w:val="hr-HR"/>
                                  </w:rPr>
                                </w:pPr>
                              </w:p>
                              <w:p w14:paraId="1B092098" w14:textId="77777777" w:rsidR="00F14A93" w:rsidRDefault="00F14A93" w:rsidP="00011682">
                                <w:pPr>
                                  <w:pStyle w:val="Bezproreda"/>
                                  <w:spacing w:line="276" w:lineRule="auto"/>
                                  <w:jc w:val="center"/>
                                  <w:rPr>
                                    <w:rFonts w:ascii="Times New Roman" w:hAnsi="Times New Roman" w:cs="Times New Roman"/>
                                    <w:caps/>
                                    <w:color w:val="2C3C43" w:themeColor="text2"/>
                                    <w:lang w:val="hr-HR"/>
                                  </w:rPr>
                                </w:pPr>
                              </w:p>
                              <w:p w14:paraId="6E2B5678" w14:textId="77777777" w:rsidR="00F14A93" w:rsidRDefault="00F14A93" w:rsidP="00011682">
                                <w:pPr>
                                  <w:pStyle w:val="Bezproreda"/>
                                  <w:spacing w:line="276" w:lineRule="auto"/>
                                  <w:jc w:val="center"/>
                                  <w:rPr>
                                    <w:rFonts w:ascii="Times New Roman" w:hAnsi="Times New Roman" w:cs="Times New Roman"/>
                                    <w:caps/>
                                    <w:color w:val="2C3C43" w:themeColor="text2"/>
                                    <w:lang w:val="hr-HR"/>
                                  </w:rPr>
                                </w:pPr>
                              </w:p>
                              <w:p w14:paraId="0DA63E7D" w14:textId="77777777" w:rsidR="00F14A93" w:rsidRDefault="00F14A93" w:rsidP="00011682">
                                <w:pPr>
                                  <w:pStyle w:val="Bezproreda"/>
                                  <w:spacing w:line="276" w:lineRule="auto"/>
                                  <w:jc w:val="center"/>
                                  <w:rPr>
                                    <w:rFonts w:ascii="Times New Roman" w:hAnsi="Times New Roman" w:cs="Times New Roman"/>
                                    <w:caps/>
                                    <w:color w:val="2C3C43" w:themeColor="text2"/>
                                    <w:lang w:val="hr-HR"/>
                                  </w:rPr>
                                </w:pPr>
                              </w:p>
                              <w:p w14:paraId="3DB80CB7" w14:textId="77777777" w:rsidR="00F14A93" w:rsidRDefault="00F14A93" w:rsidP="00011682">
                                <w:pPr>
                                  <w:pStyle w:val="Bezproreda"/>
                                  <w:spacing w:line="276" w:lineRule="auto"/>
                                  <w:jc w:val="center"/>
                                  <w:rPr>
                                    <w:rFonts w:ascii="Times New Roman" w:hAnsi="Times New Roman" w:cs="Times New Roman"/>
                                    <w:caps/>
                                    <w:color w:val="2C3C43" w:themeColor="text2"/>
                                    <w:lang w:val="hr-HR"/>
                                  </w:rPr>
                                </w:pPr>
                              </w:p>
                              <w:p w14:paraId="4834154D" w14:textId="77777777" w:rsidR="00F14A93" w:rsidRDefault="00F14A93" w:rsidP="00011682">
                                <w:pPr>
                                  <w:pStyle w:val="Bezproreda"/>
                                  <w:spacing w:line="276" w:lineRule="auto"/>
                                  <w:jc w:val="center"/>
                                  <w:rPr>
                                    <w:rFonts w:ascii="Times New Roman" w:hAnsi="Times New Roman" w:cs="Times New Roman"/>
                                    <w:caps/>
                                    <w:color w:val="2C3C43" w:themeColor="text2"/>
                                    <w:lang w:val="hr-HR"/>
                                  </w:rPr>
                                </w:pPr>
                              </w:p>
                              <w:p w14:paraId="1121F9A7" w14:textId="77777777" w:rsidR="00F14A93" w:rsidRPr="000207C6" w:rsidRDefault="00F14A93" w:rsidP="00011682">
                                <w:pPr>
                                  <w:pStyle w:val="Bezproreda"/>
                                  <w:spacing w:line="276" w:lineRule="auto"/>
                                  <w:jc w:val="center"/>
                                  <w:rPr>
                                    <w:rFonts w:ascii="Times New Roman" w:hAnsi="Times New Roman" w:cs="Times New Roman"/>
                                    <w:caps/>
                                    <w:color w:val="2C3C43" w:themeColor="text2"/>
                                    <w:sz w:val="24"/>
                                    <w:lang w:val="hr-HR"/>
                                  </w:rPr>
                                </w:pPr>
                                <w:r w:rsidRPr="000207C6">
                                  <w:rPr>
                                    <w:rFonts w:ascii="Times New Roman" w:hAnsi="Times New Roman" w:cs="Times New Roman"/>
                                    <w:caps/>
                                    <w:color w:val="2C3C43" w:themeColor="text2"/>
                                    <w:sz w:val="24"/>
                                    <w:lang w:val="hr-HR"/>
                                  </w:rPr>
                                  <w:t>OVAJ PROJEKT SUFINANCIRAN JE SREDSTVIMA EUROPSKE UNIJE</w:t>
                                </w:r>
                              </w:p>
                              <w:p w14:paraId="5F732481" w14:textId="77777777" w:rsidR="00F14A93" w:rsidRPr="000207C6" w:rsidRDefault="00F14A93" w:rsidP="00011682">
                                <w:pPr>
                                  <w:pStyle w:val="Bezproreda"/>
                                  <w:spacing w:line="276" w:lineRule="auto"/>
                                  <w:jc w:val="center"/>
                                  <w:rPr>
                                    <w:rFonts w:ascii="Times New Roman" w:hAnsi="Times New Roman" w:cs="Times New Roman"/>
                                    <w:caps/>
                                    <w:color w:val="2C3C43" w:themeColor="text2"/>
                                    <w:sz w:val="24"/>
                                    <w:lang w:val="hr-HR"/>
                                  </w:rPr>
                                </w:pPr>
                                <w:r w:rsidRPr="000207C6">
                                  <w:rPr>
                                    <w:rFonts w:ascii="Times New Roman" w:hAnsi="Times New Roman" w:cs="Times New Roman"/>
                                    <w:caps/>
                                    <w:color w:val="2C3C43" w:themeColor="text2"/>
                                    <w:sz w:val="24"/>
                                    <w:lang w:val="hr-HR"/>
                                  </w:rPr>
                                  <w:t>Europski poljoprivredni fond za ruralni razvoj</w:t>
                                </w:r>
                              </w:p>
                              <w:p w14:paraId="5F4C427A" w14:textId="77777777" w:rsidR="00F14A93" w:rsidRPr="000207C6" w:rsidRDefault="00F14A93" w:rsidP="00011682">
                                <w:pPr>
                                  <w:pStyle w:val="Bezproreda"/>
                                  <w:spacing w:line="276" w:lineRule="auto"/>
                                  <w:jc w:val="center"/>
                                  <w:rPr>
                                    <w:rFonts w:ascii="Times New Roman" w:hAnsi="Times New Roman" w:cs="Times New Roman"/>
                                    <w:caps/>
                                    <w:color w:val="2C3C43" w:themeColor="text2"/>
                                    <w:sz w:val="24"/>
                                    <w:lang w:val="hr-HR"/>
                                  </w:rPr>
                                </w:pPr>
                                <w:r w:rsidRPr="000207C6">
                                  <w:rPr>
                                    <w:rFonts w:ascii="Times New Roman" w:hAnsi="Times New Roman" w:cs="Times New Roman"/>
                                    <w:caps/>
                                    <w:color w:val="2C3C43" w:themeColor="text2"/>
                                    <w:sz w:val="24"/>
                                    <w:lang w:val="hr-HR"/>
                                  </w:rPr>
                                  <w:t>PODMJERA 19.1. „PRIPREMNA POMOĆ“</w:t>
                                </w:r>
                              </w:p>
                              <w:p w14:paraId="0B9F2574" w14:textId="77777777" w:rsidR="00F14A93" w:rsidRPr="000207C6" w:rsidRDefault="00F14A93" w:rsidP="00011682">
                                <w:pPr>
                                  <w:pStyle w:val="Bezproreda"/>
                                  <w:spacing w:line="276" w:lineRule="auto"/>
                                  <w:jc w:val="center"/>
                                  <w:rPr>
                                    <w:rFonts w:ascii="Times New Roman" w:hAnsi="Times New Roman" w:cs="Times New Roman"/>
                                    <w:caps/>
                                    <w:color w:val="2C3C43" w:themeColor="text2"/>
                                    <w:sz w:val="24"/>
                                    <w:lang w:val="hr-HR"/>
                                  </w:rPr>
                                </w:pPr>
                                <w:r w:rsidRPr="000207C6">
                                  <w:rPr>
                                    <w:rFonts w:ascii="Times New Roman" w:hAnsi="Times New Roman" w:cs="Times New Roman"/>
                                    <w:caps/>
                                    <w:noProof/>
                                    <w:color w:val="2C3C43" w:themeColor="text2"/>
                                    <w:sz w:val="24"/>
                                    <w:lang w:val="hr-HR" w:eastAsia="hr-HR"/>
                                  </w:rPr>
                                  <w:drawing>
                                    <wp:inline distT="0" distB="0" distL="0" distR="0" wp14:anchorId="719CC8DA" wp14:editId="3146E2DF">
                                      <wp:extent cx="942975" cy="428625"/>
                                      <wp:effectExtent l="0" t="0" r="9525" b="9525"/>
                                      <wp:docPr id="14" name="Slika 14" descr="https://upload.wikimedia.org/wikipedia/commons/thumb/1/1b/Flag_of_Croatia.svg/300px-Flag_of_Croat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1/1b/Flag_of_Croatia.svg/300px-Flag_of_Croatia.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428625"/>
                                              </a:xfrm>
                                              <a:prstGeom prst="rect">
                                                <a:avLst/>
                                              </a:prstGeom>
                                              <a:noFill/>
                                              <a:ln>
                                                <a:noFill/>
                                              </a:ln>
                                            </pic:spPr>
                                          </pic:pic>
                                        </a:graphicData>
                                      </a:graphic>
                                    </wp:inline>
                                  </w:drawing>
                                </w:r>
                                <w:r w:rsidRPr="000207C6">
                                  <w:rPr>
                                    <w:rFonts w:ascii="Times New Roman" w:hAnsi="Times New Roman" w:cs="Times New Roman"/>
                                    <w:caps/>
                                    <w:noProof/>
                                    <w:color w:val="2C3C43" w:themeColor="text2"/>
                                    <w:sz w:val="24"/>
                                    <w:lang w:val="hr-HR" w:eastAsia="hr-HR"/>
                                  </w:rPr>
                                  <w:drawing>
                                    <wp:inline distT="0" distB="0" distL="0" distR="0" wp14:anchorId="6B07A221" wp14:editId="05AC72FE">
                                      <wp:extent cx="884763" cy="448310"/>
                                      <wp:effectExtent l="0" t="0" r="0" b="8890"/>
                                      <wp:docPr id="15" name="Slika 15" descr="http://europa.eu/about-eu/basic-information/symbols/images/flag_yello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uropa.eu/about-eu/basic-information/symbols/images/flag_yellow_low.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520" cy="450214"/>
                                              </a:xfrm>
                                              <a:prstGeom prst="rect">
                                                <a:avLst/>
                                              </a:prstGeom>
                                              <a:noFill/>
                                              <a:ln>
                                                <a:noFill/>
                                              </a:ln>
                                            </pic:spPr>
                                          </pic:pic>
                                        </a:graphicData>
                                      </a:graphic>
                                    </wp:inline>
                                  </w:drawing>
                                </w:r>
                              </w:p>
                              <w:p w14:paraId="736C9287" w14:textId="77777777" w:rsidR="00F14A93" w:rsidRPr="000207C6" w:rsidRDefault="00F14A93" w:rsidP="00011682">
                                <w:pPr>
                                  <w:pStyle w:val="Bezproreda"/>
                                  <w:spacing w:line="276" w:lineRule="auto"/>
                                  <w:jc w:val="center"/>
                                  <w:rPr>
                                    <w:rFonts w:ascii="Times New Roman" w:hAnsi="Times New Roman" w:cs="Times New Roman"/>
                                    <w:caps/>
                                    <w:color w:val="2C3C43" w:themeColor="text2"/>
                                    <w:sz w:val="24"/>
                                    <w:lang w:val="hr-HR"/>
                                  </w:rPr>
                                </w:pPr>
                                <w:r w:rsidRPr="000207C6">
                                  <w:rPr>
                                    <w:rFonts w:ascii="Times New Roman" w:hAnsi="Times New Roman" w:cs="Times New Roman"/>
                                    <w:caps/>
                                    <w:color w:val="2C3C43" w:themeColor="text2"/>
                                    <w:sz w:val="24"/>
                                    <w:lang w:val="hr-HR"/>
                                  </w:rPr>
                                  <w:t>PROGRAM RURALNOG RAZVOJA 2014.-2020.</w:t>
                                </w:r>
                              </w:p>
                              <w:p w14:paraId="273E3882" w14:textId="77777777" w:rsidR="00F14A93" w:rsidRPr="000207C6" w:rsidRDefault="00F14A93" w:rsidP="00011682">
                                <w:pPr>
                                  <w:pStyle w:val="Bezproreda"/>
                                  <w:spacing w:line="276" w:lineRule="auto"/>
                                  <w:jc w:val="center"/>
                                  <w:rPr>
                                    <w:rFonts w:ascii="Times New Roman" w:hAnsi="Times New Roman" w:cs="Times New Roman"/>
                                    <w:caps/>
                                    <w:color w:val="2C3C43" w:themeColor="text2"/>
                                    <w:sz w:val="24"/>
                                    <w:lang w:val="hr-HR"/>
                                  </w:rPr>
                                </w:pPr>
                                <w:r w:rsidRPr="000207C6">
                                  <w:rPr>
                                    <w:rFonts w:ascii="Times New Roman" w:hAnsi="Times New Roman" w:cs="Times New Roman"/>
                                    <w:caps/>
                                    <w:color w:val="2C3C43" w:themeColor="text2"/>
                                    <w:sz w:val="24"/>
                                    <w:lang w:val="hr-HR"/>
                                  </w:rPr>
                                  <w:t>Udio sufinanciranja: 90% EU, 10% RH</w:t>
                                </w:r>
                              </w:p>
                              <w:p w14:paraId="190AA99F" w14:textId="01BF5748" w:rsidR="00F14A93" w:rsidRPr="000207C6" w:rsidRDefault="00F14A93" w:rsidP="00011682">
                                <w:pPr>
                                  <w:pStyle w:val="Bezproreda"/>
                                  <w:spacing w:line="276" w:lineRule="auto"/>
                                  <w:jc w:val="center"/>
                                  <w:rPr>
                                    <w:rFonts w:ascii="Times New Roman" w:hAnsi="Times New Roman" w:cs="Times New Roman"/>
                                    <w:caps/>
                                    <w:color w:val="2C3C43" w:themeColor="text2"/>
                                    <w:sz w:val="24"/>
                                    <w:lang w:val="hr-HR"/>
                                  </w:rPr>
                                </w:pPr>
                                <w:r w:rsidRPr="000207C6">
                                  <w:rPr>
                                    <w:rFonts w:ascii="Times New Roman" w:hAnsi="Times New Roman" w:cs="Times New Roman"/>
                                    <w:caps/>
                                    <w:color w:val="2C3C43" w:themeColor="text2"/>
                                    <w:sz w:val="24"/>
                                    <w:lang w:val="hr-HR"/>
                                  </w:rPr>
                                  <w:t>Europski poljoprivredni fond za ruralni razvoj: Europa ulaže u ruralna podruČja</w:t>
                                </w:r>
                              </w:p>
                              <w:p w14:paraId="4919FCCC" w14:textId="77777777" w:rsidR="00F14A93" w:rsidRPr="000207C6" w:rsidRDefault="00F14A93" w:rsidP="00011682">
                                <w:pPr>
                                  <w:pStyle w:val="Bezproreda"/>
                                  <w:spacing w:before="240"/>
                                  <w:rPr>
                                    <w:rFonts w:ascii="Times New Roman" w:hAnsi="Times New Roman" w:cs="Times New Roman"/>
                                    <w:caps/>
                                    <w:color w:val="2C3C43" w:themeColor="text2"/>
                                    <w:szCs w:val="36"/>
                                    <w:lang w:val="hr-HR"/>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anchor>
                </w:drawing>
              </mc:Choice>
              <mc:Fallback>
                <w:pict>
                  <v:shapetype w14:anchorId="671E547E" id="_x0000_t202" coordsize="21600,21600" o:spt="202" path="m,l,21600r21600,l21600,xe">
                    <v:stroke joinstyle="miter"/>
                    <v:path gradientshapeok="t" o:connecttype="rect"/>
                  </v:shapetype>
                  <v:shape id="Tekstni okvir 122" o:spid="_x0000_s1026" type="#_x0000_t202" style="position:absolute;left:0;text-align:left;margin-left:-36pt;margin-top:39pt;width:539.6pt;height:616.4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pMggIAAHIFAAAOAAAAZHJzL2Uyb0RvYy54bWysVEtv2zAMvg/YfxB0X514a5MFdYqsRYcB&#10;RVssHXpWZKkRKosapSTOfv0o2U4f26XDLrZIfnw/Ts/axrKtwmDAVXx8NOJMOQm1cQ8V/3F3+WHK&#10;WYjC1cKCUxXfq8DP5u/fne78TJWwBlsrZGTEhdnOV3wdo58VRZBr1YhwBF45EmrARkQi8aGoUezI&#10;emOLcjQ6KXaAtUeQKgTiXnRCPs/2tVYy3mgdVGS24hRbzF/M31X6FvNTMXtA4ddG9mGIf4iiEcaR&#10;04OpCxEF26D5w1RjJEIAHY8kNAVobaTKOVA249GrbJZr4VXOhYoT/KFM4f+ZldfbW2Smpt6VJWdO&#10;NNSkO/UYojMMHrcGWRJQmXY+zAi99ISP7RdoSWXgB2Km7FuNTfpTXozkVPD9ociqjUwS82R6XH4u&#10;SSRJNpmW08l4kuwUT+oeQ/yqoGHpUXGkLubiiu1ViB10gCRvDi6NtbmT1rEdufh4PMoKBwkZty5h&#10;VZ6J3kxKqQs9v+LeqoSx7rvSVJOcQWLkaVTnFtlW0BwJKZWLOflsl9AJpSmItyj2+Keo3qLc5TF4&#10;BhcPyo1xgDn7V2HXj0PIusNTzZ/lnZ6xXbV9q1dQ76nTCN3KBC8vDXXjSoR4K5B2hDpIex9v6KMt&#10;UNWhf3G2Bvz1N37C0+iSlLMd7VzFw8+NQMWZ/eZoqD8dT2inaUtfUPiCWr2g3KY5B2rJmK6Ml/lJ&#10;+hjt8NQIzT2diEXyTCLhJPmvuIw4EOexuwd0ZKRaLDKMltOLeOWWXibjqUdp4u7ae4G+H8tIE30N&#10;w46K2avp7LBJ08FiE0GbPLqpzF1t+/LTYufh749QuhzP6Yx6OpXz3wAAAP//AwBQSwMEFAAGAAgA&#10;AAAhAPG88tfhAAAADAEAAA8AAABkcnMvZG93bnJldi54bWxMj8FOwzAQRO9I/IO1SNxauwGRNsSp&#10;EGpPcKGpoEcnXuKIeB3FThP4etwTnHZXM5p9k29n27EzDr51JGG1FMCQaqdbaiQcy/1iDcwHRVp1&#10;jlDCN3rYFtdXucq0m+gNz4fQsBhCPlMSTAh9xrmvDVrll65HitqnG6wK8Rwargc1xXDb8USIB25V&#10;S/GDUT0+G6y/DqOVsP+YKyp/Xo7mtNvdT2NV03v5KuXtzfz0CCzgHP7McMGP6FBEpsqNpD3rJCzS&#10;JHYJEtJ1nBeDEGkCrIrb3UpsgBc5/1+i+AUAAP//AwBQSwECLQAUAAYACAAAACEAtoM4kv4AAADh&#10;AQAAEwAAAAAAAAAAAAAAAAAAAAAAW0NvbnRlbnRfVHlwZXNdLnhtbFBLAQItABQABgAIAAAAIQA4&#10;/SH/1gAAAJQBAAALAAAAAAAAAAAAAAAAAC8BAABfcmVscy8ucmVsc1BLAQItABQABgAIAAAAIQCl&#10;+8pMggIAAHIFAAAOAAAAAAAAAAAAAAAAAC4CAABkcnMvZTJvRG9jLnhtbFBLAQItABQABgAIAAAA&#10;IQDxvPLX4QAAAAwBAAAPAAAAAAAAAAAAAAAAANwEAABkcnMvZG93bnJldi54bWxQSwUGAAAAAAQA&#10;BADzAAAA6gUAAAAA&#10;" filled="f" stroked="f" strokeweight=".5pt">
                    <v:textbox inset="36pt,36pt,36pt,36pt">
                      <w:txbxContent>
                        <w:sdt>
                          <w:sdtPr>
                            <w:rPr>
                              <w:rFonts w:ascii="Times New Roman" w:eastAsiaTheme="majorEastAsia" w:hAnsi="Times New Roman" w:cs="Times New Roman"/>
                              <w:color w:val="595959" w:themeColor="text1" w:themeTint="A6"/>
                              <w:sz w:val="72"/>
                              <w:szCs w:val="108"/>
                              <w:lang w:val="hr-HR"/>
                            </w:rPr>
                            <w:alias w:val="Naslov"/>
                            <w:tag w:val=""/>
                            <w:id w:val="-1476986296"/>
                            <w:dataBinding w:prefixMappings="xmlns:ns0='http://purl.org/dc/elements/1.1/' xmlns:ns1='http://schemas.openxmlformats.org/package/2006/metadata/core-properties' " w:xpath="/ns1:coreProperties[1]/ns0:title[1]" w:storeItemID="{6C3C8BC8-F283-45AE-878A-BAB7291924A1}"/>
                            <w:text/>
                          </w:sdtPr>
                          <w:sdtContent>
                            <w:p w14:paraId="3A35084B" w14:textId="6BD5B7CA" w:rsidR="00F14A93" w:rsidRPr="000207C6" w:rsidRDefault="00F14A93" w:rsidP="00011682">
                              <w:pPr>
                                <w:pStyle w:val="Bezproreda"/>
                                <w:pBdr>
                                  <w:bottom w:val="single" w:sz="6" w:space="4" w:color="7F7F7F" w:themeColor="text1" w:themeTint="80"/>
                                </w:pBdr>
                                <w:jc w:val="center"/>
                                <w:rPr>
                                  <w:rFonts w:ascii="Times New Roman" w:eastAsiaTheme="majorEastAsia" w:hAnsi="Times New Roman" w:cs="Times New Roman"/>
                                  <w:color w:val="595959" w:themeColor="text1" w:themeTint="A6"/>
                                  <w:sz w:val="72"/>
                                  <w:szCs w:val="108"/>
                                  <w:lang w:val="hr-HR"/>
                                </w:rPr>
                              </w:pPr>
                              <w:r w:rsidRPr="000207C6">
                                <w:rPr>
                                  <w:rFonts w:ascii="Times New Roman" w:eastAsiaTheme="majorEastAsia" w:hAnsi="Times New Roman" w:cs="Times New Roman"/>
                                  <w:color w:val="595959" w:themeColor="text1" w:themeTint="A6"/>
                                  <w:sz w:val="72"/>
                                  <w:szCs w:val="108"/>
                                  <w:lang w:val="hr-HR"/>
                                </w:rPr>
                                <w:t>Razvojna strategija Lokalne akcijske grupe Zagorje-Sutla 2014 do 2020. godine</w:t>
                              </w:r>
                            </w:p>
                          </w:sdtContent>
                        </w:sdt>
                        <w:sdt>
                          <w:sdtPr>
                            <w:rPr>
                              <w:rFonts w:ascii="Calibri" w:eastAsia="Times New Roman" w:hAnsi="Calibri" w:cs="Times New Roman"/>
                              <w:lang w:val="hr-HR" w:eastAsia="en-US"/>
                            </w:rPr>
                            <w:alias w:val="Podnaslov"/>
                            <w:tag w:val=""/>
                            <w:id w:val="157346227"/>
                            <w:showingPlcHdr/>
                            <w:dataBinding w:prefixMappings="xmlns:ns0='http://purl.org/dc/elements/1.1/' xmlns:ns1='http://schemas.openxmlformats.org/package/2006/metadata/core-properties' " w:xpath="/ns1:coreProperties[1]/ns0:subject[1]" w:storeItemID="{6C3C8BC8-F283-45AE-878A-BAB7291924A1}"/>
                            <w:text/>
                          </w:sdtPr>
                          <w:sdtContent>
                            <w:p w14:paraId="1F8BF930" w14:textId="77777777" w:rsidR="00F14A93" w:rsidRDefault="00F14A93" w:rsidP="00011682">
                              <w:pPr>
                                <w:pStyle w:val="Bezproreda"/>
                                <w:spacing w:before="240"/>
                                <w:rPr>
                                  <w:rFonts w:ascii="Calibri" w:hAnsi="Calibri"/>
                                </w:rPr>
                              </w:pPr>
                              <w:r>
                                <w:rPr>
                                  <w:rFonts w:ascii="Calibri" w:eastAsia="Times New Roman" w:hAnsi="Calibri" w:cs="Times New Roman"/>
                                  <w:lang w:val="hr-HR" w:eastAsia="en-US"/>
                                </w:rPr>
                                <w:t xml:space="preserve">     </w:t>
                              </w:r>
                            </w:p>
                          </w:sdtContent>
                        </w:sdt>
                        <w:p w14:paraId="57E362D4" w14:textId="77777777" w:rsidR="00F14A93" w:rsidRDefault="00F14A93" w:rsidP="00011682">
                          <w:pPr>
                            <w:pStyle w:val="Bezproreda"/>
                            <w:spacing w:line="276" w:lineRule="auto"/>
                            <w:jc w:val="center"/>
                            <w:rPr>
                              <w:rFonts w:ascii="Times New Roman" w:hAnsi="Times New Roman" w:cs="Times New Roman"/>
                              <w:caps/>
                              <w:color w:val="2C3C43" w:themeColor="text2"/>
                              <w:lang w:val="hr-HR"/>
                            </w:rPr>
                          </w:pPr>
                        </w:p>
                        <w:p w14:paraId="4953484A" w14:textId="77777777" w:rsidR="00F14A93" w:rsidRDefault="00F14A93" w:rsidP="00011682">
                          <w:pPr>
                            <w:pStyle w:val="Bezproreda"/>
                            <w:spacing w:line="276" w:lineRule="auto"/>
                            <w:jc w:val="center"/>
                            <w:rPr>
                              <w:rFonts w:ascii="Times New Roman" w:hAnsi="Times New Roman" w:cs="Times New Roman"/>
                              <w:caps/>
                              <w:color w:val="2C3C43" w:themeColor="text2"/>
                              <w:lang w:val="hr-HR"/>
                            </w:rPr>
                          </w:pPr>
                        </w:p>
                        <w:p w14:paraId="1B092098" w14:textId="77777777" w:rsidR="00F14A93" w:rsidRDefault="00F14A93" w:rsidP="00011682">
                          <w:pPr>
                            <w:pStyle w:val="Bezproreda"/>
                            <w:spacing w:line="276" w:lineRule="auto"/>
                            <w:jc w:val="center"/>
                            <w:rPr>
                              <w:rFonts w:ascii="Times New Roman" w:hAnsi="Times New Roman" w:cs="Times New Roman"/>
                              <w:caps/>
                              <w:color w:val="2C3C43" w:themeColor="text2"/>
                              <w:lang w:val="hr-HR"/>
                            </w:rPr>
                          </w:pPr>
                        </w:p>
                        <w:p w14:paraId="6E2B5678" w14:textId="77777777" w:rsidR="00F14A93" w:rsidRDefault="00F14A93" w:rsidP="00011682">
                          <w:pPr>
                            <w:pStyle w:val="Bezproreda"/>
                            <w:spacing w:line="276" w:lineRule="auto"/>
                            <w:jc w:val="center"/>
                            <w:rPr>
                              <w:rFonts w:ascii="Times New Roman" w:hAnsi="Times New Roman" w:cs="Times New Roman"/>
                              <w:caps/>
                              <w:color w:val="2C3C43" w:themeColor="text2"/>
                              <w:lang w:val="hr-HR"/>
                            </w:rPr>
                          </w:pPr>
                        </w:p>
                        <w:p w14:paraId="0DA63E7D" w14:textId="77777777" w:rsidR="00F14A93" w:rsidRDefault="00F14A93" w:rsidP="00011682">
                          <w:pPr>
                            <w:pStyle w:val="Bezproreda"/>
                            <w:spacing w:line="276" w:lineRule="auto"/>
                            <w:jc w:val="center"/>
                            <w:rPr>
                              <w:rFonts w:ascii="Times New Roman" w:hAnsi="Times New Roman" w:cs="Times New Roman"/>
                              <w:caps/>
                              <w:color w:val="2C3C43" w:themeColor="text2"/>
                              <w:lang w:val="hr-HR"/>
                            </w:rPr>
                          </w:pPr>
                        </w:p>
                        <w:p w14:paraId="3DB80CB7" w14:textId="77777777" w:rsidR="00F14A93" w:rsidRDefault="00F14A93" w:rsidP="00011682">
                          <w:pPr>
                            <w:pStyle w:val="Bezproreda"/>
                            <w:spacing w:line="276" w:lineRule="auto"/>
                            <w:jc w:val="center"/>
                            <w:rPr>
                              <w:rFonts w:ascii="Times New Roman" w:hAnsi="Times New Roman" w:cs="Times New Roman"/>
                              <w:caps/>
                              <w:color w:val="2C3C43" w:themeColor="text2"/>
                              <w:lang w:val="hr-HR"/>
                            </w:rPr>
                          </w:pPr>
                        </w:p>
                        <w:p w14:paraId="4834154D" w14:textId="77777777" w:rsidR="00F14A93" w:rsidRDefault="00F14A93" w:rsidP="00011682">
                          <w:pPr>
                            <w:pStyle w:val="Bezproreda"/>
                            <w:spacing w:line="276" w:lineRule="auto"/>
                            <w:jc w:val="center"/>
                            <w:rPr>
                              <w:rFonts w:ascii="Times New Roman" w:hAnsi="Times New Roman" w:cs="Times New Roman"/>
                              <w:caps/>
                              <w:color w:val="2C3C43" w:themeColor="text2"/>
                              <w:lang w:val="hr-HR"/>
                            </w:rPr>
                          </w:pPr>
                        </w:p>
                        <w:p w14:paraId="1121F9A7" w14:textId="77777777" w:rsidR="00F14A93" w:rsidRPr="000207C6" w:rsidRDefault="00F14A93" w:rsidP="00011682">
                          <w:pPr>
                            <w:pStyle w:val="Bezproreda"/>
                            <w:spacing w:line="276" w:lineRule="auto"/>
                            <w:jc w:val="center"/>
                            <w:rPr>
                              <w:rFonts w:ascii="Times New Roman" w:hAnsi="Times New Roman" w:cs="Times New Roman"/>
                              <w:caps/>
                              <w:color w:val="2C3C43" w:themeColor="text2"/>
                              <w:sz w:val="24"/>
                              <w:lang w:val="hr-HR"/>
                            </w:rPr>
                          </w:pPr>
                          <w:r w:rsidRPr="000207C6">
                            <w:rPr>
                              <w:rFonts w:ascii="Times New Roman" w:hAnsi="Times New Roman" w:cs="Times New Roman"/>
                              <w:caps/>
                              <w:color w:val="2C3C43" w:themeColor="text2"/>
                              <w:sz w:val="24"/>
                              <w:lang w:val="hr-HR"/>
                            </w:rPr>
                            <w:t>OVAJ PROJEKT SUFINANCIRAN JE SREDSTVIMA EUROPSKE UNIJE</w:t>
                          </w:r>
                        </w:p>
                        <w:p w14:paraId="5F732481" w14:textId="77777777" w:rsidR="00F14A93" w:rsidRPr="000207C6" w:rsidRDefault="00F14A93" w:rsidP="00011682">
                          <w:pPr>
                            <w:pStyle w:val="Bezproreda"/>
                            <w:spacing w:line="276" w:lineRule="auto"/>
                            <w:jc w:val="center"/>
                            <w:rPr>
                              <w:rFonts w:ascii="Times New Roman" w:hAnsi="Times New Roman" w:cs="Times New Roman"/>
                              <w:caps/>
                              <w:color w:val="2C3C43" w:themeColor="text2"/>
                              <w:sz w:val="24"/>
                              <w:lang w:val="hr-HR"/>
                            </w:rPr>
                          </w:pPr>
                          <w:r w:rsidRPr="000207C6">
                            <w:rPr>
                              <w:rFonts w:ascii="Times New Roman" w:hAnsi="Times New Roman" w:cs="Times New Roman"/>
                              <w:caps/>
                              <w:color w:val="2C3C43" w:themeColor="text2"/>
                              <w:sz w:val="24"/>
                              <w:lang w:val="hr-HR"/>
                            </w:rPr>
                            <w:t>Europski poljoprivredni fond za ruralni razvoj</w:t>
                          </w:r>
                        </w:p>
                        <w:p w14:paraId="5F4C427A" w14:textId="77777777" w:rsidR="00F14A93" w:rsidRPr="000207C6" w:rsidRDefault="00F14A93" w:rsidP="00011682">
                          <w:pPr>
                            <w:pStyle w:val="Bezproreda"/>
                            <w:spacing w:line="276" w:lineRule="auto"/>
                            <w:jc w:val="center"/>
                            <w:rPr>
                              <w:rFonts w:ascii="Times New Roman" w:hAnsi="Times New Roman" w:cs="Times New Roman"/>
                              <w:caps/>
                              <w:color w:val="2C3C43" w:themeColor="text2"/>
                              <w:sz w:val="24"/>
                              <w:lang w:val="hr-HR"/>
                            </w:rPr>
                          </w:pPr>
                          <w:r w:rsidRPr="000207C6">
                            <w:rPr>
                              <w:rFonts w:ascii="Times New Roman" w:hAnsi="Times New Roman" w:cs="Times New Roman"/>
                              <w:caps/>
                              <w:color w:val="2C3C43" w:themeColor="text2"/>
                              <w:sz w:val="24"/>
                              <w:lang w:val="hr-HR"/>
                            </w:rPr>
                            <w:t>PODMJERA 19.1. „PRIPREMNA POMOĆ“</w:t>
                          </w:r>
                        </w:p>
                        <w:p w14:paraId="0B9F2574" w14:textId="77777777" w:rsidR="00F14A93" w:rsidRPr="000207C6" w:rsidRDefault="00F14A93" w:rsidP="00011682">
                          <w:pPr>
                            <w:pStyle w:val="Bezproreda"/>
                            <w:spacing w:line="276" w:lineRule="auto"/>
                            <w:jc w:val="center"/>
                            <w:rPr>
                              <w:rFonts w:ascii="Times New Roman" w:hAnsi="Times New Roman" w:cs="Times New Roman"/>
                              <w:caps/>
                              <w:color w:val="2C3C43" w:themeColor="text2"/>
                              <w:sz w:val="24"/>
                              <w:lang w:val="hr-HR"/>
                            </w:rPr>
                          </w:pPr>
                          <w:r w:rsidRPr="000207C6">
                            <w:rPr>
                              <w:rFonts w:ascii="Times New Roman" w:hAnsi="Times New Roman" w:cs="Times New Roman"/>
                              <w:caps/>
                              <w:noProof/>
                              <w:color w:val="2C3C43" w:themeColor="text2"/>
                              <w:sz w:val="24"/>
                              <w:lang w:val="hr-HR" w:eastAsia="hr-HR"/>
                            </w:rPr>
                            <w:drawing>
                              <wp:inline distT="0" distB="0" distL="0" distR="0" wp14:anchorId="719CC8DA" wp14:editId="3146E2DF">
                                <wp:extent cx="942975" cy="428625"/>
                                <wp:effectExtent l="0" t="0" r="9525" b="9525"/>
                                <wp:docPr id="14" name="Slika 14" descr="https://upload.wikimedia.org/wikipedia/commons/thumb/1/1b/Flag_of_Croatia.svg/300px-Flag_of_Croat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1/1b/Flag_of_Croatia.svg/300px-Flag_of_Croatia.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428625"/>
                                        </a:xfrm>
                                        <a:prstGeom prst="rect">
                                          <a:avLst/>
                                        </a:prstGeom>
                                        <a:noFill/>
                                        <a:ln>
                                          <a:noFill/>
                                        </a:ln>
                                      </pic:spPr>
                                    </pic:pic>
                                  </a:graphicData>
                                </a:graphic>
                              </wp:inline>
                            </w:drawing>
                          </w:r>
                          <w:r w:rsidRPr="000207C6">
                            <w:rPr>
                              <w:rFonts w:ascii="Times New Roman" w:hAnsi="Times New Roman" w:cs="Times New Roman"/>
                              <w:caps/>
                              <w:noProof/>
                              <w:color w:val="2C3C43" w:themeColor="text2"/>
                              <w:sz w:val="24"/>
                              <w:lang w:val="hr-HR" w:eastAsia="hr-HR"/>
                            </w:rPr>
                            <w:drawing>
                              <wp:inline distT="0" distB="0" distL="0" distR="0" wp14:anchorId="6B07A221" wp14:editId="05AC72FE">
                                <wp:extent cx="884763" cy="448310"/>
                                <wp:effectExtent l="0" t="0" r="0" b="8890"/>
                                <wp:docPr id="15" name="Slika 15" descr="http://europa.eu/about-eu/basic-information/symbols/images/flag_yello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uropa.eu/about-eu/basic-information/symbols/images/flag_yellow_low.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520" cy="450214"/>
                                        </a:xfrm>
                                        <a:prstGeom prst="rect">
                                          <a:avLst/>
                                        </a:prstGeom>
                                        <a:noFill/>
                                        <a:ln>
                                          <a:noFill/>
                                        </a:ln>
                                      </pic:spPr>
                                    </pic:pic>
                                  </a:graphicData>
                                </a:graphic>
                              </wp:inline>
                            </w:drawing>
                          </w:r>
                        </w:p>
                        <w:p w14:paraId="736C9287" w14:textId="77777777" w:rsidR="00F14A93" w:rsidRPr="000207C6" w:rsidRDefault="00F14A93" w:rsidP="00011682">
                          <w:pPr>
                            <w:pStyle w:val="Bezproreda"/>
                            <w:spacing w:line="276" w:lineRule="auto"/>
                            <w:jc w:val="center"/>
                            <w:rPr>
                              <w:rFonts w:ascii="Times New Roman" w:hAnsi="Times New Roman" w:cs="Times New Roman"/>
                              <w:caps/>
                              <w:color w:val="2C3C43" w:themeColor="text2"/>
                              <w:sz w:val="24"/>
                              <w:lang w:val="hr-HR"/>
                            </w:rPr>
                          </w:pPr>
                          <w:r w:rsidRPr="000207C6">
                            <w:rPr>
                              <w:rFonts w:ascii="Times New Roman" w:hAnsi="Times New Roman" w:cs="Times New Roman"/>
                              <w:caps/>
                              <w:color w:val="2C3C43" w:themeColor="text2"/>
                              <w:sz w:val="24"/>
                              <w:lang w:val="hr-HR"/>
                            </w:rPr>
                            <w:t>PROGRAM RURALNOG RAZVOJA 2014.-2020.</w:t>
                          </w:r>
                        </w:p>
                        <w:p w14:paraId="273E3882" w14:textId="77777777" w:rsidR="00F14A93" w:rsidRPr="000207C6" w:rsidRDefault="00F14A93" w:rsidP="00011682">
                          <w:pPr>
                            <w:pStyle w:val="Bezproreda"/>
                            <w:spacing w:line="276" w:lineRule="auto"/>
                            <w:jc w:val="center"/>
                            <w:rPr>
                              <w:rFonts w:ascii="Times New Roman" w:hAnsi="Times New Roman" w:cs="Times New Roman"/>
                              <w:caps/>
                              <w:color w:val="2C3C43" w:themeColor="text2"/>
                              <w:sz w:val="24"/>
                              <w:lang w:val="hr-HR"/>
                            </w:rPr>
                          </w:pPr>
                          <w:r w:rsidRPr="000207C6">
                            <w:rPr>
                              <w:rFonts w:ascii="Times New Roman" w:hAnsi="Times New Roman" w:cs="Times New Roman"/>
                              <w:caps/>
                              <w:color w:val="2C3C43" w:themeColor="text2"/>
                              <w:sz w:val="24"/>
                              <w:lang w:val="hr-HR"/>
                            </w:rPr>
                            <w:t>Udio sufinanciranja: 90% EU, 10% RH</w:t>
                          </w:r>
                        </w:p>
                        <w:p w14:paraId="190AA99F" w14:textId="01BF5748" w:rsidR="00F14A93" w:rsidRPr="000207C6" w:rsidRDefault="00F14A93" w:rsidP="00011682">
                          <w:pPr>
                            <w:pStyle w:val="Bezproreda"/>
                            <w:spacing w:line="276" w:lineRule="auto"/>
                            <w:jc w:val="center"/>
                            <w:rPr>
                              <w:rFonts w:ascii="Times New Roman" w:hAnsi="Times New Roman" w:cs="Times New Roman"/>
                              <w:caps/>
                              <w:color w:val="2C3C43" w:themeColor="text2"/>
                              <w:sz w:val="24"/>
                              <w:lang w:val="hr-HR"/>
                            </w:rPr>
                          </w:pPr>
                          <w:r w:rsidRPr="000207C6">
                            <w:rPr>
                              <w:rFonts w:ascii="Times New Roman" w:hAnsi="Times New Roman" w:cs="Times New Roman"/>
                              <w:caps/>
                              <w:color w:val="2C3C43" w:themeColor="text2"/>
                              <w:sz w:val="24"/>
                              <w:lang w:val="hr-HR"/>
                            </w:rPr>
                            <w:t>Europski poljoprivredni fond za ruralni razvoj: Europa ulaže u ruralna podruČja</w:t>
                          </w:r>
                        </w:p>
                        <w:p w14:paraId="4919FCCC" w14:textId="77777777" w:rsidR="00F14A93" w:rsidRPr="000207C6" w:rsidRDefault="00F14A93" w:rsidP="00011682">
                          <w:pPr>
                            <w:pStyle w:val="Bezproreda"/>
                            <w:spacing w:before="240"/>
                            <w:rPr>
                              <w:rFonts w:ascii="Times New Roman" w:hAnsi="Times New Roman" w:cs="Times New Roman"/>
                              <w:caps/>
                              <w:color w:val="2C3C43" w:themeColor="text2"/>
                              <w:szCs w:val="36"/>
                              <w:lang w:val="hr-HR"/>
                            </w:rPr>
                          </w:pPr>
                        </w:p>
                      </w:txbxContent>
                    </v:textbox>
                  </v:shape>
                </w:pict>
              </mc:Fallback>
            </mc:AlternateContent>
          </w:r>
          <w:r>
            <w:rPr>
              <w:rFonts w:ascii="Trebuchet MS" w:hAnsi="Trebuchet MS"/>
              <w:noProof/>
              <w:lang w:val="hr-HR" w:eastAsia="hr-HR"/>
            </w:rPr>
            <w:drawing>
              <wp:inline distT="0" distB="0" distL="0" distR="0" wp14:anchorId="39E25CDA" wp14:editId="3C10E8F1">
                <wp:extent cx="2979332" cy="1450504"/>
                <wp:effectExtent l="19050" t="0" r="0" b="0"/>
                <wp:docPr id="16" name="Picture 2" descr="C:\Users\Tajuska\Downloads\LAG Zagorje-Sutl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juska\Downloads\LAG Zagorje-Sutla LOGO.jpg"/>
                        <pic:cNvPicPr>
                          <a:picLocks noChangeAspect="1" noChangeArrowheads="1"/>
                        </pic:cNvPicPr>
                      </pic:nvPicPr>
                      <pic:blipFill>
                        <a:blip r:embed="rId11" cstate="print"/>
                        <a:srcRect/>
                        <a:stretch>
                          <a:fillRect/>
                        </a:stretch>
                      </pic:blipFill>
                      <pic:spPr bwMode="auto">
                        <a:xfrm>
                          <a:off x="0" y="0"/>
                          <a:ext cx="2977088" cy="1449412"/>
                        </a:xfrm>
                        <a:prstGeom prst="rect">
                          <a:avLst/>
                        </a:prstGeom>
                        <a:noFill/>
                        <a:ln w="9525">
                          <a:noFill/>
                          <a:miter lim="800000"/>
                          <a:headEnd/>
                          <a:tailEnd/>
                        </a:ln>
                      </pic:spPr>
                    </pic:pic>
                  </a:graphicData>
                </a:graphic>
              </wp:inline>
            </w:drawing>
          </w:r>
        </w:p>
        <w:p w14:paraId="07E3B7FE" w14:textId="37D36B68" w:rsidR="00011682" w:rsidRPr="00754678" w:rsidRDefault="00011682" w:rsidP="0098591D">
          <w:pPr>
            <w:jc w:val="center"/>
            <w:rPr>
              <w:rFonts w:eastAsiaTheme="majorEastAsia"/>
              <w:color w:val="90C226" w:themeColor="accent1"/>
              <w:spacing w:val="-7"/>
              <w:sz w:val="64"/>
              <w:szCs w:val="64"/>
              <w:lang w:val="hr-HR"/>
            </w:rPr>
          </w:pPr>
          <w:r w:rsidRPr="00754678">
            <w:rPr>
              <w:lang w:val="hr-HR"/>
            </w:rPr>
            <w:br w:type="page"/>
          </w:r>
        </w:p>
      </w:sdtContent>
    </w:sdt>
    <w:sdt>
      <w:sdtPr>
        <w:rPr>
          <w:rFonts w:ascii="Times New Roman" w:eastAsiaTheme="minorEastAsia" w:hAnsi="Times New Roman" w:cs="Times New Roman"/>
          <w:color w:val="auto"/>
          <w:sz w:val="24"/>
          <w:szCs w:val="24"/>
          <w:lang w:val="hr-HR" w:eastAsia="en-US"/>
        </w:rPr>
        <w:id w:val="727655505"/>
        <w:docPartObj>
          <w:docPartGallery w:val="Table of Contents"/>
          <w:docPartUnique/>
        </w:docPartObj>
      </w:sdtPr>
      <w:sdtEndPr>
        <w:rPr>
          <w:b/>
          <w:bCs/>
        </w:rPr>
      </w:sdtEndPr>
      <w:sdtContent>
        <w:p w14:paraId="4616474A" w14:textId="77777777" w:rsidR="00011682" w:rsidRPr="000207C6" w:rsidRDefault="00011682" w:rsidP="00846DA0">
          <w:pPr>
            <w:pStyle w:val="TOCNaslov"/>
            <w:spacing w:before="0" w:after="0" w:line="276" w:lineRule="auto"/>
            <w:rPr>
              <w:rFonts w:ascii="Times New Roman" w:hAnsi="Times New Roman" w:cs="Times New Roman"/>
              <w:b/>
              <w:sz w:val="24"/>
              <w:szCs w:val="24"/>
              <w:lang w:val="hr-HR"/>
            </w:rPr>
          </w:pPr>
          <w:r w:rsidRPr="000207C6">
            <w:rPr>
              <w:rFonts w:ascii="Times New Roman" w:hAnsi="Times New Roman" w:cs="Times New Roman"/>
              <w:b/>
              <w:sz w:val="24"/>
              <w:szCs w:val="24"/>
              <w:lang w:val="hr-HR"/>
            </w:rPr>
            <w:t>Sadržaj</w:t>
          </w:r>
        </w:p>
        <w:p w14:paraId="35D3A3DB" w14:textId="77777777" w:rsidR="00F14A93" w:rsidRPr="00F14A93" w:rsidRDefault="00011682">
          <w:pPr>
            <w:pStyle w:val="Sadraj1"/>
            <w:rPr>
              <w:b w:val="0"/>
              <w:sz w:val="24"/>
              <w:szCs w:val="24"/>
              <w:lang w:eastAsia="hr-HR"/>
            </w:rPr>
          </w:pPr>
          <w:r w:rsidRPr="000207C6">
            <w:rPr>
              <w:sz w:val="24"/>
              <w:szCs w:val="24"/>
            </w:rPr>
            <w:fldChar w:fldCharType="begin"/>
          </w:r>
          <w:r w:rsidRPr="000207C6">
            <w:rPr>
              <w:sz w:val="24"/>
              <w:szCs w:val="24"/>
            </w:rPr>
            <w:instrText xml:space="preserve"> TOC \o "1-3" \h \z \u </w:instrText>
          </w:r>
          <w:r w:rsidRPr="000207C6">
            <w:rPr>
              <w:sz w:val="24"/>
              <w:szCs w:val="24"/>
            </w:rPr>
            <w:fldChar w:fldCharType="separate"/>
          </w:r>
          <w:hyperlink w:anchor="_Toc444454496" w:history="1">
            <w:r w:rsidR="00F14A93" w:rsidRPr="00F14A93">
              <w:rPr>
                <w:rStyle w:val="Hiperveza"/>
                <w:sz w:val="24"/>
                <w:szCs w:val="24"/>
              </w:rPr>
              <w:t>1. Opće zemljopisne značajke područja</w:t>
            </w:r>
            <w:r w:rsidR="00F14A93" w:rsidRPr="00F14A93">
              <w:rPr>
                <w:webHidden/>
                <w:sz w:val="24"/>
                <w:szCs w:val="24"/>
              </w:rPr>
              <w:tab/>
            </w:r>
            <w:r w:rsidR="00F14A93" w:rsidRPr="00F14A93">
              <w:rPr>
                <w:webHidden/>
                <w:sz w:val="24"/>
                <w:szCs w:val="24"/>
              </w:rPr>
              <w:fldChar w:fldCharType="begin"/>
            </w:r>
            <w:r w:rsidR="00F14A93" w:rsidRPr="00F14A93">
              <w:rPr>
                <w:webHidden/>
                <w:sz w:val="24"/>
                <w:szCs w:val="24"/>
              </w:rPr>
              <w:instrText xml:space="preserve"> PAGEREF _Toc444454496 \h </w:instrText>
            </w:r>
            <w:r w:rsidR="00F14A93" w:rsidRPr="00F14A93">
              <w:rPr>
                <w:webHidden/>
                <w:sz w:val="24"/>
                <w:szCs w:val="24"/>
              </w:rPr>
            </w:r>
            <w:r w:rsidR="00F14A93" w:rsidRPr="00F14A93">
              <w:rPr>
                <w:webHidden/>
                <w:sz w:val="24"/>
                <w:szCs w:val="24"/>
              </w:rPr>
              <w:fldChar w:fldCharType="separate"/>
            </w:r>
            <w:r w:rsidR="00F14A93" w:rsidRPr="00F14A93">
              <w:rPr>
                <w:webHidden/>
                <w:sz w:val="24"/>
                <w:szCs w:val="24"/>
              </w:rPr>
              <w:t>4</w:t>
            </w:r>
            <w:r w:rsidR="00F14A93" w:rsidRPr="00F14A93">
              <w:rPr>
                <w:webHidden/>
                <w:sz w:val="24"/>
                <w:szCs w:val="24"/>
              </w:rPr>
              <w:fldChar w:fldCharType="end"/>
            </w:r>
          </w:hyperlink>
        </w:p>
        <w:p w14:paraId="1341E4B9" w14:textId="77777777" w:rsidR="00F14A93" w:rsidRPr="00F14A93" w:rsidRDefault="00F14A93">
          <w:pPr>
            <w:pStyle w:val="Sadraj2"/>
            <w:tabs>
              <w:tab w:val="left" w:pos="880"/>
              <w:tab w:val="right" w:leader="dot" w:pos="9350"/>
            </w:tabs>
            <w:rPr>
              <w:rFonts w:ascii="Times New Roman" w:hAnsi="Times New Roman" w:cs="Times New Roman"/>
              <w:noProof/>
              <w:sz w:val="24"/>
              <w:szCs w:val="24"/>
              <w:lang w:val="hr-HR" w:eastAsia="hr-HR"/>
            </w:rPr>
          </w:pPr>
          <w:hyperlink w:anchor="_Toc444454497" w:history="1">
            <w:r w:rsidRPr="00F14A93">
              <w:rPr>
                <w:rStyle w:val="Hiperveza"/>
                <w:rFonts w:ascii="Times New Roman" w:hAnsi="Times New Roman" w:cs="Times New Roman"/>
                <w:noProof/>
                <w:sz w:val="24"/>
                <w:szCs w:val="24"/>
                <w:lang w:val="hr-HR"/>
              </w:rPr>
              <w:t>1.1.</w:t>
            </w:r>
            <w:r w:rsidRPr="00F14A93">
              <w:rPr>
                <w:rFonts w:ascii="Times New Roman" w:hAnsi="Times New Roman" w:cs="Times New Roman"/>
                <w:noProof/>
                <w:sz w:val="24"/>
                <w:szCs w:val="24"/>
                <w:lang w:val="hr-HR" w:eastAsia="hr-HR"/>
              </w:rPr>
              <w:tab/>
            </w:r>
            <w:r w:rsidRPr="00F14A93">
              <w:rPr>
                <w:rStyle w:val="Hiperveza"/>
                <w:rFonts w:ascii="Times New Roman" w:hAnsi="Times New Roman" w:cs="Times New Roman"/>
                <w:noProof/>
                <w:sz w:val="24"/>
                <w:szCs w:val="24"/>
                <w:lang w:val="hr-HR"/>
              </w:rPr>
              <w:t>Geomorfološke karakteristike</w:t>
            </w:r>
            <w:r w:rsidRPr="00F14A93">
              <w:rPr>
                <w:rFonts w:ascii="Times New Roman" w:hAnsi="Times New Roman" w:cs="Times New Roman"/>
                <w:noProof/>
                <w:webHidden/>
                <w:sz w:val="24"/>
                <w:szCs w:val="24"/>
              </w:rPr>
              <w:tab/>
            </w:r>
            <w:r w:rsidRPr="00F14A93">
              <w:rPr>
                <w:rFonts w:ascii="Times New Roman" w:hAnsi="Times New Roman" w:cs="Times New Roman"/>
                <w:noProof/>
                <w:webHidden/>
                <w:sz w:val="24"/>
                <w:szCs w:val="24"/>
              </w:rPr>
              <w:fldChar w:fldCharType="begin"/>
            </w:r>
            <w:r w:rsidRPr="00F14A93">
              <w:rPr>
                <w:rFonts w:ascii="Times New Roman" w:hAnsi="Times New Roman" w:cs="Times New Roman"/>
                <w:noProof/>
                <w:webHidden/>
                <w:sz w:val="24"/>
                <w:szCs w:val="24"/>
              </w:rPr>
              <w:instrText xml:space="preserve"> PAGEREF _Toc444454497 \h </w:instrText>
            </w:r>
            <w:r w:rsidRPr="00F14A93">
              <w:rPr>
                <w:rFonts w:ascii="Times New Roman" w:hAnsi="Times New Roman" w:cs="Times New Roman"/>
                <w:noProof/>
                <w:webHidden/>
                <w:sz w:val="24"/>
                <w:szCs w:val="24"/>
              </w:rPr>
            </w:r>
            <w:r w:rsidRPr="00F14A93">
              <w:rPr>
                <w:rFonts w:ascii="Times New Roman" w:hAnsi="Times New Roman" w:cs="Times New Roman"/>
                <w:noProof/>
                <w:webHidden/>
                <w:sz w:val="24"/>
                <w:szCs w:val="24"/>
              </w:rPr>
              <w:fldChar w:fldCharType="separate"/>
            </w:r>
            <w:r w:rsidRPr="00F14A93">
              <w:rPr>
                <w:rFonts w:ascii="Times New Roman" w:hAnsi="Times New Roman" w:cs="Times New Roman"/>
                <w:noProof/>
                <w:webHidden/>
                <w:sz w:val="24"/>
                <w:szCs w:val="24"/>
              </w:rPr>
              <w:t>5</w:t>
            </w:r>
            <w:r w:rsidRPr="00F14A93">
              <w:rPr>
                <w:rFonts w:ascii="Times New Roman" w:hAnsi="Times New Roman" w:cs="Times New Roman"/>
                <w:noProof/>
                <w:webHidden/>
                <w:sz w:val="24"/>
                <w:szCs w:val="24"/>
              </w:rPr>
              <w:fldChar w:fldCharType="end"/>
            </w:r>
          </w:hyperlink>
        </w:p>
        <w:p w14:paraId="61F050B7" w14:textId="77777777" w:rsidR="00F14A93" w:rsidRPr="00F14A93" w:rsidRDefault="00F14A93">
          <w:pPr>
            <w:pStyle w:val="Sadraj2"/>
            <w:tabs>
              <w:tab w:val="left" w:pos="880"/>
              <w:tab w:val="right" w:leader="dot" w:pos="9350"/>
            </w:tabs>
            <w:rPr>
              <w:rFonts w:ascii="Times New Roman" w:hAnsi="Times New Roman" w:cs="Times New Roman"/>
              <w:noProof/>
              <w:sz w:val="24"/>
              <w:szCs w:val="24"/>
              <w:lang w:val="hr-HR" w:eastAsia="hr-HR"/>
            </w:rPr>
          </w:pPr>
          <w:hyperlink w:anchor="_Toc444454498" w:history="1">
            <w:r w:rsidRPr="00F14A93">
              <w:rPr>
                <w:rStyle w:val="Hiperveza"/>
                <w:rFonts w:ascii="Times New Roman" w:hAnsi="Times New Roman" w:cs="Times New Roman"/>
                <w:noProof/>
                <w:sz w:val="24"/>
                <w:szCs w:val="24"/>
                <w:lang w:val="hr-HR"/>
              </w:rPr>
              <w:t>1.2.</w:t>
            </w:r>
            <w:r w:rsidRPr="00F14A93">
              <w:rPr>
                <w:rFonts w:ascii="Times New Roman" w:hAnsi="Times New Roman" w:cs="Times New Roman"/>
                <w:noProof/>
                <w:sz w:val="24"/>
                <w:szCs w:val="24"/>
                <w:lang w:val="hr-HR" w:eastAsia="hr-HR"/>
              </w:rPr>
              <w:tab/>
            </w:r>
            <w:r w:rsidRPr="00F14A93">
              <w:rPr>
                <w:rStyle w:val="Hiperveza"/>
                <w:rFonts w:ascii="Times New Roman" w:hAnsi="Times New Roman" w:cs="Times New Roman"/>
                <w:noProof/>
                <w:sz w:val="24"/>
                <w:szCs w:val="24"/>
                <w:lang w:val="hr-HR"/>
              </w:rPr>
              <w:t>Klimatske karakteristike područja</w:t>
            </w:r>
            <w:r w:rsidRPr="00F14A93">
              <w:rPr>
                <w:rFonts w:ascii="Times New Roman" w:hAnsi="Times New Roman" w:cs="Times New Roman"/>
                <w:noProof/>
                <w:webHidden/>
                <w:sz w:val="24"/>
                <w:szCs w:val="24"/>
              </w:rPr>
              <w:tab/>
            </w:r>
            <w:r w:rsidRPr="00F14A93">
              <w:rPr>
                <w:rFonts w:ascii="Times New Roman" w:hAnsi="Times New Roman" w:cs="Times New Roman"/>
                <w:noProof/>
                <w:webHidden/>
                <w:sz w:val="24"/>
                <w:szCs w:val="24"/>
              </w:rPr>
              <w:fldChar w:fldCharType="begin"/>
            </w:r>
            <w:r w:rsidRPr="00F14A93">
              <w:rPr>
                <w:rFonts w:ascii="Times New Roman" w:hAnsi="Times New Roman" w:cs="Times New Roman"/>
                <w:noProof/>
                <w:webHidden/>
                <w:sz w:val="24"/>
                <w:szCs w:val="24"/>
              </w:rPr>
              <w:instrText xml:space="preserve"> PAGEREF _Toc444454498 \h </w:instrText>
            </w:r>
            <w:r w:rsidRPr="00F14A93">
              <w:rPr>
                <w:rFonts w:ascii="Times New Roman" w:hAnsi="Times New Roman" w:cs="Times New Roman"/>
                <w:noProof/>
                <w:webHidden/>
                <w:sz w:val="24"/>
                <w:szCs w:val="24"/>
              </w:rPr>
            </w:r>
            <w:r w:rsidRPr="00F14A93">
              <w:rPr>
                <w:rFonts w:ascii="Times New Roman" w:hAnsi="Times New Roman" w:cs="Times New Roman"/>
                <w:noProof/>
                <w:webHidden/>
                <w:sz w:val="24"/>
                <w:szCs w:val="24"/>
              </w:rPr>
              <w:fldChar w:fldCharType="separate"/>
            </w:r>
            <w:r w:rsidRPr="00F14A93">
              <w:rPr>
                <w:rFonts w:ascii="Times New Roman" w:hAnsi="Times New Roman" w:cs="Times New Roman"/>
                <w:noProof/>
                <w:webHidden/>
                <w:sz w:val="24"/>
                <w:szCs w:val="24"/>
              </w:rPr>
              <w:t>6</w:t>
            </w:r>
            <w:r w:rsidRPr="00F14A93">
              <w:rPr>
                <w:rFonts w:ascii="Times New Roman" w:hAnsi="Times New Roman" w:cs="Times New Roman"/>
                <w:noProof/>
                <w:webHidden/>
                <w:sz w:val="24"/>
                <w:szCs w:val="24"/>
              </w:rPr>
              <w:fldChar w:fldCharType="end"/>
            </w:r>
          </w:hyperlink>
        </w:p>
        <w:p w14:paraId="5B556F92" w14:textId="77777777" w:rsidR="00F14A93" w:rsidRPr="00F14A93" w:rsidRDefault="00F14A93">
          <w:pPr>
            <w:pStyle w:val="Sadraj2"/>
            <w:tabs>
              <w:tab w:val="left" w:pos="880"/>
              <w:tab w:val="right" w:leader="dot" w:pos="9350"/>
            </w:tabs>
            <w:rPr>
              <w:rFonts w:ascii="Times New Roman" w:hAnsi="Times New Roman" w:cs="Times New Roman"/>
              <w:noProof/>
              <w:sz w:val="24"/>
              <w:szCs w:val="24"/>
              <w:lang w:val="hr-HR" w:eastAsia="hr-HR"/>
            </w:rPr>
          </w:pPr>
          <w:hyperlink w:anchor="_Toc444454499" w:history="1">
            <w:r w:rsidRPr="00F14A93">
              <w:rPr>
                <w:rStyle w:val="Hiperveza"/>
                <w:rFonts w:ascii="Times New Roman" w:hAnsi="Times New Roman" w:cs="Times New Roman"/>
                <w:noProof/>
                <w:sz w:val="24"/>
                <w:szCs w:val="24"/>
                <w:lang w:val="hr-HR"/>
              </w:rPr>
              <w:t>1.3.</w:t>
            </w:r>
            <w:r w:rsidRPr="00F14A93">
              <w:rPr>
                <w:rFonts w:ascii="Times New Roman" w:hAnsi="Times New Roman" w:cs="Times New Roman"/>
                <w:noProof/>
                <w:sz w:val="24"/>
                <w:szCs w:val="24"/>
                <w:lang w:val="hr-HR" w:eastAsia="hr-HR"/>
              </w:rPr>
              <w:tab/>
            </w:r>
            <w:r w:rsidRPr="00F14A93">
              <w:rPr>
                <w:rStyle w:val="Hiperveza"/>
                <w:rFonts w:ascii="Times New Roman" w:hAnsi="Times New Roman" w:cs="Times New Roman"/>
                <w:noProof/>
                <w:sz w:val="24"/>
                <w:szCs w:val="24"/>
                <w:lang w:val="hr-HR"/>
              </w:rPr>
              <w:t>Kulturno povijesna i tradicijska baština</w:t>
            </w:r>
            <w:r w:rsidRPr="00F14A93">
              <w:rPr>
                <w:rFonts w:ascii="Times New Roman" w:hAnsi="Times New Roman" w:cs="Times New Roman"/>
                <w:noProof/>
                <w:webHidden/>
                <w:sz w:val="24"/>
                <w:szCs w:val="24"/>
              </w:rPr>
              <w:tab/>
            </w:r>
            <w:r w:rsidRPr="00F14A93">
              <w:rPr>
                <w:rFonts w:ascii="Times New Roman" w:hAnsi="Times New Roman" w:cs="Times New Roman"/>
                <w:noProof/>
                <w:webHidden/>
                <w:sz w:val="24"/>
                <w:szCs w:val="24"/>
              </w:rPr>
              <w:fldChar w:fldCharType="begin"/>
            </w:r>
            <w:r w:rsidRPr="00F14A93">
              <w:rPr>
                <w:rFonts w:ascii="Times New Roman" w:hAnsi="Times New Roman" w:cs="Times New Roman"/>
                <w:noProof/>
                <w:webHidden/>
                <w:sz w:val="24"/>
                <w:szCs w:val="24"/>
              </w:rPr>
              <w:instrText xml:space="preserve"> PAGEREF _Toc444454499 \h </w:instrText>
            </w:r>
            <w:r w:rsidRPr="00F14A93">
              <w:rPr>
                <w:rFonts w:ascii="Times New Roman" w:hAnsi="Times New Roman" w:cs="Times New Roman"/>
                <w:noProof/>
                <w:webHidden/>
                <w:sz w:val="24"/>
                <w:szCs w:val="24"/>
              </w:rPr>
            </w:r>
            <w:r w:rsidRPr="00F14A93">
              <w:rPr>
                <w:rFonts w:ascii="Times New Roman" w:hAnsi="Times New Roman" w:cs="Times New Roman"/>
                <w:noProof/>
                <w:webHidden/>
                <w:sz w:val="24"/>
                <w:szCs w:val="24"/>
              </w:rPr>
              <w:fldChar w:fldCharType="separate"/>
            </w:r>
            <w:r w:rsidRPr="00F14A93">
              <w:rPr>
                <w:rFonts w:ascii="Times New Roman" w:hAnsi="Times New Roman" w:cs="Times New Roman"/>
                <w:noProof/>
                <w:webHidden/>
                <w:sz w:val="24"/>
                <w:szCs w:val="24"/>
              </w:rPr>
              <w:t>7</w:t>
            </w:r>
            <w:r w:rsidRPr="00F14A93">
              <w:rPr>
                <w:rFonts w:ascii="Times New Roman" w:hAnsi="Times New Roman" w:cs="Times New Roman"/>
                <w:noProof/>
                <w:webHidden/>
                <w:sz w:val="24"/>
                <w:szCs w:val="24"/>
              </w:rPr>
              <w:fldChar w:fldCharType="end"/>
            </w:r>
          </w:hyperlink>
        </w:p>
        <w:p w14:paraId="77A60DE0" w14:textId="77777777" w:rsidR="00F14A93" w:rsidRPr="00F14A93" w:rsidRDefault="00F14A93">
          <w:pPr>
            <w:pStyle w:val="Sadraj2"/>
            <w:tabs>
              <w:tab w:val="left" w:pos="880"/>
              <w:tab w:val="right" w:leader="dot" w:pos="9350"/>
            </w:tabs>
            <w:rPr>
              <w:rFonts w:ascii="Times New Roman" w:hAnsi="Times New Roman" w:cs="Times New Roman"/>
              <w:noProof/>
              <w:sz w:val="24"/>
              <w:szCs w:val="24"/>
              <w:lang w:val="hr-HR" w:eastAsia="hr-HR"/>
            </w:rPr>
          </w:pPr>
          <w:hyperlink w:anchor="_Toc444454500" w:history="1">
            <w:r w:rsidRPr="00F14A93">
              <w:rPr>
                <w:rStyle w:val="Hiperveza"/>
                <w:rFonts w:ascii="Times New Roman" w:hAnsi="Times New Roman" w:cs="Times New Roman"/>
                <w:noProof/>
                <w:sz w:val="24"/>
                <w:szCs w:val="24"/>
                <w:lang w:val="hr-HR"/>
              </w:rPr>
              <w:t>1.4.</w:t>
            </w:r>
            <w:r w:rsidRPr="00F14A93">
              <w:rPr>
                <w:rFonts w:ascii="Times New Roman" w:hAnsi="Times New Roman" w:cs="Times New Roman"/>
                <w:noProof/>
                <w:sz w:val="24"/>
                <w:szCs w:val="24"/>
                <w:lang w:val="hr-HR" w:eastAsia="hr-HR"/>
              </w:rPr>
              <w:tab/>
            </w:r>
            <w:r w:rsidRPr="00F14A93">
              <w:rPr>
                <w:rStyle w:val="Hiperveza"/>
                <w:rFonts w:ascii="Times New Roman" w:hAnsi="Times New Roman" w:cs="Times New Roman"/>
                <w:noProof/>
                <w:sz w:val="24"/>
                <w:szCs w:val="24"/>
                <w:lang w:val="hr-HR"/>
              </w:rPr>
              <w:t>Prirodna baština</w:t>
            </w:r>
            <w:r w:rsidRPr="00F14A93">
              <w:rPr>
                <w:rFonts w:ascii="Times New Roman" w:hAnsi="Times New Roman" w:cs="Times New Roman"/>
                <w:noProof/>
                <w:webHidden/>
                <w:sz w:val="24"/>
                <w:szCs w:val="24"/>
              </w:rPr>
              <w:tab/>
            </w:r>
            <w:r w:rsidRPr="00F14A93">
              <w:rPr>
                <w:rFonts w:ascii="Times New Roman" w:hAnsi="Times New Roman" w:cs="Times New Roman"/>
                <w:noProof/>
                <w:webHidden/>
                <w:sz w:val="24"/>
                <w:szCs w:val="24"/>
              </w:rPr>
              <w:fldChar w:fldCharType="begin"/>
            </w:r>
            <w:r w:rsidRPr="00F14A93">
              <w:rPr>
                <w:rFonts w:ascii="Times New Roman" w:hAnsi="Times New Roman" w:cs="Times New Roman"/>
                <w:noProof/>
                <w:webHidden/>
                <w:sz w:val="24"/>
                <w:szCs w:val="24"/>
              </w:rPr>
              <w:instrText xml:space="preserve"> PAGEREF _Toc444454500 \h </w:instrText>
            </w:r>
            <w:r w:rsidRPr="00F14A93">
              <w:rPr>
                <w:rFonts w:ascii="Times New Roman" w:hAnsi="Times New Roman" w:cs="Times New Roman"/>
                <w:noProof/>
                <w:webHidden/>
                <w:sz w:val="24"/>
                <w:szCs w:val="24"/>
              </w:rPr>
            </w:r>
            <w:r w:rsidRPr="00F14A93">
              <w:rPr>
                <w:rFonts w:ascii="Times New Roman" w:hAnsi="Times New Roman" w:cs="Times New Roman"/>
                <w:noProof/>
                <w:webHidden/>
                <w:sz w:val="24"/>
                <w:szCs w:val="24"/>
              </w:rPr>
              <w:fldChar w:fldCharType="separate"/>
            </w:r>
            <w:r w:rsidRPr="00F14A93">
              <w:rPr>
                <w:rFonts w:ascii="Times New Roman" w:hAnsi="Times New Roman" w:cs="Times New Roman"/>
                <w:noProof/>
                <w:webHidden/>
                <w:sz w:val="24"/>
                <w:szCs w:val="24"/>
              </w:rPr>
              <w:t>8</w:t>
            </w:r>
            <w:r w:rsidRPr="00F14A93">
              <w:rPr>
                <w:rFonts w:ascii="Times New Roman" w:hAnsi="Times New Roman" w:cs="Times New Roman"/>
                <w:noProof/>
                <w:webHidden/>
                <w:sz w:val="24"/>
                <w:szCs w:val="24"/>
              </w:rPr>
              <w:fldChar w:fldCharType="end"/>
            </w:r>
          </w:hyperlink>
        </w:p>
        <w:p w14:paraId="386F4269" w14:textId="77777777" w:rsidR="00F14A93" w:rsidRPr="00F14A93" w:rsidRDefault="00F14A93">
          <w:pPr>
            <w:pStyle w:val="Sadraj2"/>
            <w:tabs>
              <w:tab w:val="left" w:pos="880"/>
              <w:tab w:val="right" w:leader="dot" w:pos="9350"/>
            </w:tabs>
            <w:rPr>
              <w:rFonts w:ascii="Times New Roman" w:hAnsi="Times New Roman" w:cs="Times New Roman"/>
              <w:noProof/>
              <w:sz w:val="24"/>
              <w:szCs w:val="24"/>
              <w:lang w:val="hr-HR" w:eastAsia="hr-HR"/>
            </w:rPr>
          </w:pPr>
          <w:hyperlink w:anchor="_Toc444454501" w:history="1">
            <w:r w:rsidRPr="00F14A93">
              <w:rPr>
                <w:rStyle w:val="Hiperveza"/>
                <w:rFonts w:ascii="Times New Roman" w:hAnsi="Times New Roman" w:cs="Times New Roman"/>
                <w:noProof/>
                <w:sz w:val="24"/>
                <w:szCs w:val="24"/>
                <w:lang w:val="hr-HR"/>
              </w:rPr>
              <w:t>1.5.</w:t>
            </w:r>
            <w:r w:rsidRPr="00F14A93">
              <w:rPr>
                <w:rFonts w:ascii="Times New Roman" w:hAnsi="Times New Roman" w:cs="Times New Roman"/>
                <w:noProof/>
                <w:sz w:val="24"/>
                <w:szCs w:val="24"/>
                <w:lang w:val="hr-HR" w:eastAsia="hr-HR"/>
              </w:rPr>
              <w:tab/>
            </w:r>
            <w:r w:rsidRPr="00F14A93">
              <w:rPr>
                <w:rStyle w:val="Hiperveza"/>
                <w:rFonts w:ascii="Times New Roman" w:hAnsi="Times New Roman" w:cs="Times New Roman"/>
                <w:noProof/>
                <w:sz w:val="24"/>
                <w:szCs w:val="24"/>
                <w:lang w:val="hr-HR"/>
              </w:rPr>
              <w:t>Kvaliteta života i stanje infrastrukture</w:t>
            </w:r>
            <w:r w:rsidRPr="00F14A93">
              <w:rPr>
                <w:rFonts w:ascii="Times New Roman" w:hAnsi="Times New Roman" w:cs="Times New Roman"/>
                <w:noProof/>
                <w:webHidden/>
                <w:sz w:val="24"/>
                <w:szCs w:val="24"/>
              </w:rPr>
              <w:tab/>
            </w:r>
            <w:r w:rsidRPr="00F14A93">
              <w:rPr>
                <w:rFonts w:ascii="Times New Roman" w:hAnsi="Times New Roman" w:cs="Times New Roman"/>
                <w:noProof/>
                <w:webHidden/>
                <w:sz w:val="24"/>
                <w:szCs w:val="24"/>
              </w:rPr>
              <w:fldChar w:fldCharType="begin"/>
            </w:r>
            <w:r w:rsidRPr="00F14A93">
              <w:rPr>
                <w:rFonts w:ascii="Times New Roman" w:hAnsi="Times New Roman" w:cs="Times New Roman"/>
                <w:noProof/>
                <w:webHidden/>
                <w:sz w:val="24"/>
                <w:szCs w:val="24"/>
              </w:rPr>
              <w:instrText xml:space="preserve"> PAGEREF _Toc444454501 \h </w:instrText>
            </w:r>
            <w:r w:rsidRPr="00F14A93">
              <w:rPr>
                <w:rFonts w:ascii="Times New Roman" w:hAnsi="Times New Roman" w:cs="Times New Roman"/>
                <w:noProof/>
                <w:webHidden/>
                <w:sz w:val="24"/>
                <w:szCs w:val="24"/>
              </w:rPr>
            </w:r>
            <w:r w:rsidRPr="00F14A93">
              <w:rPr>
                <w:rFonts w:ascii="Times New Roman" w:hAnsi="Times New Roman" w:cs="Times New Roman"/>
                <w:noProof/>
                <w:webHidden/>
                <w:sz w:val="24"/>
                <w:szCs w:val="24"/>
              </w:rPr>
              <w:fldChar w:fldCharType="separate"/>
            </w:r>
            <w:r w:rsidRPr="00F14A93">
              <w:rPr>
                <w:rFonts w:ascii="Times New Roman" w:hAnsi="Times New Roman" w:cs="Times New Roman"/>
                <w:noProof/>
                <w:webHidden/>
                <w:sz w:val="24"/>
                <w:szCs w:val="24"/>
              </w:rPr>
              <w:t>10</w:t>
            </w:r>
            <w:r w:rsidRPr="00F14A93">
              <w:rPr>
                <w:rFonts w:ascii="Times New Roman" w:hAnsi="Times New Roman" w:cs="Times New Roman"/>
                <w:noProof/>
                <w:webHidden/>
                <w:sz w:val="24"/>
                <w:szCs w:val="24"/>
              </w:rPr>
              <w:fldChar w:fldCharType="end"/>
            </w:r>
          </w:hyperlink>
        </w:p>
        <w:p w14:paraId="1F538FB0" w14:textId="77777777" w:rsidR="00F14A93" w:rsidRPr="00F14A93" w:rsidRDefault="00F14A93">
          <w:pPr>
            <w:pStyle w:val="Sadraj3"/>
            <w:rPr>
              <w:lang w:eastAsia="hr-HR"/>
            </w:rPr>
          </w:pPr>
          <w:hyperlink w:anchor="_Toc444454502" w:history="1">
            <w:r w:rsidRPr="00F14A93">
              <w:rPr>
                <w:rStyle w:val="Hiperveza"/>
              </w:rPr>
              <w:t>1.5.1.</w:t>
            </w:r>
            <w:r w:rsidRPr="00F14A93">
              <w:rPr>
                <w:lang w:eastAsia="hr-HR"/>
              </w:rPr>
              <w:tab/>
            </w:r>
            <w:r w:rsidRPr="00F14A93">
              <w:rPr>
                <w:rStyle w:val="Hiperveza"/>
              </w:rPr>
              <w:t>Cestovni promet</w:t>
            </w:r>
            <w:r w:rsidRPr="00F14A93">
              <w:rPr>
                <w:webHidden/>
              </w:rPr>
              <w:tab/>
            </w:r>
            <w:r w:rsidRPr="00F14A93">
              <w:rPr>
                <w:webHidden/>
              </w:rPr>
              <w:fldChar w:fldCharType="begin"/>
            </w:r>
            <w:r w:rsidRPr="00F14A93">
              <w:rPr>
                <w:webHidden/>
              </w:rPr>
              <w:instrText xml:space="preserve"> PAGEREF _Toc444454502 \h </w:instrText>
            </w:r>
            <w:r w:rsidRPr="00F14A93">
              <w:rPr>
                <w:webHidden/>
              </w:rPr>
            </w:r>
            <w:r w:rsidRPr="00F14A93">
              <w:rPr>
                <w:webHidden/>
              </w:rPr>
              <w:fldChar w:fldCharType="separate"/>
            </w:r>
            <w:r w:rsidRPr="00F14A93">
              <w:rPr>
                <w:webHidden/>
              </w:rPr>
              <w:t>10</w:t>
            </w:r>
            <w:r w:rsidRPr="00F14A93">
              <w:rPr>
                <w:webHidden/>
              </w:rPr>
              <w:fldChar w:fldCharType="end"/>
            </w:r>
          </w:hyperlink>
        </w:p>
        <w:p w14:paraId="63BC08BC" w14:textId="77777777" w:rsidR="00F14A93" w:rsidRPr="00F14A93" w:rsidRDefault="00F14A93">
          <w:pPr>
            <w:pStyle w:val="Sadraj3"/>
            <w:rPr>
              <w:lang w:eastAsia="hr-HR"/>
            </w:rPr>
          </w:pPr>
          <w:hyperlink w:anchor="_Toc444454503" w:history="1">
            <w:r w:rsidRPr="00F14A93">
              <w:rPr>
                <w:rStyle w:val="Hiperveza"/>
              </w:rPr>
              <w:t>1.5.2.</w:t>
            </w:r>
            <w:r w:rsidRPr="00F14A93">
              <w:rPr>
                <w:lang w:eastAsia="hr-HR"/>
              </w:rPr>
              <w:tab/>
            </w:r>
            <w:r w:rsidRPr="00F14A93">
              <w:rPr>
                <w:rStyle w:val="Hiperveza"/>
              </w:rPr>
              <w:t>Željeznički promet</w:t>
            </w:r>
            <w:r w:rsidRPr="00F14A93">
              <w:rPr>
                <w:webHidden/>
              </w:rPr>
              <w:tab/>
            </w:r>
            <w:r w:rsidRPr="00F14A93">
              <w:rPr>
                <w:webHidden/>
              </w:rPr>
              <w:fldChar w:fldCharType="begin"/>
            </w:r>
            <w:r w:rsidRPr="00F14A93">
              <w:rPr>
                <w:webHidden/>
              </w:rPr>
              <w:instrText xml:space="preserve"> PAGEREF _Toc444454503 \h </w:instrText>
            </w:r>
            <w:r w:rsidRPr="00F14A93">
              <w:rPr>
                <w:webHidden/>
              </w:rPr>
            </w:r>
            <w:r w:rsidRPr="00F14A93">
              <w:rPr>
                <w:webHidden/>
              </w:rPr>
              <w:fldChar w:fldCharType="separate"/>
            </w:r>
            <w:r w:rsidRPr="00F14A93">
              <w:rPr>
                <w:webHidden/>
              </w:rPr>
              <w:t>11</w:t>
            </w:r>
            <w:r w:rsidRPr="00F14A93">
              <w:rPr>
                <w:webHidden/>
              </w:rPr>
              <w:fldChar w:fldCharType="end"/>
            </w:r>
          </w:hyperlink>
        </w:p>
        <w:p w14:paraId="3FA7FE2C" w14:textId="77777777" w:rsidR="00F14A93" w:rsidRPr="00F14A93" w:rsidRDefault="00F14A93">
          <w:pPr>
            <w:pStyle w:val="Sadraj3"/>
            <w:rPr>
              <w:lang w:eastAsia="hr-HR"/>
            </w:rPr>
          </w:pPr>
          <w:hyperlink w:anchor="_Toc444454504" w:history="1">
            <w:r w:rsidRPr="00F14A93">
              <w:rPr>
                <w:rStyle w:val="Hiperveza"/>
              </w:rPr>
              <w:t>1.5.3.</w:t>
            </w:r>
            <w:r w:rsidRPr="00F14A93">
              <w:rPr>
                <w:lang w:eastAsia="hr-HR"/>
              </w:rPr>
              <w:tab/>
            </w:r>
            <w:r w:rsidRPr="00F14A93">
              <w:rPr>
                <w:rStyle w:val="Hiperveza"/>
              </w:rPr>
              <w:t>Zračni promet</w:t>
            </w:r>
            <w:r w:rsidRPr="00F14A93">
              <w:rPr>
                <w:webHidden/>
              </w:rPr>
              <w:tab/>
            </w:r>
            <w:r w:rsidRPr="00F14A93">
              <w:rPr>
                <w:webHidden/>
              </w:rPr>
              <w:fldChar w:fldCharType="begin"/>
            </w:r>
            <w:r w:rsidRPr="00F14A93">
              <w:rPr>
                <w:webHidden/>
              </w:rPr>
              <w:instrText xml:space="preserve"> PAGEREF _Toc444454504 \h </w:instrText>
            </w:r>
            <w:r w:rsidRPr="00F14A93">
              <w:rPr>
                <w:webHidden/>
              </w:rPr>
            </w:r>
            <w:r w:rsidRPr="00F14A93">
              <w:rPr>
                <w:webHidden/>
              </w:rPr>
              <w:fldChar w:fldCharType="separate"/>
            </w:r>
            <w:r w:rsidRPr="00F14A93">
              <w:rPr>
                <w:webHidden/>
              </w:rPr>
              <w:t>12</w:t>
            </w:r>
            <w:r w:rsidRPr="00F14A93">
              <w:rPr>
                <w:webHidden/>
              </w:rPr>
              <w:fldChar w:fldCharType="end"/>
            </w:r>
          </w:hyperlink>
        </w:p>
        <w:p w14:paraId="2ACEAAB6" w14:textId="77777777" w:rsidR="00F14A93" w:rsidRPr="00F14A93" w:rsidRDefault="00F14A93">
          <w:pPr>
            <w:pStyle w:val="Sadraj3"/>
            <w:rPr>
              <w:lang w:eastAsia="hr-HR"/>
            </w:rPr>
          </w:pPr>
          <w:hyperlink w:anchor="_Toc444454505" w:history="1">
            <w:r w:rsidRPr="00F14A93">
              <w:rPr>
                <w:rStyle w:val="Hiperveza"/>
              </w:rPr>
              <w:t>1.5.4.</w:t>
            </w:r>
            <w:r w:rsidRPr="00F14A93">
              <w:rPr>
                <w:lang w:eastAsia="hr-HR"/>
              </w:rPr>
              <w:tab/>
            </w:r>
            <w:r w:rsidRPr="00F14A93">
              <w:rPr>
                <w:rStyle w:val="Hiperveza"/>
              </w:rPr>
              <w:t>Telekomunikacije</w:t>
            </w:r>
            <w:r w:rsidRPr="00F14A93">
              <w:rPr>
                <w:webHidden/>
              </w:rPr>
              <w:tab/>
            </w:r>
            <w:r w:rsidRPr="00F14A93">
              <w:rPr>
                <w:webHidden/>
              </w:rPr>
              <w:fldChar w:fldCharType="begin"/>
            </w:r>
            <w:r w:rsidRPr="00F14A93">
              <w:rPr>
                <w:webHidden/>
              </w:rPr>
              <w:instrText xml:space="preserve"> PAGEREF _Toc444454505 \h </w:instrText>
            </w:r>
            <w:r w:rsidRPr="00F14A93">
              <w:rPr>
                <w:webHidden/>
              </w:rPr>
            </w:r>
            <w:r w:rsidRPr="00F14A93">
              <w:rPr>
                <w:webHidden/>
              </w:rPr>
              <w:fldChar w:fldCharType="separate"/>
            </w:r>
            <w:r w:rsidRPr="00F14A93">
              <w:rPr>
                <w:webHidden/>
              </w:rPr>
              <w:t>12</w:t>
            </w:r>
            <w:r w:rsidRPr="00F14A93">
              <w:rPr>
                <w:webHidden/>
              </w:rPr>
              <w:fldChar w:fldCharType="end"/>
            </w:r>
          </w:hyperlink>
        </w:p>
        <w:p w14:paraId="5577E1F5" w14:textId="77777777" w:rsidR="00F14A93" w:rsidRPr="00F14A93" w:rsidRDefault="00F14A93">
          <w:pPr>
            <w:pStyle w:val="Sadraj3"/>
            <w:rPr>
              <w:lang w:eastAsia="hr-HR"/>
            </w:rPr>
          </w:pPr>
          <w:hyperlink w:anchor="_Toc444454506" w:history="1">
            <w:r w:rsidRPr="00F14A93">
              <w:rPr>
                <w:rStyle w:val="Hiperveza"/>
              </w:rPr>
              <w:t>1.5.5.</w:t>
            </w:r>
            <w:r w:rsidRPr="00F14A93">
              <w:rPr>
                <w:lang w:eastAsia="hr-HR"/>
              </w:rPr>
              <w:tab/>
            </w:r>
            <w:r w:rsidRPr="00F14A93">
              <w:rPr>
                <w:rStyle w:val="Hiperveza"/>
              </w:rPr>
              <w:t>Opskrba energijom</w:t>
            </w:r>
            <w:r w:rsidRPr="00F14A93">
              <w:rPr>
                <w:webHidden/>
              </w:rPr>
              <w:tab/>
            </w:r>
            <w:r w:rsidRPr="00F14A93">
              <w:rPr>
                <w:webHidden/>
              </w:rPr>
              <w:fldChar w:fldCharType="begin"/>
            </w:r>
            <w:r w:rsidRPr="00F14A93">
              <w:rPr>
                <w:webHidden/>
              </w:rPr>
              <w:instrText xml:space="preserve"> PAGEREF _Toc444454506 \h </w:instrText>
            </w:r>
            <w:r w:rsidRPr="00F14A93">
              <w:rPr>
                <w:webHidden/>
              </w:rPr>
            </w:r>
            <w:r w:rsidRPr="00F14A93">
              <w:rPr>
                <w:webHidden/>
              </w:rPr>
              <w:fldChar w:fldCharType="separate"/>
            </w:r>
            <w:r w:rsidRPr="00F14A93">
              <w:rPr>
                <w:webHidden/>
              </w:rPr>
              <w:t>12</w:t>
            </w:r>
            <w:r w:rsidRPr="00F14A93">
              <w:rPr>
                <w:webHidden/>
              </w:rPr>
              <w:fldChar w:fldCharType="end"/>
            </w:r>
          </w:hyperlink>
        </w:p>
        <w:p w14:paraId="732445AC" w14:textId="77777777" w:rsidR="00F14A93" w:rsidRPr="00F14A93" w:rsidRDefault="00F14A93">
          <w:pPr>
            <w:pStyle w:val="Sadraj3"/>
            <w:rPr>
              <w:lang w:eastAsia="hr-HR"/>
            </w:rPr>
          </w:pPr>
          <w:hyperlink w:anchor="_Toc444454507" w:history="1">
            <w:r w:rsidRPr="00F14A93">
              <w:rPr>
                <w:rStyle w:val="Hiperveza"/>
              </w:rPr>
              <w:t>1.5.6.</w:t>
            </w:r>
            <w:r w:rsidRPr="00F14A93">
              <w:rPr>
                <w:lang w:eastAsia="hr-HR"/>
              </w:rPr>
              <w:tab/>
            </w:r>
            <w:r w:rsidRPr="00F14A93">
              <w:rPr>
                <w:rStyle w:val="Hiperveza"/>
              </w:rPr>
              <w:t>Vodoopskrba i odvodnja</w:t>
            </w:r>
            <w:r w:rsidRPr="00F14A93">
              <w:rPr>
                <w:webHidden/>
              </w:rPr>
              <w:tab/>
            </w:r>
            <w:r w:rsidRPr="00F14A93">
              <w:rPr>
                <w:webHidden/>
              </w:rPr>
              <w:fldChar w:fldCharType="begin"/>
            </w:r>
            <w:r w:rsidRPr="00F14A93">
              <w:rPr>
                <w:webHidden/>
              </w:rPr>
              <w:instrText xml:space="preserve"> PAGEREF _Toc444454507 \h </w:instrText>
            </w:r>
            <w:r w:rsidRPr="00F14A93">
              <w:rPr>
                <w:webHidden/>
              </w:rPr>
            </w:r>
            <w:r w:rsidRPr="00F14A93">
              <w:rPr>
                <w:webHidden/>
              </w:rPr>
              <w:fldChar w:fldCharType="separate"/>
            </w:r>
            <w:r w:rsidRPr="00F14A93">
              <w:rPr>
                <w:webHidden/>
              </w:rPr>
              <w:t>13</w:t>
            </w:r>
            <w:r w:rsidRPr="00F14A93">
              <w:rPr>
                <w:webHidden/>
              </w:rPr>
              <w:fldChar w:fldCharType="end"/>
            </w:r>
          </w:hyperlink>
        </w:p>
        <w:p w14:paraId="5191D73D" w14:textId="77777777" w:rsidR="00F14A93" w:rsidRPr="00F14A93" w:rsidRDefault="00F14A93">
          <w:pPr>
            <w:pStyle w:val="Sadraj3"/>
            <w:rPr>
              <w:lang w:eastAsia="hr-HR"/>
            </w:rPr>
          </w:pPr>
          <w:hyperlink w:anchor="_Toc444454508" w:history="1">
            <w:r w:rsidRPr="00F14A93">
              <w:rPr>
                <w:rStyle w:val="Hiperveza"/>
              </w:rPr>
              <w:t>1.5.7.</w:t>
            </w:r>
            <w:r w:rsidRPr="00F14A93">
              <w:rPr>
                <w:lang w:eastAsia="hr-HR"/>
              </w:rPr>
              <w:tab/>
            </w:r>
            <w:r w:rsidRPr="00F14A93">
              <w:rPr>
                <w:rStyle w:val="Hiperveza"/>
              </w:rPr>
              <w:t>Gospodarenje otpadom</w:t>
            </w:r>
            <w:r w:rsidRPr="00F14A93">
              <w:rPr>
                <w:webHidden/>
              </w:rPr>
              <w:tab/>
            </w:r>
            <w:r w:rsidRPr="00F14A93">
              <w:rPr>
                <w:webHidden/>
              </w:rPr>
              <w:fldChar w:fldCharType="begin"/>
            </w:r>
            <w:r w:rsidRPr="00F14A93">
              <w:rPr>
                <w:webHidden/>
              </w:rPr>
              <w:instrText xml:space="preserve"> PAGEREF _Toc444454508 \h </w:instrText>
            </w:r>
            <w:r w:rsidRPr="00F14A93">
              <w:rPr>
                <w:webHidden/>
              </w:rPr>
            </w:r>
            <w:r w:rsidRPr="00F14A93">
              <w:rPr>
                <w:webHidden/>
              </w:rPr>
              <w:fldChar w:fldCharType="separate"/>
            </w:r>
            <w:r w:rsidRPr="00F14A93">
              <w:rPr>
                <w:webHidden/>
              </w:rPr>
              <w:t>15</w:t>
            </w:r>
            <w:r w:rsidRPr="00F14A93">
              <w:rPr>
                <w:webHidden/>
              </w:rPr>
              <w:fldChar w:fldCharType="end"/>
            </w:r>
          </w:hyperlink>
        </w:p>
        <w:p w14:paraId="62FB0D75" w14:textId="77777777" w:rsidR="00F14A93" w:rsidRPr="00F14A93" w:rsidRDefault="00F14A93">
          <w:pPr>
            <w:pStyle w:val="Sadraj3"/>
            <w:rPr>
              <w:lang w:eastAsia="hr-HR"/>
            </w:rPr>
          </w:pPr>
          <w:hyperlink w:anchor="_Toc444454509" w:history="1">
            <w:r w:rsidRPr="00F14A93">
              <w:rPr>
                <w:rStyle w:val="Hiperveza"/>
              </w:rPr>
              <w:t>1.5.8.</w:t>
            </w:r>
            <w:r w:rsidRPr="00F14A93">
              <w:rPr>
                <w:lang w:eastAsia="hr-HR"/>
              </w:rPr>
              <w:tab/>
            </w:r>
            <w:r w:rsidRPr="00F14A93">
              <w:rPr>
                <w:rStyle w:val="Hiperveza"/>
              </w:rPr>
              <w:t>Društvena i zdravstvena infrastruktura</w:t>
            </w:r>
            <w:r w:rsidRPr="00F14A93">
              <w:rPr>
                <w:webHidden/>
              </w:rPr>
              <w:tab/>
            </w:r>
            <w:r w:rsidRPr="00F14A93">
              <w:rPr>
                <w:webHidden/>
              </w:rPr>
              <w:fldChar w:fldCharType="begin"/>
            </w:r>
            <w:r w:rsidRPr="00F14A93">
              <w:rPr>
                <w:webHidden/>
              </w:rPr>
              <w:instrText xml:space="preserve"> PAGEREF _Toc444454509 \h </w:instrText>
            </w:r>
            <w:r w:rsidRPr="00F14A93">
              <w:rPr>
                <w:webHidden/>
              </w:rPr>
            </w:r>
            <w:r w:rsidRPr="00F14A93">
              <w:rPr>
                <w:webHidden/>
              </w:rPr>
              <w:fldChar w:fldCharType="separate"/>
            </w:r>
            <w:r w:rsidRPr="00F14A93">
              <w:rPr>
                <w:webHidden/>
              </w:rPr>
              <w:t>15</w:t>
            </w:r>
            <w:r w:rsidRPr="00F14A93">
              <w:rPr>
                <w:webHidden/>
              </w:rPr>
              <w:fldChar w:fldCharType="end"/>
            </w:r>
          </w:hyperlink>
        </w:p>
        <w:p w14:paraId="54403A96" w14:textId="77777777" w:rsidR="00F14A93" w:rsidRPr="00F14A93" w:rsidRDefault="00F14A93">
          <w:pPr>
            <w:pStyle w:val="Sadraj1"/>
            <w:tabs>
              <w:tab w:val="left" w:pos="400"/>
            </w:tabs>
            <w:rPr>
              <w:b w:val="0"/>
              <w:sz w:val="24"/>
              <w:szCs w:val="24"/>
              <w:lang w:eastAsia="hr-HR"/>
            </w:rPr>
          </w:pPr>
          <w:hyperlink w:anchor="_Toc444454510" w:history="1">
            <w:r w:rsidRPr="00F14A93">
              <w:rPr>
                <w:rStyle w:val="Hiperveza"/>
                <w:sz w:val="24"/>
                <w:szCs w:val="24"/>
              </w:rPr>
              <w:t>2.</w:t>
            </w:r>
            <w:r w:rsidRPr="00F14A93">
              <w:rPr>
                <w:b w:val="0"/>
                <w:sz w:val="24"/>
                <w:szCs w:val="24"/>
                <w:lang w:eastAsia="hr-HR"/>
              </w:rPr>
              <w:tab/>
            </w:r>
            <w:r w:rsidRPr="00F14A93">
              <w:rPr>
                <w:rStyle w:val="Hiperveza"/>
                <w:sz w:val="24"/>
                <w:szCs w:val="24"/>
              </w:rPr>
              <w:t>Gospodarske značajke područja</w:t>
            </w:r>
            <w:r w:rsidRPr="00F14A93">
              <w:rPr>
                <w:webHidden/>
                <w:sz w:val="24"/>
                <w:szCs w:val="24"/>
              </w:rPr>
              <w:tab/>
            </w:r>
            <w:r w:rsidRPr="00F14A93">
              <w:rPr>
                <w:webHidden/>
                <w:sz w:val="24"/>
                <w:szCs w:val="24"/>
              </w:rPr>
              <w:fldChar w:fldCharType="begin"/>
            </w:r>
            <w:r w:rsidRPr="00F14A93">
              <w:rPr>
                <w:webHidden/>
                <w:sz w:val="24"/>
                <w:szCs w:val="24"/>
              </w:rPr>
              <w:instrText xml:space="preserve"> PAGEREF _Toc444454510 \h </w:instrText>
            </w:r>
            <w:r w:rsidRPr="00F14A93">
              <w:rPr>
                <w:webHidden/>
                <w:sz w:val="24"/>
                <w:szCs w:val="24"/>
              </w:rPr>
            </w:r>
            <w:r w:rsidRPr="00F14A93">
              <w:rPr>
                <w:webHidden/>
                <w:sz w:val="24"/>
                <w:szCs w:val="24"/>
              </w:rPr>
              <w:fldChar w:fldCharType="separate"/>
            </w:r>
            <w:r w:rsidRPr="00F14A93">
              <w:rPr>
                <w:webHidden/>
                <w:sz w:val="24"/>
                <w:szCs w:val="24"/>
              </w:rPr>
              <w:t>16</w:t>
            </w:r>
            <w:r w:rsidRPr="00F14A93">
              <w:rPr>
                <w:webHidden/>
                <w:sz w:val="24"/>
                <w:szCs w:val="24"/>
              </w:rPr>
              <w:fldChar w:fldCharType="end"/>
            </w:r>
          </w:hyperlink>
        </w:p>
        <w:p w14:paraId="3F147AB6" w14:textId="77777777" w:rsidR="00F14A93" w:rsidRPr="00F14A93" w:rsidRDefault="00F14A93">
          <w:pPr>
            <w:pStyle w:val="Sadraj2"/>
            <w:tabs>
              <w:tab w:val="left" w:pos="880"/>
              <w:tab w:val="right" w:leader="dot" w:pos="9350"/>
            </w:tabs>
            <w:rPr>
              <w:rFonts w:ascii="Times New Roman" w:hAnsi="Times New Roman" w:cs="Times New Roman"/>
              <w:noProof/>
              <w:sz w:val="24"/>
              <w:szCs w:val="24"/>
              <w:lang w:val="hr-HR" w:eastAsia="hr-HR"/>
            </w:rPr>
          </w:pPr>
          <w:hyperlink w:anchor="_Toc444454511" w:history="1">
            <w:r w:rsidRPr="00F14A93">
              <w:rPr>
                <w:rStyle w:val="Hiperveza"/>
                <w:rFonts w:ascii="Times New Roman" w:hAnsi="Times New Roman" w:cs="Times New Roman"/>
                <w:noProof/>
                <w:sz w:val="24"/>
                <w:szCs w:val="24"/>
                <w:lang w:val="hr-HR"/>
              </w:rPr>
              <w:t>2.1.</w:t>
            </w:r>
            <w:r w:rsidRPr="00F14A93">
              <w:rPr>
                <w:rFonts w:ascii="Times New Roman" w:hAnsi="Times New Roman" w:cs="Times New Roman"/>
                <w:noProof/>
                <w:sz w:val="24"/>
                <w:szCs w:val="24"/>
                <w:lang w:val="hr-HR" w:eastAsia="hr-HR"/>
              </w:rPr>
              <w:tab/>
            </w:r>
            <w:r w:rsidRPr="00F14A93">
              <w:rPr>
                <w:rStyle w:val="Hiperveza"/>
                <w:rFonts w:ascii="Times New Roman" w:hAnsi="Times New Roman" w:cs="Times New Roman"/>
                <w:noProof/>
                <w:sz w:val="24"/>
                <w:szCs w:val="24"/>
                <w:lang w:val="hr-HR"/>
              </w:rPr>
              <w:t>Stanje gospodarstva i glavne gospodarske djelatnosti</w:t>
            </w:r>
            <w:r w:rsidRPr="00F14A93">
              <w:rPr>
                <w:rFonts w:ascii="Times New Roman" w:hAnsi="Times New Roman" w:cs="Times New Roman"/>
                <w:noProof/>
                <w:webHidden/>
                <w:sz w:val="24"/>
                <w:szCs w:val="24"/>
              </w:rPr>
              <w:tab/>
            </w:r>
            <w:r w:rsidRPr="00F14A93">
              <w:rPr>
                <w:rFonts w:ascii="Times New Roman" w:hAnsi="Times New Roman" w:cs="Times New Roman"/>
                <w:noProof/>
                <w:webHidden/>
                <w:sz w:val="24"/>
                <w:szCs w:val="24"/>
              </w:rPr>
              <w:fldChar w:fldCharType="begin"/>
            </w:r>
            <w:r w:rsidRPr="00F14A93">
              <w:rPr>
                <w:rFonts w:ascii="Times New Roman" w:hAnsi="Times New Roman" w:cs="Times New Roman"/>
                <w:noProof/>
                <w:webHidden/>
                <w:sz w:val="24"/>
                <w:szCs w:val="24"/>
              </w:rPr>
              <w:instrText xml:space="preserve"> PAGEREF _Toc444454511 \h </w:instrText>
            </w:r>
            <w:r w:rsidRPr="00F14A93">
              <w:rPr>
                <w:rFonts w:ascii="Times New Roman" w:hAnsi="Times New Roman" w:cs="Times New Roman"/>
                <w:noProof/>
                <w:webHidden/>
                <w:sz w:val="24"/>
                <w:szCs w:val="24"/>
              </w:rPr>
            </w:r>
            <w:r w:rsidRPr="00F14A93">
              <w:rPr>
                <w:rFonts w:ascii="Times New Roman" w:hAnsi="Times New Roman" w:cs="Times New Roman"/>
                <w:noProof/>
                <w:webHidden/>
                <w:sz w:val="24"/>
                <w:szCs w:val="24"/>
              </w:rPr>
              <w:fldChar w:fldCharType="separate"/>
            </w:r>
            <w:r w:rsidRPr="00F14A93">
              <w:rPr>
                <w:rFonts w:ascii="Times New Roman" w:hAnsi="Times New Roman" w:cs="Times New Roman"/>
                <w:noProof/>
                <w:webHidden/>
                <w:sz w:val="24"/>
                <w:szCs w:val="24"/>
              </w:rPr>
              <w:t>16</w:t>
            </w:r>
            <w:r w:rsidRPr="00F14A93">
              <w:rPr>
                <w:rFonts w:ascii="Times New Roman" w:hAnsi="Times New Roman" w:cs="Times New Roman"/>
                <w:noProof/>
                <w:webHidden/>
                <w:sz w:val="24"/>
                <w:szCs w:val="24"/>
              </w:rPr>
              <w:fldChar w:fldCharType="end"/>
            </w:r>
          </w:hyperlink>
        </w:p>
        <w:p w14:paraId="0FB47961" w14:textId="77777777" w:rsidR="00F14A93" w:rsidRPr="00F14A93" w:rsidRDefault="00F14A93">
          <w:pPr>
            <w:pStyle w:val="Sadraj3"/>
            <w:rPr>
              <w:lang w:eastAsia="hr-HR"/>
            </w:rPr>
          </w:pPr>
          <w:hyperlink w:anchor="_Toc444454512" w:history="1">
            <w:r w:rsidRPr="00F14A93">
              <w:rPr>
                <w:rStyle w:val="Hiperveza"/>
              </w:rPr>
              <w:t>2.1.1.</w:t>
            </w:r>
            <w:r w:rsidRPr="00F14A93">
              <w:rPr>
                <w:lang w:eastAsia="hr-HR"/>
              </w:rPr>
              <w:tab/>
            </w:r>
            <w:r w:rsidRPr="00F14A93">
              <w:rPr>
                <w:rStyle w:val="Hiperveza"/>
              </w:rPr>
              <w:t>Poduzetništvo i obrtništvo</w:t>
            </w:r>
            <w:r w:rsidRPr="00F14A93">
              <w:rPr>
                <w:webHidden/>
              </w:rPr>
              <w:tab/>
            </w:r>
            <w:r w:rsidRPr="00F14A93">
              <w:rPr>
                <w:webHidden/>
              </w:rPr>
              <w:fldChar w:fldCharType="begin"/>
            </w:r>
            <w:r w:rsidRPr="00F14A93">
              <w:rPr>
                <w:webHidden/>
              </w:rPr>
              <w:instrText xml:space="preserve"> PAGEREF _Toc444454512 \h </w:instrText>
            </w:r>
            <w:r w:rsidRPr="00F14A93">
              <w:rPr>
                <w:webHidden/>
              </w:rPr>
            </w:r>
            <w:r w:rsidRPr="00F14A93">
              <w:rPr>
                <w:webHidden/>
              </w:rPr>
              <w:fldChar w:fldCharType="separate"/>
            </w:r>
            <w:r w:rsidRPr="00F14A93">
              <w:rPr>
                <w:webHidden/>
              </w:rPr>
              <w:t>17</w:t>
            </w:r>
            <w:r w:rsidRPr="00F14A93">
              <w:rPr>
                <w:webHidden/>
              </w:rPr>
              <w:fldChar w:fldCharType="end"/>
            </w:r>
          </w:hyperlink>
        </w:p>
        <w:p w14:paraId="19A128E0" w14:textId="77777777" w:rsidR="00F14A93" w:rsidRPr="00F14A93" w:rsidRDefault="00F14A93">
          <w:pPr>
            <w:pStyle w:val="Sadraj2"/>
            <w:tabs>
              <w:tab w:val="left" w:pos="880"/>
              <w:tab w:val="right" w:leader="dot" w:pos="9350"/>
            </w:tabs>
            <w:rPr>
              <w:rFonts w:ascii="Times New Roman" w:hAnsi="Times New Roman" w:cs="Times New Roman"/>
              <w:noProof/>
              <w:sz w:val="24"/>
              <w:szCs w:val="24"/>
              <w:lang w:val="hr-HR" w:eastAsia="hr-HR"/>
            </w:rPr>
          </w:pPr>
          <w:hyperlink w:anchor="_Toc444454513" w:history="1">
            <w:r w:rsidRPr="00F14A93">
              <w:rPr>
                <w:rStyle w:val="Hiperveza"/>
                <w:rFonts w:ascii="Times New Roman" w:hAnsi="Times New Roman" w:cs="Times New Roman"/>
                <w:noProof/>
                <w:sz w:val="24"/>
                <w:szCs w:val="24"/>
                <w:lang w:val="hr-HR"/>
              </w:rPr>
              <w:t>2.2.</w:t>
            </w:r>
            <w:r w:rsidRPr="00F14A93">
              <w:rPr>
                <w:rFonts w:ascii="Times New Roman" w:hAnsi="Times New Roman" w:cs="Times New Roman"/>
                <w:noProof/>
                <w:sz w:val="24"/>
                <w:szCs w:val="24"/>
                <w:lang w:val="hr-HR" w:eastAsia="hr-HR"/>
              </w:rPr>
              <w:tab/>
            </w:r>
            <w:r w:rsidRPr="00F14A93">
              <w:rPr>
                <w:rStyle w:val="Hiperveza"/>
                <w:rFonts w:ascii="Times New Roman" w:hAnsi="Times New Roman" w:cs="Times New Roman"/>
                <w:noProof/>
                <w:sz w:val="24"/>
                <w:szCs w:val="24"/>
                <w:lang w:val="hr-HR"/>
              </w:rPr>
              <w:t>Poljoprivredna djelatnost</w:t>
            </w:r>
            <w:r w:rsidRPr="00F14A93">
              <w:rPr>
                <w:rFonts w:ascii="Times New Roman" w:hAnsi="Times New Roman" w:cs="Times New Roman"/>
                <w:noProof/>
                <w:webHidden/>
                <w:sz w:val="24"/>
                <w:szCs w:val="24"/>
              </w:rPr>
              <w:tab/>
            </w:r>
            <w:r w:rsidRPr="00F14A93">
              <w:rPr>
                <w:rFonts w:ascii="Times New Roman" w:hAnsi="Times New Roman" w:cs="Times New Roman"/>
                <w:noProof/>
                <w:webHidden/>
                <w:sz w:val="24"/>
                <w:szCs w:val="24"/>
              </w:rPr>
              <w:fldChar w:fldCharType="begin"/>
            </w:r>
            <w:r w:rsidRPr="00F14A93">
              <w:rPr>
                <w:rFonts w:ascii="Times New Roman" w:hAnsi="Times New Roman" w:cs="Times New Roman"/>
                <w:noProof/>
                <w:webHidden/>
                <w:sz w:val="24"/>
                <w:szCs w:val="24"/>
              </w:rPr>
              <w:instrText xml:space="preserve"> PAGEREF _Toc444454513 \h </w:instrText>
            </w:r>
            <w:r w:rsidRPr="00F14A93">
              <w:rPr>
                <w:rFonts w:ascii="Times New Roman" w:hAnsi="Times New Roman" w:cs="Times New Roman"/>
                <w:noProof/>
                <w:webHidden/>
                <w:sz w:val="24"/>
                <w:szCs w:val="24"/>
              </w:rPr>
            </w:r>
            <w:r w:rsidRPr="00F14A93">
              <w:rPr>
                <w:rFonts w:ascii="Times New Roman" w:hAnsi="Times New Roman" w:cs="Times New Roman"/>
                <w:noProof/>
                <w:webHidden/>
                <w:sz w:val="24"/>
                <w:szCs w:val="24"/>
              </w:rPr>
              <w:fldChar w:fldCharType="separate"/>
            </w:r>
            <w:r w:rsidRPr="00F14A93">
              <w:rPr>
                <w:rFonts w:ascii="Times New Roman" w:hAnsi="Times New Roman" w:cs="Times New Roman"/>
                <w:noProof/>
                <w:webHidden/>
                <w:sz w:val="24"/>
                <w:szCs w:val="24"/>
              </w:rPr>
              <w:t>18</w:t>
            </w:r>
            <w:r w:rsidRPr="00F14A93">
              <w:rPr>
                <w:rFonts w:ascii="Times New Roman" w:hAnsi="Times New Roman" w:cs="Times New Roman"/>
                <w:noProof/>
                <w:webHidden/>
                <w:sz w:val="24"/>
                <w:szCs w:val="24"/>
              </w:rPr>
              <w:fldChar w:fldCharType="end"/>
            </w:r>
          </w:hyperlink>
        </w:p>
        <w:p w14:paraId="56A9DA69" w14:textId="77777777" w:rsidR="00F14A93" w:rsidRPr="00F14A93" w:rsidRDefault="00F14A93">
          <w:pPr>
            <w:pStyle w:val="Sadraj2"/>
            <w:tabs>
              <w:tab w:val="left" w:pos="880"/>
              <w:tab w:val="right" w:leader="dot" w:pos="9350"/>
            </w:tabs>
            <w:rPr>
              <w:rFonts w:ascii="Times New Roman" w:hAnsi="Times New Roman" w:cs="Times New Roman"/>
              <w:noProof/>
              <w:sz w:val="24"/>
              <w:szCs w:val="24"/>
              <w:lang w:val="hr-HR" w:eastAsia="hr-HR"/>
            </w:rPr>
          </w:pPr>
          <w:hyperlink w:anchor="_Toc444454514" w:history="1">
            <w:r w:rsidRPr="00F14A93">
              <w:rPr>
                <w:rStyle w:val="Hiperveza"/>
                <w:rFonts w:ascii="Times New Roman" w:hAnsi="Times New Roman" w:cs="Times New Roman"/>
                <w:noProof/>
                <w:sz w:val="24"/>
                <w:szCs w:val="24"/>
                <w:lang w:val="hr-HR"/>
              </w:rPr>
              <w:t>2.3.</w:t>
            </w:r>
            <w:r w:rsidRPr="00F14A93">
              <w:rPr>
                <w:rFonts w:ascii="Times New Roman" w:hAnsi="Times New Roman" w:cs="Times New Roman"/>
                <w:noProof/>
                <w:sz w:val="24"/>
                <w:szCs w:val="24"/>
                <w:lang w:val="hr-HR" w:eastAsia="hr-HR"/>
              </w:rPr>
              <w:tab/>
            </w:r>
            <w:r w:rsidRPr="00F14A93">
              <w:rPr>
                <w:rStyle w:val="Hiperveza"/>
                <w:rFonts w:ascii="Times New Roman" w:hAnsi="Times New Roman" w:cs="Times New Roman"/>
                <w:noProof/>
                <w:sz w:val="24"/>
                <w:szCs w:val="24"/>
                <w:lang w:val="hr-HR"/>
              </w:rPr>
              <w:t>Turizam</w:t>
            </w:r>
            <w:r w:rsidRPr="00F14A93">
              <w:rPr>
                <w:rFonts w:ascii="Times New Roman" w:hAnsi="Times New Roman" w:cs="Times New Roman"/>
                <w:noProof/>
                <w:webHidden/>
                <w:sz w:val="24"/>
                <w:szCs w:val="24"/>
              </w:rPr>
              <w:tab/>
            </w:r>
            <w:r w:rsidRPr="00F14A93">
              <w:rPr>
                <w:rFonts w:ascii="Times New Roman" w:hAnsi="Times New Roman" w:cs="Times New Roman"/>
                <w:noProof/>
                <w:webHidden/>
                <w:sz w:val="24"/>
                <w:szCs w:val="24"/>
              </w:rPr>
              <w:fldChar w:fldCharType="begin"/>
            </w:r>
            <w:r w:rsidRPr="00F14A93">
              <w:rPr>
                <w:rFonts w:ascii="Times New Roman" w:hAnsi="Times New Roman" w:cs="Times New Roman"/>
                <w:noProof/>
                <w:webHidden/>
                <w:sz w:val="24"/>
                <w:szCs w:val="24"/>
              </w:rPr>
              <w:instrText xml:space="preserve"> PAGEREF _Toc444454514 \h </w:instrText>
            </w:r>
            <w:r w:rsidRPr="00F14A93">
              <w:rPr>
                <w:rFonts w:ascii="Times New Roman" w:hAnsi="Times New Roman" w:cs="Times New Roman"/>
                <w:noProof/>
                <w:webHidden/>
                <w:sz w:val="24"/>
                <w:szCs w:val="24"/>
              </w:rPr>
            </w:r>
            <w:r w:rsidRPr="00F14A93">
              <w:rPr>
                <w:rFonts w:ascii="Times New Roman" w:hAnsi="Times New Roman" w:cs="Times New Roman"/>
                <w:noProof/>
                <w:webHidden/>
                <w:sz w:val="24"/>
                <w:szCs w:val="24"/>
              </w:rPr>
              <w:fldChar w:fldCharType="separate"/>
            </w:r>
            <w:r w:rsidRPr="00F14A93">
              <w:rPr>
                <w:rFonts w:ascii="Times New Roman" w:hAnsi="Times New Roman" w:cs="Times New Roman"/>
                <w:noProof/>
                <w:webHidden/>
                <w:sz w:val="24"/>
                <w:szCs w:val="24"/>
              </w:rPr>
              <w:t>21</w:t>
            </w:r>
            <w:r w:rsidRPr="00F14A93">
              <w:rPr>
                <w:rFonts w:ascii="Times New Roman" w:hAnsi="Times New Roman" w:cs="Times New Roman"/>
                <w:noProof/>
                <w:webHidden/>
                <w:sz w:val="24"/>
                <w:szCs w:val="24"/>
              </w:rPr>
              <w:fldChar w:fldCharType="end"/>
            </w:r>
          </w:hyperlink>
        </w:p>
        <w:p w14:paraId="4D2CE175" w14:textId="77777777" w:rsidR="00F14A93" w:rsidRPr="00F14A93" w:rsidRDefault="00F14A93">
          <w:pPr>
            <w:pStyle w:val="Sadraj2"/>
            <w:tabs>
              <w:tab w:val="left" w:pos="880"/>
              <w:tab w:val="right" w:leader="dot" w:pos="9350"/>
            </w:tabs>
            <w:rPr>
              <w:rFonts w:ascii="Times New Roman" w:hAnsi="Times New Roman" w:cs="Times New Roman"/>
              <w:noProof/>
              <w:sz w:val="24"/>
              <w:szCs w:val="24"/>
              <w:lang w:val="hr-HR" w:eastAsia="hr-HR"/>
            </w:rPr>
          </w:pPr>
          <w:hyperlink w:anchor="_Toc444454515" w:history="1">
            <w:r w:rsidRPr="00F14A93">
              <w:rPr>
                <w:rStyle w:val="Hiperveza"/>
                <w:rFonts w:ascii="Times New Roman" w:hAnsi="Times New Roman" w:cs="Times New Roman"/>
                <w:noProof/>
                <w:sz w:val="24"/>
                <w:szCs w:val="24"/>
                <w:lang w:val="hr-HR"/>
              </w:rPr>
              <w:t>2.4.</w:t>
            </w:r>
            <w:r w:rsidRPr="00F14A93">
              <w:rPr>
                <w:rFonts w:ascii="Times New Roman" w:hAnsi="Times New Roman" w:cs="Times New Roman"/>
                <w:noProof/>
                <w:sz w:val="24"/>
                <w:szCs w:val="24"/>
                <w:lang w:val="hr-HR" w:eastAsia="hr-HR"/>
              </w:rPr>
              <w:tab/>
            </w:r>
            <w:r w:rsidRPr="00F14A93">
              <w:rPr>
                <w:rStyle w:val="Hiperveza"/>
                <w:rFonts w:ascii="Times New Roman" w:hAnsi="Times New Roman" w:cs="Times New Roman"/>
                <w:noProof/>
                <w:sz w:val="24"/>
                <w:szCs w:val="24"/>
                <w:lang w:val="hr-HR"/>
              </w:rPr>
              <w:t>Tržište rada</w:t>
            </w:r>
            <w:r w:rsidRPr="00F14A93">
              <w:rPr>
                <w:rFonts w:ascii="Times New Roman" w:hAnsi="Times New Roman" w:cs="Times New Roman"/>
                <w:noProof/>
                <w:webHidden/>
                <w:sz w:val="24"/>
                <w:szCs w:val="24"/>
              </w:rPr>
              <w:tab/>
            </w:r>
            <w:r w:rsidRPr="00F14A93">
              <w:rPr>
                <w:rFonts w:ascii="Times New Roman" w:hAnsi="Times New Roman" w:cs="Times New Roman"/>
                <w:noProof/>
                <w:webHidden/>
                <w:sz w:val="24"/>
                <w:szCs w:val="24"/>
              </w:rPr>
              <w:fldChar w:fldCharType="begin"/>
            </w:r>
            <w:r w:rsidRPr="00F14A93">
              <w:rPr>
                <w:rFonts w:ascii="Times New Roman" w:hAnsi="Times New Roman" w:cs="Times New Roman"/>
                <w:noProof/>
                <w:webHidden/>
                <w:sz w:val="24"/>
                <w:szCs w:val="24"/>
              </w:rPr>
              <w:instrText xml:space="preserve"> PAGEREF _Toc444454515 \h </w:instrText>
            </w:r>
            <w:r w:rsidRPr="00F14A93">
              <w:rPr>
                <w:rFonts w:ascii="Times New Roman" w:hAnsi="Times New Roman" w:cs="Times New Roman"/>
                <w:noProof/>
                <w:webHidden/>
                <w:sz w:val="24"/>
                <w:szCs w:val="24"/>
              </w:rPr>
            </w:r>
            <w:r w:rsidRPr="00F14A93">
              <w:rPr>
                <w:rFonts w:ascii="Times New Roman" w:hAnsi="Times New Roman" w:cs="Times New Roman"/>
                <w:noProof/>
                <w:webHidden/>
                <w:sz w:val="24"/>
                <w:szCs w:val="24"/>
              </w:rPr>
              <w:fldChar w:fldCharType="separate"/>
            </w:r>
            <w:r w:rsidRPr="00F14A93">
              <w:rPr>
                <w:rFonts w:ascii="Times New Roman" w:hAnsi="Times New Roman" w:cs="Times New Roman"/>
                <w:noProof/>
                <w:webHidden/>
                <w:sz w:val="24"/>
                <w:szCs w:val="24"/>
              </w:rPr>
              <w:t>21</w:t>
            </w:r>
            <w:r w:rsidRPr="00F14A93">
              <w:rPr>
                <w:rFonts w:ascii="Times New Roman" w:hAnsi="Times New Roman" w:cs="Times New Roman"/>
                <w:noProof/>
                <w:webHidden/>
                <w:sz w:val="24"/>
                <w:szCs w:val="24"/>
              </w:rPr>
              <w:fldChar w:fldCharType="end"/>
            </w:r>
          </w:hyperlink>
        </w:p>
        <w:p w14:paraId="4DD2343F" w14:textId="77777777" w:rsidR="00F14A93" w:rsidRPr="00F14A93" w:rsidRDefault="00F14A93">
          <w:pPr>
            <w:pStyle w:val="Sadraj1"/>
            <w:tabs>
              <w:tab w:val="left" w:pos="400"/>
            </w:tabs>
            <w:rPr>
              <w:b w:val="0"/>
              <w:sz w:val="24"/>
              <w:szCs w:val="24"/>
              <w:lang w:eastAsia="hr-HR"/>
            </w:rPr>
          </w:pPr>
          <w:hyperlink w:anchor="_Toc444454516" w:history="1">
            <w:r w:rsidRPr="00F14A93">
              <w:rPr>
                <w:rStyle w:val="Hiperveza"/>
                <w:sz w:val="24"/>
                <w:szCs w:val="24"/>
              </w:rPr>
              <w:t>3.</w:t>
            </w:r>
            <w:r w:rsidRPr="00F14A93">
              <w:rPr>
                <w:b w:val="0"/>
                <w:sz w:val="24"/>
                <w:szCs w:val="24"/>
                <w:lang w:eastAsia="hr-HR"/>
              </w:rPr>
              <w:tab/>
            </w:r>
            <w:r w:rsidRPr="00F14A93">
              <w:rPr>
                <w:rStyle w:val="Hiperveza"/>
                <w:sz w:val="24"/>
                <w:szCs w:val="24"/>
              </w:rPr>
              <w:t>Demografske i socijalne značajke područja</w:t>
            </w:r>
            <w:r w:rsidRPr="00F14A93">
              <w:rPr>
                <w:webHidden/>
                <w:sz w:val="24"/>
                <w:szCs w:val="24"/>
              </w:rPr>
              <w:tab/>
            </w:r>
            <w:r w:rsidRPr="00F14A93">
              <w:rPr>
                <w:webHidden/>
                <w:sz w:val="24"/>
                <w:szCs w:val="24"/>
              </w:rPr>
              <w:fldChar w:fldCharType="begin"/>
            </w:r>
            <w:r w:rsidRPr="00F14A93">
              <w:rPr>
                <w:webHidden/>
                <w:sz w:val="24"/>
                <w:szCs w:val="24"/>
              </w:rPr>
              <w:instrText xml:space="preserve"> PAGEREF _Toc444454516 \h </w:instrText>
            </w:r>
            <w:r w:rsidRPr="00F14A93">
              <w:rPr>
                <w:webHidden/>
                <w:sz w:val="24"/>
                <w:szCs w:val="24"/>
              </w:rPr>
            </w:r>
            <w:r w:rsidRPr="00F14A93">
              <w:rPr>
                <w:webHidden/>
                <w:sz w:val="24"/>
                <w:szCs w:val="24"/>
              </w:rPr>
              <w:fldChar w:fldCharType="separate"/>
            </w:r>
            <w:r w:rsidRPr="00F14A93">
              <w:rPr>
                <w:webHidden/>
                <w:sz w:val="24"/>
                <w:szCs w:val="24"/>
              </w:rPr>
              <w:t>22</w:t>
            </w:r>
            <w:r w:rsidRPr="00F14A93">
              <w:rPr>
                <w:webHidden/>
                <w:sz w:val="24"/>
                <w:szCs w:val="24"/>
              </w:rPr>
              <w:fldChar w:fldCharType="end"/>
            </w:r>
          </w:hyperlink>
        </w:p>
        <w:p w14:paraId="142B4090" w14:textId="77777777" w:rsidR="00F14A93" w:rsidRPr="00F14A93" w:rsidRDefault="00F14A93">
          <w:pPr>
            <w:pStyle w:val="Sadraj2"/>
            <w:tabs>
              <w:tab w:val="left" w:pos="880"/>
              <w:tab w:val="right" w:leader="dot" w:pos="9350"/>
            </w:tabs>
            <w:rPr>
              <w:rFonts w:ascii="Times New Roman" w:hAnsi="Times New Roman" w:cs="Times New Roman"/>
              <w:noProof/>
              <w:sz w:val="24"/>
              <w:szCs w:val="24"/>
              <w:lang w:val="hr-HR" w:eastAsia="hr-HR"/>
            </w:rPr>
          </w:pPr>
          <w:hyperlink w:anchor="_Toc444454517" w:history="1">
            <w:r w:rsidRPr="00F14A93">
              <w:rPr>
                <w:rStyle w:val="Hiperveza"/>
                <w:rFonts w:ascii="Times New Roman" w:hAnsi="Times New Roman" w:cs="Times New Roman"/>
                <w:noProof/>
                <w:sz w:val="24"/>
                <w:szCs w:val="24"/>
                <w:lang w:val="hr-HR"/>
              </w:rPr>
              <w:t>3.1.</w:t>
            </w:r>
            <w:r w:rsidRPr="00F14A93">
              <w:rPr>
                <w:rFonts w:ascii="Times New Roman" w:hAnsi="Times New Roman" w:cs="Times New Roman"/>
                <w:noProof/>
                <w:sz w:val="24"/>
                <w:szCs w:val="24"/>
                <w:lang w:val="hr-HR" w:eastAsia="hr-HR"/>
              </w:rPr>
              <w:tab/>
            </w:r>
            <w:r w:rsidRPr="00F14A93">
              <w:rPr>
                <w:rStyle w:val="Hiperveza"/>
                <w:rFonts w:ascii="Times New Roman" w:hAnsi="Times New Roman" w:cs="Times New Roman"/>
                <w:noProof/>
                <w:sz w:val="24"/>
                <w:szCs w:val="24"/>
                <w:lang w:val="hr-HR"/>
              </w:rPr>
              <w:t>Broj i gustoća stanovnika</w:t>
            </w:r>
            <w:r w:rsidRPr="00F14A93">
              <w:rPr>
                <w:rFonts w:ascii="Times New Roman" w:hAnsi="Times New Roman" w:cs="Times New Roman"/>
                <w:noProof/>
                <w:webHidden/>
                <w:sz w:val="24"/>
                <w:szCs w:val="24"/>
              </w:rPr>
              <w:tab/>
            </w:r>
            <w:r w:rsidRPr="00F14A93">
              <w:rPr>
                <w:rFonts w:ascii="Times New Roman" w:hAnsi="Times New Roman" w:cs="Times New Roman"/>
                <w:noProof/>
                <w:webHidden/>
                <w:sz w:val="24"/>
                <w:szCs w:val="24"/>
              </w:rPr>
              <w:fldChar w:fldCharType="begin"/>
            </w:r>
            <w:r w:rsidRPr="00F14A93">
              <w:rPr>
                <w:rFonts w:ascii="Times New Roman" w:hAnsi="Times New Roman" w:cs="Times New Roman"/>
                <w:noProof/>
                <w:webHidden/>
                <w:sz w:val="24"/>
                <w:szCs w:val="24"/>
              </w:rPr>
              <w:instrText xml:space="preserve"> PAGEREF _Toc444454517 \h </w:instrText>
            </w:r>
            <w:r w:rsidRPr="00F14A93">
              <w:rPr>
                <w:rFonts w:ascii="Times New Roman" w:hAnsi="Times New Roman" w:cs="Times New Roman"/>
                <w:noProof/>
                <w:webHidden/>
                <w:sz w:val="24"/>
                <w:szCs w:val="24"/>
              </w:rPr>
            </w:r>
            <w:r w:rsidRPr="00F14A93">
              <w:rPr>
                <w:rFonts w:ascii="Times New Roman" w:hAnsi="Times New Roman" w:cs="Times New Roman"/>
                <w:noProof/>
                <w:webHidden/>
                <w:sz w:val="24"/>
                <w:szCs w:val="24"/>
              </w:rPr>
              <w:fldChar w:fldCharType="separate"/>
            </w:r>
            <w:r w:rsidRPr="00F14A93">
              <w:rPr>
                <w:rFonts w:ascii="Times New Roman" w:hAnsi="Times New Roman" w:cs="Times New Roman"/>
                <w:noProof/>
                <w:webHidden/>
                <w:sz w:val="24"/>
                <w:szCs w:val="24"/>
              </w:rPr>
              <w:t>22</w:t>
            </w:r>
            <w:r w:rsidRPr="00F14A93">
              <w:rPr>
                <w:rFonts w:ascii="Times New Roman" w:hAnsi="Times New Roman" w:cs="Times New Roman"/>
                <w:noProof/>
                <w:webHidden/>
                <w:sz w:val="24"/>
                <w:szCs w:val="24"/>
              </w:rPr>
              <w:fldChar w:fldCharType="end"/>
            </w:r>
          </w:hyperlink>
        </w:p>
        <w:p w14:paraId="5A588876" w14:textId="77777777" w:rsidR="00F14A93" w:rsidRPr="00F14A93" w:rsidRDefault="00F14A93">
          <w:pPr>
            <w:pStyle w:val="Sadraj3"/>
            <w:rPr>
              <w:lang w:eastAsia="hr-HR"/>
            </w:rPr>
          </w:pPr>
          <w:hyperlink w:anchor="_Toc444454518" w:history="1">
            <w:r w:rsidRPr="00F14A93">
              <w:rPr>
                <w:rStyle w:val="Hiperveza"/>
              </w:rPr>
              <w:t>3.1.1.</w:t>
            </w:r>
            <w:r w:rsidRPr="00F14A93">
              <w:rPr>
                <w:lang w:eastAsia="hr-HR"/>
              </w:rPr>
              <w:tab/>
            </w:r>
            <w:r w:rsidRPr="00F14A93">
              <w:rPr>
                <w:rStyle w:val="Hiperveza"/>
              </w:rPr>
              <w:t>Demografska kretanja i socijalne značajke</w:t>
            </w:r>
            <w:r w:rsidRPr="00F14A93">
              <w:rPr>
                <w:webHidden/>
              </w:rPr>
              <w:tab/>
            </w:r>
            <w:r w:rsidRPr="00F14A93">
              <w:rPr>
                <w:webHidden/>
              </w:rPr>
              <w:fldChar w:fldCharType="begin"/>
            </w:r>
            <w:r w:rsidRPr="00F14A93">
              <w:rPr>
                <w:webHidden/>
              </w:rPr>
              <w:instrText xml:space="preserve"> PAGEREF _Toc444454518 \h </w:instrText>
            </w:r>
            <w:r w:rsidRPr="00F14A93">
              <w:rPr>
                <w:webHidden/>
              </w:rPr>
            </w:r>
            <w:r w:rsidRPr="00F14A93">
              <w:rPr>
                <w:webHidden/>
              </w:rPr>
              <w:fldChar w:fldCharType="separate"/>
            </w:r>
            <w:r w:rsidRPr="00F14A93">
              <w:rPr>
                <w:webHidden/>
              </w:rPr>
              <w:t>23</w:t>
            </w:r>
            <w:r w:rsidRPr="00F14A93">
              <w:rPr>
                <w:webHidden/>
              </w:rPr>
              <w:fldChar w:fldCharType="end"/>
            </w:r>
          </w:hyperlink>
        </w:p>
        <w:p w14:paraId="117800E5" w14:textId="77777777" w:rsidR="00F14A93" w:rsidRPr="00F14A93" w:rsidRDefault="00F14A93">
          <w:pPr>
            <w:pStyle w:val="Sadraj3"/>
            <w:rPr>
              <w:lang w:eastAsia="hr-HR"/>
            </w:rPr>
          </w:pPr>
          <w:hyperlink w:anchor="_Toc444454519" w:history="1">
            <w:r w:rsidRPr="00F14A93">
              <w:rPr>
                <w:rStyle w:val="Hiperveza"/>
              </w:rPr>
              <w:t>3.1.2.</w:t>
            </w:r>
            <w:r w:rsidRPr="00F14A93">
              <w:rPr>
                <w:lang w:eastAsia="hr-HR"/>
              </w:rPr>
              <w:tab/>
            </w:r>
            <w:r w:rsidRPr="00F14A93">
              <w:rPr>
                <w:rStyle w:val="Hiperveza"/>
              </w:rPr>
              <w:t>Obrazovna struktura stanovništva</w:t>
            </w:r>
            <w:r w:rsidRPr="00F14A93">
              <w:rPr>
                <w:webHidden/>
              </w:rPr>
              <w:tab/>
            </w:r>
            <w:r w:rsidRPr="00F14A93">
              <w:rPr>
                <w:webHidden/>
              </w:rPr>
              <w:fldChar w:fldCharType="begin"/>
            </w:r>
            <w:r w:rsidRPr="00F14A93">
              <w:rPr>
                <w:webHidden/>
              </w:rPr>
              <w:instrText xml:space="preserve"> PAGEREF _Toc444454519 \h </w:instrText>
            </w:r>
            <w:r w:rsidRPr="00F14A93">
              <w:rPr>
                <w:webHidden/>
              </w:rPr>
            </w:r>
            <w:r w:rsidRPr="00F14A93">
              <w:rPr>
                <w:webHidden/>
              </w:rPr>
              <w:fldChar w:fldCharType="separate"/>
            </w:r>
            <w:r w:rsidRPr="00F14A93">
              <w:rPr>
                <w:webHidden/>
              </w:rPr>
              <w:t>24</w:t>
            </w:r>
            <w:r w:rsidRPr="00F14A93">
              <w:rPr>
                <w:webHidden/>
              </w:rPr>
              <w:fldChar w:fldCharType="end"/>
            </w:r>
          </w:hyperlink>
        </w:p>
        <w:p w14:paraId="43C7057E" w14:textId="77777777" w:rsidR="00F14A93" w:rsidRPr="00F14A93" w:rsidRDefault="00F14A93">
          <w:pPr>
            <w:pStyle w:val="Sadraj2"/>
            <w:tabs>
              <w:tab w:val="left" w:pos="880"/>
              <w:tab w:val="right" w:leader="dot" w:pos="9350"/>
            </w:tabs>
            <w:rPr>
              <w:rFonts w:ascii="Times New Roman" w:hAnsi="Times New Roman" w:cs="Times New Roman"/>
              <w:noProof/>
              <w:sz w:val="24"/>
              <w:szCs w:val="24"/>
              <w:lang w:val="hr-HR" w:eastAsia="hr-HR"/>
            </w:rPr>
          </w:pPr>
          <w:hyperlink w:anchor="_Toc444454520" w:history="1">
            <w:r w:rsidRPr="00F14A93">
              <w:rPr>
                <w:rStyle w:val="Hiperveza"/>
                <w:rFonts w:ascii="Times New Roman" w:hAnsi="Times New Roman" w:cs="Times New Roman"/>
                <w:noProof/>
                <w:sz w:val="24"/>
                <w:szCs w:val="24"/>
                <w:lang w:val="hr-HR"/>
              </w:rPr>
              <w:t>3.2.</w:t>
            </w:r>
            <w:r w:rsidRPr="00F14A93">
              <w:rPr>
                <w:rFonts w:ascii="Times New Roman" w:hAnsi="Times New Roman" w:cs="Times New Roman"/>
                <w:noProof/>
                <w:sz w:val="24"/>
                <w:szCs w:val="24"/>
                <w:lang w:val="hr-HR" w:eastAsia="hr-HR"/>
              </w:rPr>
              <w:tab/>
            </w:r>
            <w:r w:rsidRPr="00F14A93">
              <w:rPr>
                <w:rStyle w:val="Hiperveza"/>
                <w:rFonts w:ascii="Times New Roman" w:hAnsi="Times New Roman" w:cs="Times New Roman"/>
                <w:noProof/>
                <w:sz w:val="24"/>
                <w:szCs w:val="24"/>
                <w:lang w:val="hr-HR"/>
              </w:rPr>
              <w:t>Školstvo i kultura</w:t>
            </w:r>
            <w:r w:rsidRPr="00F14A93">
              <w:rPr>
                <w:rFonts w:ascii="Times New Roman" w:hAnsi="Times New Roman" w:cs="Times New Roman"/>
                <w:noProof/>
                <w:webHidden/>
                <w:sz w:val="24"/>
                <w:szCs w:val="24"/>
              </w:rPr>
              <w:tab/>
            </w:r>
            <w:r w:rsidRPr="00F14A93">
              <w:rPr>
                <w:rFonts w:ascii="Times New Roman" w:hAnsi="Times New Roman" w:cs="Times New Roman"/>
                <w:noProof/>
                <w:webHidden/>
                <w:sz w:val="24"/>
                <w:szCs w:val="24"/>
              </w:rPr>
              <w:fldChar w:fldCharType="begin"/>
            </w:r>
            <w:r w:rsidRPr="00F14A93">
              <w:rPr>
                <w:rFonts w:ascii="Times New Roman" w:hAnsi="Times New Roman" w:cs="Times New Roman"/>
                <w:noProof/>
                <w:webHidden/>
                <w:sz w:val="24"/>
                <w:szCs w:val="24"/>
              </w:rPr>
              <w:instrText xml:space="preserve"> PAGEREF _Toc444454520 \h </w:instrText>
            </w:r>
            <w:r w:rsidRPr="00F14A93">
              <w:rPr>
                <w:rFonts w:ascii="Times New Roman" w:hAnsi="Times New Roman" w:cs="Times New Roman"/>
                <w:noProof/>
                <w:webHidden/>
                <w:sz w:val="24"/>
                <w:szCs w:val="24"/>
              </w:rPr>
            </w:r>
            <w:r w:rsidRPr="00F14A93">
              <w:rPr>
                <w:rFonts w:ascii="Times New Roman" w:hAnsi="Times New Roman" w:cs="Times New Roman"/>
                <w:noProof/>
                <w:webHidden/>
                <w:sz w:val="24"/>
                <w:szCs w:val="24"/>
              </w:rPr>
              <w:fldChar w:fldCharType="separate"/>
            </w:r>
            <w:r w:rsidRPr="00F14A93">
              <w:rPr>
                <w:rFonts w:ascii="Times New Roman" w:hAnsi="Times New Roman" w:cs="Times New Roman"/>
                <w:noProof/>
                <w:webHidden/>
                <w:sz w:val="24"/>
                <w:szCs w:val="24"/>
              </w:rPr>
              <w:t>25</w:t>
            </w:r>
            <w:r w:rsidRPr="00F14A93">
              <w:rPr>
                <w:rFonts w:ascii="Times New Roman" w:hAnsi="Times New Roman" w:cs="Times New Roman"/>
                <w:noProof/>
                <w:webHidden/>
                <w:sz w:val="24"/>
                <w:szCs w:val="24"/>
              </w:rPr>
              <w:fldChar w:fldCharType="end"/>
            </w:r>
          </w:hyperlink>
        </w:p>
        <w:p w14:paraId="452A845F" w14:textId="77777777" w:rsidR="00F14A93" w:rsidRPr="00F14A93" w:rsidRDefault="00F14A93">
          <w:pPr>
            <w:pStyle w:val="Sadraj2"/>
            <w:tabs>
              <w:tab w:val="left" w:pos="880"/>
              <w:tab w:val="right" w:leader="dot" w:pos="9350"/>
            </w:tabs>
            <w:rPr>
              <w:rFonts w:ascii="Times New Roman" w:hAnsi="Times New Roman" w:cs="Times New Roman"/>
              <w:noProof/>
              <w:sz w:val="24"/>
              <w:szCs w:val="24"/>
              <w:lang w:val="hr-HR" w:eastAsia="hr-HR"/>
            </w:rPr>
          </w:pPr>
          <w:hyperlink w:anchor="_Toc444454521" w:history="1">
            <w:r w:rsidRPr="00F14A93">
              <w:rPr>
                <w:rStyle w:val="Hiperveza"/>
                <w:rFonts w:ascii="Times New Roman" w:hAnsi="Times New Roman" w:cs="Times New Roman"/>
                <w:noProof/>
                <w:sz w:val="24"/>
                <w:szCs w:val="24"/>
                <w:lang w:val="hr-HR"/>
              </w:rPr>
              <w:t>3.3.</w:t>
            </w:r>
            <w:r w:rsidRPr="00F14A93">
              <w:rPr>
                <w:rFonts w:ascii="Times New Roman" w:hAnsi="Times New Roman" w:cs="Times New Roman"/>
                <w:noProof/>
                <w:sz w:val="24"/>
                <w:szCs w:val="24"/>
                <w:lang w:val="hr-HR" w:eastAsia="hr-HR"/>
              </w:rPr>
              <w:tab/>
            </w:r>
            <w:r w:rsidRPr="00F14A93">
              <w:rPr>
                <w:rStyle w:val="Hiperveza"/>
                <w:rFonts w:ascii="Times New Roman" w:hAnsi="Times New Roman" w:cs="Times New Roman"/>
                <w:noProof/>
                <w:sz w:val="24"/>
                <w:szCs w:val="24"/>
                <w:lang w:val="hr-HR"/>
              </w:rPr>
              <w:t>Civilno društvo</w:t>
            </w:r>
            <w:r w:rsidRPr="00F14A93">
              <w:rPr>
                <w:rFonts w:ascii="Times New Roman" w:hAnsi="Times New Roman" w:cs="Times New Roman"/>
                <w:noProof/>
                <w:webHidden/>
                <w:sz w:val="24"/>
                <w:szCs w:val="24"/>
              </w:rPr>
              <w:tab/>
            </w:r>
            <w:r w:rsidRPr="00F14A93">
              <w:rPr>
                <w:rFonts w:ascii="Times New Roman" w:hAnsi="Times New Roman" w:cs="Times New Roman"/>
                <w:noProof/>
                <w:webHidden/>
                <w:sz w:val="24"/>
                <w:szCs w:val="24"/>
              </w:rPr>
              <w:fldChar w:fldCharType="begin"/>
            </w:r>
            <w:r w:rsidRPr="00F14A93">
              <w:rPr>
                <w:rFonts w:ascii="Times New Roman" w:hAnsi="Times New Roman" w:cs="Times New Roman"/>
                <w:noProof/>
                <w:webHidden/>
                <w:sz w:val="24"/>
                <w:szCs w:val="24"/>
              </w:rPr>
              <w:instrText xml:space="preserve"> PAGEREF _Toc444454521 \h </w:instrText>
            </w:r>
            <w:r w:rsidRPr="00F14A93">
              <w:rPr>
                <w:rFonts w:ascii="Times New Roman" w:hAnsi="Times New Roman" w:cs="Times New Roman"/>
                <w:noProof/>
                <w:webHidden/>
                <w:sz w:val="24"/>
                <w:szCs w:val="24"/>
              </w:rPr>
            </w:r>
            <w:r w:rsidRPr="00F14A93">
              <w:rPr>
                <w:rFonts w:ascii="Times New Roman" w:hAnsi="Times New Roman" w:cs="Times New Roman"/>
                <w:noProof/>
                <w:webHidden/>
                <w:sz w:val="24"/>
                <w:szCs w:val="24"/>
              </w:rPr>
              <w:fldChar w:fldCharType="separate"/>
            </w:r>
            <w:r w:rsidRPr="00F14A93">
              <w:rPr>
                <w:rFonts w:ascii="Times New Roman" w:hAnsi="Times New Roman" w:cs="Times New Roman"/>
                <w:noProof/>
                <w:webHidden/>
                <w:sz w:val="24"/>
                <w:szCs w:val="24"/>
              </w:rPr>
              <w:t>26</w:t>
            </w:r>
            <w:r w:rsidRPr="00F14A93">
              <w:rPr>
                <w:rFonts w:ascii="Times New Roman" w:hAnsi="Times New Roman" w:cs="Times New Roman"/>
                <w:noProof/>
                <w:webHidden/>
                <w:sz w:val="24"/>
                <w:szCs w:val="24"/>
              </w:rPr>
              <w:fldChar w:fldCharType="end"/>
            </w:r>
          </w:hyperlink>
        </w:p>
        <w:p w14:paraId="0B2502F0" w14:textId="77777777" w:rsidR="00F14A93" w:rsidRPr="00F14A93" w:rsidRDefault="00F14A93">
          <w:pPr>
            <w:pStyle w:val="Sadraj1"/>
            <w:tabs>
              <w:tab w:val="left" w:pos="400"/>
            </w:tabs>
            <w:rPr>
              <w:b w:val="0"/>
              <w:sz w:val="24"/>
              <w:szCs w:val="24"/>
              <w:lang w:eastAsia="hr-HR"/>
            </w:rPr>
          </w:pPr>
          <w:hyperlink w:anchor="_Toc444454522" w:history="1">
            <w:r w:rsidRPr="00F14A93">
              <w:rPr>
                <w:rStyle w:val="Hiperveza"/>
                <w:sz w:val="24"/>
                <w:szCs w:val="24"/>
              </w:rPr>
              <w:t>4.</w:t>
            </w:r>
            <w:r w:rsidRPr="00F14A93">
              <w:rPr>
                <w:b w:val="0"/>
                <w:sz w:val="24"/>
                <w:szCs w:val="24"/>
                <w:lang w:eastAsia="hr-HR"/>
              </w:rPr>
              <w:tab/>
            </w:r>
            <w:r w:rsidRPr="00F14A93">
              <w:rPr>
                <w:rStyle w:val="Hiperveza"/>
                <w:sz w:val="24"/>
                <w:szCs w:val="24"/>
              </w:rPr>
              <w:t>SWOT analiza LAG-a Zagorje-Sutla</w:t>
            </w:r>
            <w:r w:rsidRPr="00F14A93">
              <w:rPr>
                <w:webHidden/>
                <w:sz w:val="24"/>
                <w:szCs w:val="24"/>
              </w:rPr>
              <w:tab/>
            </w:r>
            <w:r w:rsidRPr="00F14A93">
              <w:rPr>
                <w:webHidden/>
                <w:sz w:val="24"/>
                <w:szCs w:val="24"/>
              </w:rPr>
              <w:fldChar w:fldCharType="begin"/>
            </w:r>
            <w:r w:rsidRPr="00F14A93">
              <w:rPr>
                <w:webHidden/>
                <w:sz w:val="24"/>
                <w:szCs w:val="24"/>
              </w:rPr>
              <w:instrText xml:space="preserve"> PAGEREF _Toc444454522 \h </w:instrText>
            </w:r>
            <w:r w:rsidRPr="00F14A93">
              <w:rPr>
                <w:webHidden/>
                <w:sz w:val="24"/>
                <w:szCs w:val="24"/>
              </w:rPr>
            </w:r>
            <w:r w:rsidRPr="00F14A93">
              <w:rPr>
                <w:webHidden/>
                <w:sz w:val="24"/>
                <w:szCs w:val="24"/>
              </w:rPr>
              <w:fldChar w:fldCharType="separate"/>
            </w:r>
            <w:r w:rsidRPr="00F14A93">
              <w:rPr>
                <w:webHidden/>
                <w:sz w:val="24"/>
                <w:szCs w:val="24"/>
              </w:rPr>
              <w:t>27</w:t>
            </w:r>
            <w:r w:rsidRPr="00F14A93">
              <w:rPr>
                <w:webHidden/>
                <w:sz w:val="24"/>
                <w:szCs w:val="24"/>
              </w:rPr>
              <w:fldChar w:fldCharType="end"/>
            </w:r>
          </w:hyperlink>
        </w:p>
        <w:p w14:paraId="25EE5D2C" w14:textId="77777777" w:rsidR="00F14A93" w:rsidRPr="00F14A93" w:rsidRDefault="00F14A93">
          <w:pPr>
            <w:pStyle w:val="Sadraj1"/>
            <w:tabs>
              <w:tab w:val="left" w:pos="400"/>
            </w:tabs>
            <w:rPr>
              <w:b w:val="0"/>
              <w:sz w:val="24"/>
              <w:szCs w:val="24"/>
              <w:lang w:eastAsia="hr-HR"/>
            </w:rPr>
          </w:pPr>
          <w:hyperlink w:anchor="_Toc444454523" w:history="1">
            <w:r w:rsidRPr="00F14A93">
              <w:rPr>
                <w:rStyle w:val="Hiperveza"/>
                <w:sz w:val="24"/>
                <w:szCs w:val="24"/>
              </w:rPr>
              <w:t>5.</w:t>
            </w:r>
            <w:r w:rsidRPr="00F14A93">
              <w:rPr>
                <w:b w:val="0"/>
                <w:sz w:val="24"/>
                <w:szCs w:val="24"/>
                <w:lang w:eastAsia="hr-HR"/>
              </w:rPr>
              <w:tab/>
            </w:r>
            <w:r w:rsidRPr="00F14A93">
              <w:rPr>
                <w:rStyle w:val="Hiperveza"/>
                <w:sz w:val="24"/>
                <w:szCs w:val="24"/>
              </w:rPr>
              <w:t>Ciljevi razvoja</w:t>
            </w:r>
            <w:r w:rsidRPr="00F14A93">
              <w:rPr>
                <w:webHidden/>
                <w:sz w:val="24"/>
                <w:szCs w:val="24"/>
              </w:rPr>
              <w:tab/>
            </w:r>
            <w:r w:rsidRPr="00F14A93">
              <w:rPr>
                <w:webHidden/>
                <w:sz w:val="24"/>
                <w:szCs w:val="24"/>
              </w:rPr>
              <w:fldChar w:fldCharType="begin"/>
            </w:r>
            <w:r w:rsidRPr="00F14A93">
              <w:rPr>
                <w:webHidden/>
                <w:sz w:val="24"/>
                <w:szCs w:val="24"/>
              </w:rPr>
              <w:instrText xml:space="preserve"> PAGEREF _Toc444454523 \h </w:instrText>
            </w:r>
            <w:r w:rsidRPr="00F14A93">
              <w:rPr>
                <w:webHidden/>
                <w:sz w:val="24"/>
                <w:szCs w:val="24"/>
              </w:rPr>
            </w:r>
            <w:r w:rsidRPr="00F14A93">
              <w:rPr>
                <w:webHidden/>
                <w:sz w:val="24"/>
                <w:szCs w:val="24"/>
              </w:rPr>
              <w:fldChar w:fldCharType="separate"/>
            </w:r>
            <w:r w:rsidRPr="00F14A93">
              <w:rPr>
                <w:webHidden/>
                <w:sz w:val="24"/>
                <w:szCs w:val="24"/>
              </w:rPr>
              <w:t>30</w:t>
            </w:r>
            <w:r w:rsidRPr="00F14A93">
              <w:rPr>
                <w:webHidden/>
                <w:sz w:val="24"/>
                <w:szCs w:val="24"/>
              </w:rPr>
              <w:fldChar w:fldCharType="end"/>
            </w:r>
          </w:hyperlink>
        </w:p>
        <w:p w14:paraId="44792C5D" w14:textId="77777777" w:rsidR="00F14A93" w:rsidRPr="00F14A93" w:rsidRDefault="00F14A93">
          <w:pPr>
            <w:pStyle w:val="Sadraj2"/>
            <w:tabs>
              <w:tab w:val="left" w:pos="880"/>
              <w:tab w:val="right" w:leader="dot" w:pos="9350"/>
            </w:tabs>
            <w:rPr>
              <w:rFonts w:ascii="Times New Roman" w:hAnsi="Times New Roman" w:cs="Times New Roman"/>
              <w:noProof/>
              <w:sz w:val="24"/>
              <w:szCs w:val="24"/>
              <w:lang w:val="hr-HR" w:eastAsia="hr-HR"/>
            </w:rPr>
          </w:pPr>
          <w:hyperlink w:anchor="_Toc444454524" w:history="1">
            <w:r w:rsidRPr="00F14A93">
              <w:rPr>
                <w:rStyle w:val="Hiperveza"/>
                <w:rFonts w:ascii="Times New Roman" w:hAnsi="Times New Roman" w:cs="Times New Roman"/>
                <w:noProof/>
                <w:sz w:val="24"/>
                <w:szCs w:val="24"/>
                <w:lang w:val="hr-HR"/>
              </w:rPr>
              <w:t>5.1.</w:t>
            </w:r>
            <w:r w:rsidRPr="00F14A93">
              <w:rPr>
                <w:rFonts w:ascii="Times New Roman" w:hAnsi="Times New Roman" w:cs="Times New Roman"/>
                <w:noProof/>
                <w:sz w:val="24"/>
                <w:szCs w:val="24"/>
                <w:lang w:val="hr-HR" w:eastAsia="hr-HR"/>
              </w:rPr>
              <w:tab/>
            </w:r>
            <w:r w:rsidRPr="00F14A93">
              <w:rPr>
                <w:rStyle w:val="Hiperveza"/>
                <w:rFonts w:ascii="Times New Roman" w:hAnsi="Times New Roman" w:cs="Times New Roman"/>
                <w:noProof/>
                <w:sz w:val="24"/>
                <w:szCs w:val="24"/>
                <w:lang w:val="hr-HR"/>
              </w:rPr>
              <w:t>Opis ciljeva i aktivnosti razvoja</w:t>
            </w:r>
            <w:r w:rsidRPr="00F14A93">
              <w:rPr>
                <w:rFonts w:ascii="Times New Roman" w:hAnsi="Times New Roman" w:cs="Times New Roman"/>
                <w:noProof/>
                <w:webHidden/>
                <w:sz w:val="24"/>
                <w:szCs w:val="24"/>
              </w:rPr>
              <w:tab/>
            </w:r>
            <w:r w:rsidRPr="00F14A93">
              <w:rPr>
                <w:rFonts w:ascii="Times New Roman" w:hAnsi="Times New Roman" w:cs="Times New Roman"/>
                <w:noProof/>
                <w:webHidden/>
                <w:sz w:val="24"/>
                <w:szCs w:val="24"/>
              </w:rPr>
              <w:fldChar w:fldCharType="begin"/>
            </w:r>
            <w:r w:rsidRPr="00F14A93">
              <w:rPr>
                <w:rFonts w:ascii="Times New Roman" w:hAnsi="Times New Roman" w:cs="Times New Roman"/>
                <w:noProof/>
                <w:webHidden/>
                <w:sz w:val="24"/>
                <w:szCs w:val="24"/>
              </w:rPr>
              <w:instrText xml:space="preserve"> PAGEREF _Toc444454524 \h </w:instrText>
            </w:r>
            <w:r w:rsidRPr="00F14A93">
              <w:rPr>
                <w:rFonts w:ascii="Times New Roman" w:hAnsi="Times New Roman" w:cs="Times New Roman"/>
                <w:noProof/>
                <w:webHidden/>
                <w:sz w:val="24"/>
                <w:szCs w:val="24"/>
              </w:rPr>
            </w:r>
            <w:r w:rsidRPr="00F14A93">
              <w:rPr>
                <w:rFonts w:ascii="Times New Roman" w:hAnsi="Times New Roman" w:cs="Times New Roman"/>
                <w:noProof/>
                <w:webHidden/>
                <w:sz w:val="24"/>
                <w:szCs w:val="24"/>
              </w:rPr>
              <w:fldChar w:fldCharType="separate"/>
            </w:r>
            <w:r w:rsidRPr="00F14A93">
              <w:rPr>
                <w:rFonts w:ascii="Times New Roman" w:hAnsi="Times New Roman" w:cs="Times New Roman"/>
                <w:noProof/>
                <w:webHidden/>
                <w:sz w:val="24"/>
                <w:szCs w:val="24"/>
              </w:rPr>
              <w:t>32</w:t>
            </w:r>
            <w:r w:rsidRPr="00F14A93">
              <w:rPr>
                <w:rFonts w:ascii="Times New Roman" w:hAnsi="Times New Roman" w:cs="Times New Roman"/>
                <w:noProof/>
                <w:webHidden/>
                <w:sz w:val="24"/>
                <w:szCs w:val="24"/>
              </w:rPr>
              <w:fldChar w:fldCharType="end"/>
            </w:r>
          </w:hyperlink>
        </w:p>
        <w:p w14:paraId="77A7BB48" w14:textId="77777777" w:rsidR="00F14A93" w:rsidRPr="00F14A93" w:rsidRDefault="00F14A93">
          <w:pPr>
            <w:pStyle w:val="Sadraj2"/>
            <w:tabs>
              <w:tab w:val="left" w:pos="880"/>
              <w:tab w:val="right" w:leader="dot" w:pos="9350"/>
            </w:tabs>
            <w:rPr>
              <w:rFonts w:ascii="Times New Roman" w:hAnsi="Times New Roman" w:cs="Times New Roman"/>
              <w:noProof/>
              <w:sz w:val="24"/>
              <w:szCs w:val="24"/>
              <w:lang w:val="hr-HR" w:eastAsia="hr-HR"/>
            </w:rPr>
          </w:pPr>
          <w:hyperlink w:anchor="_Toc444454525" w:history="1">
            <w:r w:rsidRPr="00F14A93">
              <w:rPr>
                <w:rStyle w:val="Hiperveza"/>
                <w:rFonts w:ascii="Times New Roman" w:hAnsi="Times New Roman" w:cs="Times New Roman"/>
                <w:noProof/>
                <w:sz w:val="24"/>
                <w:szCs w:val="24"/>
                <w:lang w:val="hr-HR"/>
              </w:rPr>
              <w:t>5.2.</w:t>
            </w:r>
            <w:r w:rsidRPr="00F14A93">
              <w:rPr>
                <w:rFonts w:ascii="Times New Roman" w:hAnsi="Times New Roman" w:cs="Times New Roman"/>
                <w:noProof/>
                <w:sz w:val="24"/>
                <w:szCs w:val="24"/>
                <w:lang w:val="hr-HR" w:eastAsia="hr-HR"/>
              </w:rPr>
              <w:tab/>
            </w:r>
            <w:r w:rsidRPr="00F14A93">
              <w:rPr>
                <w:rStyle w:val="Hiperveza"/>
                <w:rFonts w:ascii="Times New Roman" w:hAnsi="Times New Roman" w:cs="Times New Roman"/>
                <w:noProof/>
                <w:sz w:val="24"/>
                <w:szCs w:val="24"/>
                <w:lang w:val="hr-HR"/>
              </w:rPr>
              <w:t>Strateška usklađenost ciljeva s nadređenim dokumentima</w:t>
            </w:r>
            <w:r w:rsidRPr="00F14A93">
              <w:rPr>
                <w:rFonts w:ascii="Times New Roman" w:hAnsi="Times New Roman" w:cs="Times New Roman"/>
                <w:noProof/>
                <w:webHidden/>
                <w:sz w:val="24"/>
                <w:szCs w:val="24"/>
              </w:rPr>
              <w:tab/>
            </w:r>
            <w:r w:rsidRPr="00F14A93">
              <w:rPr>
                <w:rFonts w:ascii="Times New Roman" w:hAnsi="Times New Roman" w:cs="Times New Roman"/>
                <w:noProof/>
                <w:webHidden/>
                <w:sz w:val="24"/>
                <w:szCs w:val="24"/>
              </w:rPr>
              <w:fldChar w:fldCharType="begin"/>
            </w:r>
            <w:r w:rsidRPr="00F14A93">
              <w:rPr>
                <w:rFonts w:ascii="Times New Roman" w:hAnsi="Times New Roman" w:cs="Times New Roman"/>
                <w:noProof/>
                <w:webHidden/>
                <w:sz w:val="24"/>
                <w:szCs w:val="24"/>
              </w:rPr>
              <w:instrText xml:space="preserve"> PAGEREF _Toc444454525 \h </w:instrText>
            </w:r>
            <w:r w:rsidRPr="00F14A93">
              <w:rPr>
                <w:rFonts w:ascii="Times New Roman" w:hAnsi="Times New Roman" w:cs="Times New Roman"/>
                <w:noProof/>
                <w:webHidden/>
                <w:sz w:val="24"/>
                <w:szCs w:val="24"/>
              </w:rPr>
            </w:r>
            <w:r w:rsidRPr="00F14A93">
              <w:rPr>
                <w:rFonts w:ascii="Times New Roman" w:hAnsi="Times New Roman" w:cs="Times New Roman"/>
                <w:noProof/>
                <w:webHidden/>
                <w:sz w:val="24"/>
                <w:szCs w:val="24"/>
              </w:rPr>
              <w:fldChar w:fldCharType="separate"/>
            </w:r>
            <w:r w:rsidRPr="00F14A93">
              <w:rPr>
                <w:rFonts w:ascii="Times New Roman" w:hAnsi="Times New Roman" w:cs="Times New Roman"/>
                <w:noProof/>
                <w:webHidden/>
                <w:sz w:val="24"/>
                <w:szCs w:val="24"/>
              </w:rPr>
              <w:t>44</w:t>
            </w:r>
            <w:r w:rsidRPr="00F14A93">
              <w:rPr>
                <w:rFonts w:ascii="Times New Roman" w:hAnsi="Times New Roman" w:cs="Times New Roman"/>
                <w:noProof/>
                <w:webHidden/>
                <w:sz w:val="24"/>
                <w:szCs w:val="24"/>
              </w:rPr>
              <w:fldChar w:fldCharType="end"/>
            </w:r>
          </w:hyperlink>
        </w:p>
        <w:p w14:paraId="78C8AEA4" w14:textId="77777777" w:rsidR="00F14A93" w:rsidRPr="00F14A93" w:rsidRDefault="00F14A93">
          <w:pPr>
            <w:pStyle w:val="Sadraj2"/>
            <w:tabs>
              <w:tab w:val="left" w:pos="880"/>
              <w:tab w:val="right" w:leader="dot" w:pos="9350"/>
            </w:tabs>
            <w:rPr>
              <w:rFonts w:ascii="Times New Roman" w:hAnsi="Times New Roman" w:cs="Times New Roman"/>
              <w:noProof/>
              <w:sz w:val="24"/>
              <w:szCs w:val="24"/>
              <w:lang w:val="hr-HR" w:eastAsia="hr-HR"/>
            </w:rPr>
          </w:pPr>
          <w:hyperlink w:anchor="_Toc444454526" w:history="1">
            <w:r w:rsidRPr="00F14A93">
              <w:rPr>
                <w:rStyle w:val="Hiperveza"/>
                <w:rFonts w:ascii="Times New Roman" w:hAnsi="Times New Roman" w:cs="Times New Roman"/>
                <w:noProof/>
                <w:sz w:val="24"/>
                <w:szCs w:val="24"/>
                <w:lang w:val="hr-HR"/>
              </w:rPr>
              <w:t>5.3.</w:t>
            </w:r>
            <w:r w:rsidRPr="00F14A93">
              <w:rPr>
                <w:rFonts w:ascii="Times New Roman" w:hAnsi="Times New Roman" w:cs="Times New Roman"/>
                <w:noProof/>
                <w:sz w:val="24"/>
                <w:szCs w:val="24"/>
                <w:lang w:val="hr-HR" w:eastAsia="hr-HR"/>
              </w:rPr>
              <w:tab/>
            </w:r>
            <w:r w:rsidRPr="00F14A93">
              <w:rPr>
                <w:rStyle w:val="Hiperveza"/>
                <w:rFonts w:ascii="Times New Roman" w:hAnsi="Times New Roman" w:cs="Times New Roman"/>
                <w:noProof/>
                <w:sz w:val="24"/>
                <w:szCs w:val="24"/>
                <w:lang w:val="hr-HR"/>
              </w:rPr>
              <w:t>Inovativan i integrirani karakter Strategije</w:t>
            </w:r>
            <w:r w:rsidRPr="00F14A93">
              <w:rPr>
                <w:rFonts w:ascii="Times New Roman" w:hAnsi="Times New Roman" w:cs="Times New Roman"/>
                <w:noProof/>
                <w:webHidden/>
                <w:sz w:val="24"/>
                <w:szCs w:val="24"/>
              </w:rPr>
              <w:tab/>
            </w:r>
            <w:r w:rsidRPr="00F14A93">
              <w:rPr>
                <w:rFonts w:ascii="Times New Roman" w:hAnsi="Times New Roman" w:cs="Times New Roman"/>
                <w:noProof/>
                <w:webHidden/>
                <w:sz w:val="24"/>
                <w:szCs w:val="24"/>
              </w:rPr>
              <w:fldChar w:fldCharType="begin"/>
            </w:r>
            <w:r w:rsidRPr="00F14A93">
              <w:rPr>
                <w:rFonts w:ascii="Times New Roman" w:hAnsi="Times New Roman" w:cs="Times New Roman"/>
                <w:noProof/>
                <w:webHidden/>
                <w:sz w:val="24"/>
                <w:szCs w:val="24"/>
              </w:rPr>
              <w:instrText xml:space="preserve"> PAGEREF _Toc444454526 \h </w:instrText>
            </w:r>
            <w:r w:rsidRPr="00F14A93">
              <w:rPr>
                <w:rFonts w:ascii="Times New Roman" w:hAnsi="Times New Roman" w:cs="Times New Roman"/>
                <w:noProof/>
                <w:webHidden/>
                <w:sz w:val="24"/>
                <w:szCs w:val="24"/>
              </w:rPr>
            </w:r>
            <w:r w:rsidRPr="00F14A93">
              <w:rPr>
                <w:rFonts w:ascii="Times New Roman" w:hAnsi="Times New Roman" w:cs="Times New Roman"/>
                <w:noProof/>
                <w:webHidden/>
                <w:sz w:val="24"/>
                <w:szCs w:val="24"/>
              </w:rPr>
              <w:fldChar w:fldCharType="separate"/>
            </w:r>
            <w:r w:rsidRPr="00F14A93">
              <w:rPr>
                <w:rFonts w:ascii="Times New Roman" w:hAnsi="Times New Roman" w:cs="Times New Roman"/>
                <w:noProof/>
                <w:webHidden/>
                <w:sz w:val="24"/>
                <w:szCs w:val="24"/>
              </w:rPr>
              <w:t>48</w:t>
            </w:r>
            <w:r w:rsidRPr="00F14A93">
              <w:rPr>
                <w:rFonts w:ascii="Times New Roman" w:hAnsi="Times New Roman" w:cs="Times New Roman"/>
                <w:noProof/>
                <w:webHidden/>
                <w:sz w:val="24"/>
                <w:szCs w:val="24"/>
              </w:rPr>
              <w:fldChar w:fldCharType="end"/>
            </w:r>
          </w:hyperlink>
        </w:p>
        <w:p w14:paraId="45E0C296" w14:textId="77777777" w:rsidR="00F14A93" w:rsidRPr="00F14A93" w:rsidRDefault="00F14A93">
          <w:pPr>
            <w:pStyle w:val="Sadraj1"/>
            <w:tabs>
              <w:tab w:val="left" w:pos="400"/>
            </w:tabs>
            <w:rPr>
              <w:b w:val="0"/>
              <w:sz w:val="24"/>
              <w:szCs w:val="24"/>
              <w:lang w:eastAsia="hr-HR"/>
            </w:rPr>
          </w:pPr>
          <w:hyperlink w:anchor="_Toc444454527" w:history="1">
            <w:r w:rsidRPr="00F14A93">
              <w:rPr>
                <w:rStyle w:val="Hiperveza"/>
                <w:sz w:val="24"/>
                <w:szCs w:val="24"/>
              </w:rPr>
              <w:t>6.</w:t>
            </w:r>
            <w:r w:rsidRPr="00F14A93">
              <w:rPr>
                <w:b w:val="0"/>
                <w:sz w:val="24"/>
                <w:szCs w:val="24"/>
                <w:lang w:eastAsia="hr-HR"/>
              </w:rPr>
              <w:tab/>
            </w:r>
            <w:r w:rsidRPr="00F14A93">
              <w:rPr>
                <w:rStyle w:val="Hiperveza"/>
                <w:sz w:val="24"/>
                <w:szCs w:val="24"/>
              </w:rPr>
              <w:t>Opis uključenosti dionika u izradu Strategije</w:t>
            </w:r>
            <w:r w:rsidRPr="00F14A93">
              <w:rPr>
                <w:webHidden/>
                <w:sz w:val="24"/>
                <w:szCs w:val="24"/>
              </w:rPr>
              <w:tab/>
            </w:r>
            <w:r w:rsidRPr="00F14A93">
              <w:rPr>
                <w:webHidden/>
                <w:sz w:val="24"/>
                <w:szCs w:val="24"/>
              </w:rPr>
              <w:fldChar w:fldCharType="begin"/>
            </w:r>
            <w:r w:rsidRPr="00F14A93">
              <w:rPr>
                <w:webHidden/>
                <w:sz w:val="24"/>
                <w:szCs w:val="24"/>
              </w:rPr>
              <w:instrText xml:space="preserve"> PAGEREF _Toc444454527 \h </w:instrText>
            </w:r>
            <w:r w:rsidRPr="00F14A93">
              <w:rPr>
                <w:webHidden/>
                <w:sz w:val="24"/>
                <w:szCs w:val="24"/>
              </w:rPr>
            </w:r>
            <w:r w:rsidRPr="00F14A93">
              <w:rPr>
                <w:webHidden/>
                <w:sz w:val="24"/>
                <w:szCs w:val="24"/>
              </w:rPr>
              <w:fldChar w:fldCharType="separate"/>
            </w:r>
            <w:r w:rsidRPr="00F14A93">
              <w:rPr>
                <w:webHidden/>
                <w:sz w:val="24"/>
                <w:szCs w:val="24"/>
              </w:rPr>
              <w:t>50</w:t>
            </w:r>
            <w:r w:rsidRPr="00F14A93">
              <w:rPr>
                <w:webHidden/>
                <w:sz w:val="24"/>
                <w:szCs w:val="24"/>
              </w:rPr>
              <w:fldChar w:fldCharType="end"/>
            </w:r>
          </w:hyperlink>
        </w:p>
        <w:p w14:paraId="5A95DBD1" w14:textId="77777777" w:rsidR="00F14A93" w:rsidRPr="00F14A93" w:rsidRDefault="00F14A93">
          <w:pPr>
            <w:pStyle w:val="Sadraj1"/>
            <w:tabs>
              <w:tab w:val="left" w:pos="400"/>
            </w:tabs>
            <w:rPr>
              <w:b w:val="0"/>
              <w:sz w:val="24"/>
              <w:szCs w:val="24"/>
              <w:lang w:eastAsia="hr-HR"/>
            </w:rPr>
          </w:pPr>
          <w:hyperlink w:anchor="_Toc444454528" w:history="1">
            <w:r w:rsidRPr="00F14A93">
              <w:rPr>
                <w:rStyle w:val="Hiperveza"/>
                <w:sz w:val="24"/>
                <w:szCs w:val="24"/>
              </w:rPr>
              <w:t>7.</w:t>
            </w:r>
            <w:r w:rsidRPr="00F14A93">
              <w:rPr>
                <w:b w:val="0"/>
                <w:sz w:val="24"/>
                <w:szCs w:val="24"/>
                <w:lang w:eastAsia="hr-HR"/>
              </w:rPr>
              <w:tab/>
            </w:r>
            <w:r w:rsidRPr="00F14A93">
              <w:rPr>
                <w:rStyle w:val="Hiperveza"/>
                <w:sz w:val="24"/>
                <w:szCs w:val="24"/>
              </w:rPr>
              <w:t>Akcijski plan provedbe</w:t>
            </w:r>
            <w:r w:rsidRPr="00F14A93">
              <w:rPr>
                <w:webHidden/>
                <w:sz w:val="24"/>
                <w:szCs w:val="24"/>
              </w:rPr>
              <w:tab/>
            </w:r>
            <w:r w:rsidRPr="00F14A93">
              <w:rPr>
                <w:webHidden/>
                <w:sz w:val="24"/>
                <w:szCs w:val="24"/>
              </w:rPr>
              <w:fldChar w:fldCharType="begin"/>
            </w:r>
            <w:r w:rsidRPr="00F14A93">
              <w:rPr>
                <w:webHidden/>
                <w:sz w:val="24"/>
                <w:szCs w:val="24"/>
              </w:rPr>
              <w:instrText xml:space="preserve"> PAGEREF _Toc444454528 \h </w:instrText>
            </w:r>
            <w:r w:rsidRPr="00F14A93">
              <w:rPr>
                <w:webHidden/>
                <w:sz w:val="24"/>
                <w:szCs w:val="24"/>
              </w:rPr>
            </w:r>
            <w:r w:rsidRPr="00F14A93">
              <w:rPr>
                <w:webHidden/>
                <w:sz w:val="24"/>
                <w:szCs w:val="24"/>
              </w:rPr>
              <w:fldChar w:fldCharType="separate"/>
            </w:r>
            <w:r w:rsidRPr="00F14A93">
              <w:rPr>
                <w:webHidden/>
                <w:sz w:val="24"/>
                <w:szCs w:val="24"/>
              </w:rPr>
              <w:t>54</w:t>
            </w:r>
            <w:r w:rsidRPr="00F14A93">
              <w:rPr>
                <w:webHidden/>
                <w:sz w:val="24"/>
                <w:szCs w:val="24"/>
              </w:rPr>
              <w:fldChar w:fldCharType="end"/>
            </w:r>
          </w:hyperlink>
        </w:p>
        <w:p w14:paraId="421ECD46" w14:textId="77777777" w:rsidR="00F14A93" w:rsidRPr="00F14A93" w:rsidRDefault="00F14A93">
          <w:pPr>
            <w:pStyle w:val="Sadraj1"/>
            <w:tabs>
              <w:tab w:val="left" w:pos="400"/>
            </w:tabs>
            <w:rPr>
              <w:b w:val="0"/>
              <w:sz w:val="24"/>
              <w:szCs w:val="24"/>
              <w:lang w:eastAsia="hr-HR"/>
            </w:rPr>
          </w:pPr>
          <w:hyperlink w:anchor="_Toc444454529" w:history="1">
            <w:r w:rsidRPr="00F14A93">
              <w:rPr>
                <w:rStyle w:val="Hiperveza"/>
                <w:sz w:val="24"/>
                <w:szCs w:val="24"/>
              </w:rPr>
              <w:t>8.</w:t>
            </w:r>
            <w:r w:rsidRPr="00F14A93">
              <w:rPr>
                <w:b w:val="0"/>
                <w:sz w:val="24"/>
                <w:szCs w:val="24"/>
                <w:lang w:eastAsia="hr-HR"/>
              </w:rPr>
              <w:tab/>
            </w:r>
            <w:r w:rsidRPr="00F14A93">
              <w:rPr>
                <w:rStyle w:val="Hiperveza"/>
                <w:sz w:val="24"/>
                <w:szCs w:val="24"/>
              </w:rPr>
              <w:t>Način praćenja i procjene provedbe Strategije</w:t>
            </w:r>
            <w:r w:rsidRPr="00F14A93">
              <w:rPr>
                <w:webHidden/>
                <w:sz w:val="24"/>
                <w:szCs w:val="24"/>
              </w:rPr>
              <w:tab/>
            </w:r>
            <w:r w:rsidRPr="00F14A93">
              <w:rPr>
                <w:webHidden/>
                <w:sz w:val="24"/>
                <w:szCs w:val="24"/>
              </w:rPr>
              <w:fldChar w:fldCharType="begin"/>
            </w:r>
            <w:r w:rsidRPr="00F14A93">
              <w:rPr>
                <w:webHidden/>
                <w:sz w:val="24"/>
                <w:szCs w:val="24"/>
              </w:rPr>
              <w:instrText xml:space="preserve"> PAGEREF _Toc444454529 \h </w:instrText>
            </w:r>
            <w:r w:rsidRPr="00F14A93">
              <w:rPr>
                <w:webHidden/>
                <w:sz w:val="24"/>
                <w:szCs w:val="24"/>
              </w:rPr>
            </w:r>
            <w:r w:rsidRPr="00F14A93">
              <w:rPr>
                <w:webHidden/>
                <w:sz w:val="24"/>
                <w:szCs w:val="24"/>
              </w:rPr>
              <w:fldChar w:fldCharType="separate"/>
            </w:r>
            <w:r w:rsidRPr="00F14A93">
              <w:rPr>
                <w:webHidden/>
                <w:sz w:val="24"/>
                <w:szCs w:val="24"/>
              </w:rPr>
              <w:t>60</w:t>
            </w:r>
            <w:r w:rsidRPr="00F14A93">
              <w:rPr>
                <w:webHidden/>
                <w:sz w:val="24"/>
                <w:szCs w:val="24"/>
              </w:rPr>
              <w:fldChar w:fldCharType="end"/>
            </w:r>
          </w:hyperlink>
        </w:p>
        <w:p w14:paraId="32B5C2EF" w14:textId="77777777" w:rsidR="00F14A93" w:rsidRPr="00F14A93" w:rsidRDefault="00F14A93">
          <w:pPr>
            <w:pStyle w:val="Sadraj2"/>
            <w:tabs>
              <w:tab w:val="left" w:pos="880"/>
              <w:tab w:val="right" w:leader="dot" w:pos="9350"/>
            </w:tabs>
            <w:rPr>
              <w:rFonts w:ascii="Times New Roman" w:hAnsi="Times New Roman" w:cs="Times New Roman"/>
              <w:noProof/>
              <w:sz w:val="24"/>
              <w:szCs w:val="24"/>
              <w:lang w:val="hr-HR" w:eastAsia="hr-HR"/>
            </w:rPr>
          </w:pPr>
          <w:hyperlink w:anchor="_Toc444454530" w:history="1">
            <w:r w:rsidRPr="00F14A93">
              <w:rPr>
                <w:rStyle w:val="Hiperveza"/>
                <w:rFonts w:ascii="Times New Roman" w:hAnsi="Times New Roman" w:cs="Times New Roman"/>
                <w:noProof/>
                <w:sz w:val="24"/>
                <w:szCs w:val="24"/>
                <w:lang w:val="hr-HR"/>
              </w:rPr>
              <w:t>8.1.</w:t>
            </w:r>
            <w:r w:rsidRPr="00F14A93">
              <w:rPr>
                <w:rFonts w:ascii="Times New Roman" w:hAnsi="Times New Roman" w:cs="Times New Roman"/>
                <w:noProof/>
                <w:sz w:val="24"/>
                <w:szCs w:val="24"/>
                <w:lang w:val="hr-HR" w:eastAsia="hr-HR"/>
              </w:rPr>
              <w:tab/>
            </w:r>
            <w:r w:rsidRPr="00F14A93">
              <w:rPr>
                <w:rStyle w:val="Hiperveza"/>
                <w:rFonts w:ascii="Times New Roman" w:hAnsi="Times New Roman" w:cs="Times New Roman"/>
                <w:noProof/>
                <w:sz w:val="24"/>
                <w:szCs w:val="24"/>
                <w:lang w:val="hr-HR"/>
              </w:rPr>
              <w:t>Plan evaluacije Strategije</w:t>
            </w:r>
            <w:r w:rsidRPr="00F14A93">
              <w:rPr>
                <w:rFonts w:ascii="Times New Roman" w:hAnsi="Times New Roman" w:cs="Times New Roman"/>
                <w:noProof/>
                <w:webHidden/>
                <w:sz w:val="24"/>
                <w:szCs w:val="24"/>
              </w:rPr>
              <w:tab/>
            </w:r>
            <w:r w:rsidRPr="00F14A93">
              <w:rPr>
                <w:rFonts w:ascii="Times New Roman" w:hAnsi="Times New Roman" w:cs="Times New Roman"/>
                <w:noProof/>
                <w:webHidden/>
                <w:sz w:val="24"/>
                <w:szCs w:val="24"/>
              </w:rPr>
              <w:fldChar w:fldCharType="begin"/>
            </w:r>
            <w:r w:rsidRPr="00F14A93">
              <w:rPr>
                <w:rFonts w:ascii="Times New Roman" w:hAnsi="Times New Roman" w:cs="Times New Roman"/>
                <w:noProof/>
                <w:webHidden/>
                <w:sz w:val="24"/>
                <w:szCs w:val="24"/>
              </w:rPr>
              <w:instrText xml:space="preserve"> PAGEREF _Toc444454530 \h </w:instrText>
            </w:r>
            <w:r w:rsidRPr="00F14A93">
              <w:rPr>
                <w:rFonts w:ascii="Times New Roman" w:hAnsi="Times New Roman" w:cs="Times New Roman"/>
                <w:noProof/>
                <w:webHidden/>
                <w:sz w:val="24"/>
                <w:szCs w:val="24"/>
              </w:rPr>
            </w:r>
            <w:r w:rsidRPr="00F14A93">
              <w:rPr>
                <w:rFonts w:ascii="Times New Roman" w:hAnsi="Times New Roman" w:cs="Times New Roman"/>
                <w:noProof/>
                <w:webHidden/>
                <w:sz w:val="24"/>
                <w:szCs w:val="24"/>
              </w:rPr>
              <w:fldChar w:fldCharType="separate"/>
            </w:r>
            <w:r w:rsidRPr="00F14A93">
              <w:rPr>
                <w:rFonts w:ascii="Times New Roman" w:hAnsi="Times New Roman" w:cs="Times New Roman"/>
                <w:noProof/>
                <w:webHidden/>
                <w:sz w:val="24"/>
                <w:szCs w:val="24"/>
              </w:rPr>
              <w:t>61</w:t>
            </w:r>
            <w:r w:rsidRPr="00F14A93">
              <w:rPr>
                <w:rFonts w:ascii="Times New Roman" w:hAnsi="Times New Roman" w:cs="Times New Roman"/>
                <w:noProof/>
                <w:webHidden/>
                <w:sz w:val="24"/>
                <w:szCs w:val="24"/>
              </w:rPr>
              <w:fldChar w:fldCharType="end"/>
            </w:r>
          </w:hyperlink>
        </w:p>
        <w:p w14:paraId="02040FC3" w14:textId="77777777" w:rsidR="00F14A93" w:rsidRPr="00F14A93" w:rsidRDefault="00F14A93">
          <w:pPr>
            <w:pStyle w:val="Sadraj1"/>
            <w:tabs>
              <w:tab w:val="left" w:pos="400"/>
            </w:tabs>
            <w:rPr>
              <w:b w:val="0"/>
              <w:sz w:val="24"/>
              <w:szCs w:val="24"/>
              <w:lang w:eastAsia="hr-HR"/>
            </w:rPr>
          </w:pPr>
          <w:hyperlink w:anchor="_Toc444454531" w:history="1">
            <w:r w:rsidRPr="00F14A93">
              <w:rPr>
                <w:rStyle w:val="Hiperveza"/>
                <w:sz w:val="24"/>
                <w:szCs w:val="24"/>
              </w:rPr>
              <w:t>9.</w:t>
            </w:r>
            <w:r w:rsidRPr="00F14A93">
              <w:rPr>
                <w:b w:val="0"/>
                <w:sz w:val="24"/>
                <w:szCs w:val="24"/>
                <w:lang w:eastAsia="hr-HR"/>
              </w:rPr>
              <w:tab/>
            </w:r>
            <w:r w:rsidRPr="00F14A93">
              <w:rPr>
                <w:rStyle w:val="Hiperveza"/>
                <w:sz w:val="24"/>
                <w:szCs w:val="24"/>
              </w:rPr>
              <w:t>Opis sposobnosti provedbe Strategije</w:t>
            </w:r>
            <w:r w:rsidRPr="00F14A93">
              <w:rPr>
                <w:webHidden/>
                <w:sz w:val="24"/>
                <w:szCs w:val="24"/>
              </w:rPr>
              <w:tab/>
            </w:r>
            <w:r w:rsidRPr="00F14A93">
              <w:rPr>
                <w:webHidden/>
                <w:sz w:val="24"/>
                <w:szCs w:val="24"/>
              </w:rPr>
              <w:fldChar w:fldCharType="begin"/>
            </w:r>
            <w:r w:rsidRPr="00F14A93">
              <w:rPr>
                <w:webHidden/>
                <w:sz w:val="24"/>
                <w:szCs w:val="24"/>
              </w:rPr>
              <w:instrText xml:space="preserve"> PAGEREF _Toc444454531 \h </w:instrText>
            </w:r>
            <w:r w:rsidRPr="00F14A93">
              <w:rPr>
                <w:webHidden/>
                <w:sz w:val="24"/>
                <w:szCs w:val="24"/>
              </w:rPr>
            </w:r>
            <w:r w:rsidRPr="00F14A93">
              <w:rPr>
                <w:webHidden/>
                <w:sz w:val="24"/>
                <w:szCs w:val="24"/>
              </w:rPr>
              <w:fldChar w:fldCharType="separate"/>
            </w:r>
            <w:r w:rsidRPr="00F14A93">
              <w:rPr>
                <w:webHidden/>
                <w:sz w:val="24"/>
                <w:szCs w:val="24"/>
              </w:rPr>
              <w:t>63</w:t>
            </w:r>
            <w:r w:rsidRPr="00F14A93">
              <w:rPr>
                <w:webHidden/>
                <w:sz w:val="24"/>
                <w:szCs w:val="24"/>
              </w:rPr>
              <w:fldChar w:fldCharType="end"/>
            </w:r>
          </w:hyperlink>
        </w:p>
        <w:p w14:paraId="70DD6382" w14:textId="77777777" w:rsidR="00F14A93" w:rsidRPr="00F14A93" w:rsidRDefault="00F14A93">
          <w:pPr>
            <w:pStyle w:val="Sadraj2"/>
            <w:tabs>
              <w:tab w:val="left" w:pos="880"/>
              <w:tab w:val="right" w:leader="dot" w:pos="9350"/>
            </w:tabs>
            <w:rPr>
              <w:rFonts w:ascii="Times New Roman" w:hAnsi="Times New Roman" w:cs="Times New Roman"/>
              <w:noProof/>
              <w:sz w:val="24"/>
              <w:szCs w:val="24"/>
              <w:lang w:val="hr-HR" w:eastAsia="hr-HR"/>
            </w:rPr>
          </w:pPr>
          <w:hyperlink w:anchor="_Toc444454532" w:history="1">
            <w:r w:rsidRPr="00F14A93">
              <w:rPr>
                <w:rStyle w:val="Hiperveza"/>
                <w:rFonts w:ascii="Times New Roman" w:hAnsi="Times New Roman" w:cs="Times New Roman"/>
                <w:noProof/>
                <w:sz w:val="24"/>
                <w:szCs w:val="24"/>
                <w:lang w:val="hr-HR"/>
              </w:rPr>
              <w:t>9.1.</w:t>
            </w:r>
            <w:r w:rsidRPr="00F14A93">
              <w:rPr>
                <w:rFonts w:ascii="Times New Roman" w:hAnsi="Times New Roman" w:cs="Times New Roman"/>
                <w:noProof/>
                <w:sz w:val="24"/>
                <w:szCs w:val="24"/>
                <w:lang w:val="hr-HR" w:eastAsia="hr-HR"/>
              </w:rPr>
              <w:tab/>
            </w:r>
            <w:r w:rsidRPr="00F14A93">
              <w:rPr>
                <w:rStyle w:val="Hiperveza"/>
                <w:rFonts w:ascii="Times New Roman" w:hAnsi="Times New Roman" w:cs="Times New Roman"/>
                <w:noProof/>
                <w:sz w:val="24"/>
                <w:szCs w:val="24"/>
                <w:lang w:val="hr-HR"/>
              </w:rPr>
              <w:t>Povijest LAG-a</w:t>
            </w:r>
            <w:r w:rsidRPr="00F14A93">
              <w:rPr>
                <w:rFonts w:ascii="Times New Roman" w:hAnsi="Times New Roman" w:cs="Times New Roman"/>
                <w:noProof/>
                <w:webHidden/>
                <w:sz w:val="24"/>
                <w:szCs w:val="24"/>
              </w:rPr>
              <w:tab/>
            </w:r>
            <w:r w:rsidRPr="00F14A93">
              <w:rPr>
                <w:rFonts w:ascii="Times New Roman" w:hAnsi="Times New Roman" w:cs="Times New Roman"/>
                <w:noProof/>
                <w:webHidden/>
                <w:sz w:val="24"/>
                <w:szCs w:val="24"/>
              </w:rPr>
              <w:fldChar w:fldCharType="begin"/>
            </w:r>
            <w:r w:rsidRPr="00F14A93">
              <w:rPr>
                <w:rFonts w:ascii="Times New Roman" w:hAnsi="Times New Roman" w:cs="Times New Roman"/>
                <w:noProof/>
                <w:webHidden/>
                <w:sz w:val="24"/>
                <w:szCs w:val="24"/>
              </w:rPr>
              <w:instrText xml:space="preserve"> PAGEREF _Toc444454532 \h </w:instrText>
            </w:r>
            <w:r w:rsidRPr="00F14A93">
              <w:rPr>
                <w:rFonts w:ascii="Times New Roman" w:hAnsi="Times New Roman" w:cs="Times New Roman"/>
                <w:noProof/>
                <w:webHidden/>
                <w:sz w:val="24"/>
                <w:szCs w:val="24"/>
              </w:rPr>
            </w:r>
            <w:r w:rsidRPr="00F14A93">
              <w:rPr>
                <w:rFonts w:ascii="Times New Roman" w:hAnsi="Times New Roman" w:cs="Times New Roman"/>
                <w:noProof/>
                <w:webHidden/>
                <w:sz w:val="24"/>
                <w:szCs w:val="24"/>
              </w:rPr>
              <w:fldChar w:fldCharType="separate"/>
            </w:r>
            <w:r w:rsidRPr="00F14A93">
              <w:rPr>
                <w:rFonts w:ascii="Times New Roman" w:hAnsi="Times New Roman" w:cs="Times New Roman"/>
                <w:noProof/>
                <w:webHidden/>
                <w:sz w:val="24"/>
                <w:szCs w:val="24"/>
              </w:rPr>
              <w:t>63</w:t>
            </w:r>
            <w:r w:rsidRPr="00F14A93">
              <w:rPr>
                <w:rFonts w:ascii="Times New Roman" w:hAnsi="Times New Roman" w:cs="Times New Roman"/>
                <w:noProof/>
                <w:webHidden/>
                <w:sz w:val="24"/>
                <w:szCs w:val="24"/>
              </w:rPr>
              <w:fldChar w:fldCharType="end"/>
            </w:r>
          </w:hyperlink>
        </w:p>
        <w:p w14:paraId="783F70DB" w14:textId="77777777" w:rsidR="00F14A93" w:rsidRPr="00F14A93" w:rsidRDefault="00F14A93">
          <w:pPr>
            <w:pStyle w:val="Sadraj2"/>
            <w:tabs>
              <w:tab w:val="left" w:pos="880"/>
              <w:tab w:val="right" w:leader="dot" w:pos="9350"/>
            </w:tabs>
            <w:rPr>
              <w:rFonts w:ascii="Times New Roman" w:hAnsi="Times New Roman" w:cs="Times New Roman"/>
              <w:noProof/>
              <w:sz w:val="24"/>
              <w:szCs w:val="24"/>
              <w:lang w:val="hr-HR" w:eastAsia="hr-HR"/>
            </w:rPr>
          </w:pPr>
          <w:hyperlink w:anchor="_Toc444454533" w:history="1">
            <w:r w:rsidRPr="00F14A93">
              <w:rPr>
                <w:rStyle w:val="Hiperveza"/>
                <w:rFonts w:ascii="Times New Roman" w:hAnsi="Times New Roman" w:cs="Times New Roman"/>
                <w:noProof/>
                <w:sz w:val="24"/>
                <w:szCs w:val="24"/>
                <w:lang w:val="hr-HR"/>
              </w:rPr>
              <w:t>9.2.</w:t>
            </w:r>
            <w:r w:rsidRPr="00F14A93">
              <w:rPr>
                <w:rFonts w:ascii="Times New Roman" w:hAnsi="Times New Roman" w:cs="Times New Roman"/>
                <w:noProof/>
                <w:sz w:val="24"/>
                <w:szCs w:val="24"/>
                <w:lang w:val="hr-HR" w:eastAsia="hr-HR"/>
              </w:rPr>
              <w:tab/>
            </w:r>
            <w:r w:rsidRPr="00F14A93">
              <w:rPr>
                <w:rStyle w:val="Hiperveza"/>
                <w:rFonts w:ascii="Times New Roman" w:hAnsi="Times New Roman" w:cs="Times New Roman"/>
                <w:noProof/>
                <w:sz w:val="24"/>
                <w:szCs w:val="24"/>
                <w:lang w:val="hr-HR"/>
              </w:rPr>
              <w:t>Ustroj LAG-a Zagorje-Sutla</w:t>
            </w:r>
            <w:r w:rsidRPr="00F14A93">
              <w:rPr>
                <w:rFonts w:ascii="Times New Roman" w:hAnsi="Times New Roman" w:cs="Times New Roman"/>
                <w:noProof/>
                <w:webHidden/>
                <w:sz w:val="24"/>
                <w:szCs w:val="24"/>
              </w:rPr>
              <w:tab/>
            </w:r>
            <w:r w:rsidRPr="00F14A93">
              <w:rPr>
                <w:rFonts w:ascii="Times New Roman" w:hAnsi="Times New Roman" w:cs="Times New Roman"/>
                <w:noProof/>
                <w:webHidden/>
                <w:sz w:val="24"/>
                <w:szCs w:val="24"/>
              </w:rPr>
              <w:fldChar w:fldCharType="begin"/>
            </w:r>
            <w:r w:rsidRPr="00F14A93">
              <w:rPr>
                <w:rFonts w:ascii="Times New Roman" w:hAnsi="Times New Roman" w:cs="Times New Roman"/>
                <w:noProof/>
                <w:webHidden/>
                <w:sz w:val="24"/>
                <w:szCs w:val="24"/>
              </w:rPr>
              <w:instrText xml:space="preserve"> PAGEREF _Toc444454533 \h </w:instrText>
            </w:r>
            <w:r w:rsidRPr="00F14A93">
              <w:rPr>
                <w:rFonts w:ascii="Times New Roman" w:hAnsi="Times New Roman" w:cs="Times New Roman"/>
                <w:noProof/>
                <w:webHidden/>
                <w:sz w:val="24"/>
                <w:szCs w:val="24"/>
              </w:rPr>
            </w:r>
            <w:r w:rsidRPr="00F14A93">
              <w:rPr>
                <w:rFonts w:ascii="Times New Roman" w:hAnsi="Times New Roman" w:cs="Times New Roman"/>
                <w:noProof/>
                <w:webHidden/>
                <w:sz w:val="24"/>
                <w:szCs w:val="24"/>
              </w:rPr>
              <w:fldChar w:fldCharType="separate"/>
            </w:r>
            <w:r w:rsidRPr="00F14A93">
              <w:rPr>
                <w:rFonts w:ascii="Times New Roman" w:hAnsi="Times New Roman" w:cs="Times New Roman"/>
                <w:noProof/>
                <w:webHidden/>
                <w:sz w:val="24"/>
                <w:szCs w:val="24"/>
              </w:rPr>
              <w:t>64</w:t>
            </w:r>
            <w:r w:rsidRPr="00F14A93">
              <w:rPr>
                <w:rFonts w:ascii="Times New Roman" w:hAnsi="Times New Roman" w:cs="Times New Roman"/>
                <w:noProof/>
                <w:webHidden/>
                <w:sz w:val="24"/>
                <w:szCs w:val="24"/>
              </w:rPr>
              <w:fldChar w:fldCharType="end"/>
            </w:r>
          </w:hyperlink>
        </w:p>
        <w:p w14:paraId="34D9716D" w14:textId="77777777" w:rsidR="00F14A93" w:rsidRPr="00F14A93" w:rsidRDefault="00F14A93">
          <w:pPr>
            <w:pStyle w:val="Sadraj2"/>
            <w:tabs>
              <w:tab w:val="left" w:pos="880"/>
              <w:tab w:val="right" w:leader="dot" w:pos="9350"/>
            </w:tabs>
            <w:rPr>
              <w:rFonts w:ascii="Times New Roman" w:hAnsi="Times New Roman" w:cs="Times New Roman"/>
              <w:noProof/>
              <w:sz w:val="24"/>
              <w:szCs w:val="24"/>
              <w:lang w:val="hr-HR" w:eastAsia="hr-HR"/>
            </w:rPr>
          </w:pPr>
          <w:hyperlink w:anchor="_Toc444454534" w:history="1">
            <w:r w:rsidRPr="00F14A93">
              <w:rPr>
                <w:rStyle w:val="Hiperveza"/>
                <w:rFonts w:ascii="Times New Roman" w:hAnsi="Times New Roman" w:cs="Times New Roman"/>
                <w:noProof/>
                <w:sz w:val="24"/>
                <w:szCs w:val="24"/>
                <w:lang w:val="hr-HR"/>
              </w:rPr>
              <w:t>9.3.</w:t>
            </w:r>
            <w:r w:rsidRPr="00F14A93">
              <w:rPr>
                <w:rFonts w:ascii="Times New Roman" w:hAnsi="Times New Roman" w:cs="Times New Roman"/>
                <w:noProof/>
                <w:sz w:val="24"/>
                <w:szCs w:val="24"/>
                <w:lang w:val="hr-HR" w:eastAsia="hr-HR"/>
              </w:rPr>
              <w:tab/>
            </w:r>
            <w:r w:rsidRPr="00F14A93">
              <w:rPr>
                <w:rStyle w:val="Hiperveza"/>
                <w:rFonts w:ascii="Times New Roman" w:hAnsi="Times New Roman" w:cs="Times New Roman"/>
                <w:noProof/>
                <w:sz w:val="24"/>
                <w:szCs w:val="24"/>
                <w:lang w:val="hr-HR"/>
              </w:rPr>
              <w:t>Kapaciteti za provedbu LRS</w:t>
            </w:r>
            <w:r w:rsidRPr="00F14A93">
              <w:rPr>
                <w:rFonts w:ascii="Times New Roman" w:hAnsi="Times New Roman" w:cs="Times New Roman"/>
                <w:noProof/>
                <w:webHidden/>
                <w:sz w:val="24"/>
                <w:szCs w:val="24"/>
              </w:rPr>
              <w:tab/>
            </w:r>
            <w:r w:rsidRPr="00F14A93">
              <w:rPr>
                <w:rFonts w:ascii="Times New Roman" w:hAnsi="Times New Roman" w:cs="Times New Roman"/>
                <w:noProof/>
                <w:webHidden/>
                <w:sz w:val="24"/>
                <w:szCs w:val="24"/>
              </w:rPr>
              <w:fldChar w:fldCharType="begin"/>
            </w:r>
            <w:r w:rsidRPr="00F14A93">
              <w:rPr>
                <w:rFonts w:ascii="Times New Roman" w:hAnsi="Times New Roman" w:cs="Times New Roman"/>
                <w:noProof/>
                <w:webHidden/>
                <w:sz w:val="24"/>
                <w:szCs w:val="24"/>
              </w:rPr>
              <w:instrText xml:space="preserve"> PAGEREF _Toc444454534 \h </w:instrText>
            </w:r>
            <w:r w:rsidRPr="00F14A93">
              <w:rPr>
                <w:rFonts w:ascii="Times New Roman" w:hAnsi="Times New Roman" w:cs="Times New Roman"/>
                <w:noProof/>
                <w:webHidden/>
                <w:sz w:val="24"/>
                <w:szCs w:val="24"/>
              </w:rPr>
            </w:r>
            <w:r w:rsidRPr="00F14A93">
              <w:rPr>
                <w:rFonts w:ascii="Times New Roman" w:hAnsi="Times New Roman" w:cs="Times New Roman"/>
                <w:noProof/>
                <w:webHidden/>
                <w:sz w:val="24"/>
                <w:szCs w:val="24"/>
              </w:rPr>
              <w:fldChar w:fldCharType="separate"/>
            </w:r>
            <w:r w:rsidRPr="00F14A93">
              <w:rPr>
                <w:rFonts w:ascii="Times New Roman" w:hAnsi="Times New Roman" w:cs="Times New Roman"/>
                <w:noProof/>
                <w:webHidden/>
                <w:sz w:val="24"/>
                <w:szCs w:val="24"/>
              </w:rPr>
              <w:t>65</w:t>
            </w:r>
            <w:r w:rsidRPr="00F14A93">
              <w:rPr>
                <w:rFonts w:ascii="Times New Roman" w:hAnsi="Times New Roman" w:cs="Times New Roman"/>
                <w:noProof/>
                <w:webHidden/>
                <w:sz w:val="24"/>
                <w:szCs w:val="24"/>
              </w:rPr>
              <w:fldChar w:fldCharType="end"/>
            </w:r>
          </w:hyperlink>
        </w:p>
        <w:p w14:paraId="14E143C8" w14:textId="77777777" w:rsidR="00F14A93" w:rsidRPr="00F14A93" w:rsidRDefault="00F14A93">
          <w:pPr>
            <w:pStyle w:val="Sadraj3"/>
            <w:rPr>
              <w:lang w:eastAsia="hr-HR"/>
            </w:rPr>
          </w:pPr>
          <w:hyperlink w:anchor="_Toc444454535" w:history="1">
            <w:r w:rsidRPr="00F14A93">
              <w:rPr>
                <w:rStyle w:val="Hiperveza"/>
              </w:rPr>
              <w:t>9.3.1.</w:t>
            </w:r>
            <w:r w:rsidRPr="00F14A93">
              <w:rPr>
                <w:lang w:eastAsia="hr-HR"/>
              </w:rPr>
              <w:tab/>
            </w:r>
            <w:r w:rsidRPr="00F14A93">
              <w:rPr>
                <w:rStyle w:val="Hiperveza"/>
              </w:rPr>
              <w:t>Ljudski kapaciteti za provedu LRS</w:t>
            </w:r>
            <w:r w:rsidRPr="00F14A93">
              <w:rPr>
                <w:webHidden/>
              </w:rPr>
              <w:tab/>
            </w:r>
            <w:r w:rsidRPr="00F14A93">
              <w:rPr>
                <w:webHidden/>
              </w:rPr>
              <w:fldChar w:fldCharType="begin"/>
            </w:r>
            <w:r w:rsidRPr="00F14A93">
              <w:rPr>
                <w:webHidden/>
              </w:rPr>
              <w:instrText xml:space="preserve"> PAGEREF _Toc444454535 \h </w:instrText>
            </w:r>
            <w:r w:rsidRPr="00F14A93">
              <w:rPr>
                <w:webHidden/>
              </w:rPr>
            </w:r>
            <w:r w:rsidRPr="00F14A93">
              <w:rPr>
                <w:webHidden/>
              </w:rPr>
              <w:fldChar w:fldCharType="separate"/>
            </w:r>
            <w:r w:rsidRPr="00F14A93">
              <w:rPr>
                <w:webHidden/>
              </w:rPr>
              <w:t>66</w:t>
            </w:r>
            <w:r w:rsidRPr="00F14A93">
              <w:rPr>
                <w:webHidden/>
              </w:rPr>
              <w:fldChar w:fldCharType="end"/>
            </w:r>
          </w:hyperlink>
        </w:p>
        <w:p w14:paraId="20F219B0" w14:textId="77777777" w:rsidR="00F14A93" w:rsidRPr="00F14A93" w:rsidRDefault="00F14A93">
          <w:pPr>
            <w:pStyle w:val="Sadraj3"/>
            <w:rPr>
              <w:lang w:eastAsia="hr-HR"/>
            </w:rPr>
          </w:pPr>
          <w:hyperlink w:anchor="_Toc444454536" w:history="1">
            <w:r w:rsidRPr="00F14A93">
              <w:rPr>
                <w:rStyle w:val="Hiperveza"/>
              </w:rPr>
              <w:t>9.3.2.</w:t>
            </w:r>
            <w:r w:rsidRPr="00F14A93">
              <w:rPr>
                <w:lang w:eastAsia="hr-HR"/>
              </w:rPr>
              <w:tab/>
            </w:r>
            <w:r w:rsidRPr="00F14A93">
              <w:rPr>
                <w:rStyle w:val="Hiperveza"/>
              </w:rPr>
              <w:t>Financijski kapaciteti za provedbu LRS</w:t>
            </w:r>
            <w:r w:rsidRPr="00F14A93">
              <w:rPr>
                <w:webHidden/>
              </w:rPr>
              <w:tab/>
            </w:r>
            <w:r w:rsidRPr="00F14A93">
              <w:rPr>
                <w:webHidden/>
              </w:rPr>
              <w:fldChar w:fldCharType="begin"/>
            </w:r>
            <w:r w:rsidRPr="00F14A93">
              <w:rPr>
                <w:webHidden/>
              </w:rPr>
              <w:instrText xml:space="preserve"> PAGEREF _Toc444454536 \h </w:instrText>
            </w:r>
            <w:r w:rsidRPr="00F14A93">
              <w:rPr>
                <w:webHidden/>
              </w:rPr>
            </w:r>
            <w:r w:rsidRPr="00F14A93">
              <w:rPr>
                <w:webHidden/>
              </w:rPr>
              <w:fldChar w:fldCharType="separate"/>
            </w:r>
            <w:r w:rsidRPr="00F14A93">
              <w:rPr>
                <w:webHidden/>
              </w:rPr>
              <w:t>68</w:t>
            </w:r>
            <w:r w:rsidRPr="00F14A93">
              <w:rPr>
                <w:webHidden/>
              </w:rPr>
              <w:fldChar w:fldCharType="end"/>
            </w:r>
          </w:hyperlink>
        </w:p>
        <w:p w14:paraId="02D03A1A" w14:textId="77777777" w:rsidR="00F14A93" w:rsidRPr="00F14A93" w:rsidRDefault="00F14A93">
          <w:pPr>
            <w:pStyle w:val="Sadraj1"/>
            <w:tabs>
              <w:tab w:val="left" w:pos="660"/>
            </w:tabs>
            <w:rPr>
              <w:b w:val="0"/>
              <w:sz w:val="24"/>
              <w:szCs w:val="24"/>
              <w:lang w:eastAsia="hr-HR"/>
            </w:rPr>
          </w:pPr>
          <w:hyperlink w:anchor="_Toc444454537" w:history="1">
            <w:r w:rsidRPr="00F14A93">
              <w:rPr>
                <w:rStyle w:val="Hiperveza"/>
                <w:sz w:val="24"/>
                <w:szCs w:val="24"/>
              </w:rPr>
              <w:t>10.</w:t>
            </w:r>
            <w:r w:rsidRPr="00F14A93">
              <w:rPr>
                <w:b w:val="0"/>
                <w:sz w:val="24"/>
                <w:szCs w:val="24"/>
                <w:lang w:eastAsia="hr-HR"/>
              </w:rPr>
              <w:tab/>
            </w:r>
            <w:r w:rsidRPr="00F14A93">
              <w:rPr>
                <w:rStyle w:val="Hiperveza"/>
                <w:sz w:val="24"/>
                <w:szCs w:val="24"/>
              </w:rPr>
              <w:t>Financijski plan</w:t>
            </w:r>
            <w:r w:rsidRPr="00F14A93">
              <w:rPr>
                <w:webHidden/>
                <w:sz w:val="24"/>
                <w:szCs w:val="24"/>
              </w:rPr>
              <w:tab/>
            </w:r>
            <w:r w:rsidRPr="00F14A93">
              <w:rPr>
                <w:webHidden/>
                <w:sz w:val="24"/>
                <w:szCs w:val="24"/>
              </w:rPr>
              <w:fldChar w:fldCharType="begin"/>
            </w:r>
            <w:r w:rsidRPr="00F14A93">
              <w:rPr>
                <w:webHidden/>
                <w:sz w:val="24"/>
                <w:szCs w:val="24"/>
              </w:rPr>
              <w:instrText xml:space="preserve"> PAGEREF _Toc444454537 \h </w:instrText>
            </w:r>
            <w:r w:rsidRPr="00F14A93">
              <w:rPr>
                <w:webHidden/>
                <w:sz w:val="24"/>
                <w:szCs w:val="24"/>
              </w:rPr>
            </w:r>
            <w:r w:rsidRPr="00F14A93">
              <w:rPr>
                <w:webHidden/>
                <w:sz w:val="24"/>
                <w:szCs w:val="24"/>
              </w:rPr>
              <w:fldChar w:fldCharType="separate"/>
            </w:r>
            <w:r w:rsidRPr="00F14A93">
              <w:rPr>
                <w:webHidden/>
                <w:sz w:val="24"/>
                <w:szCs w:val="24"/>
              </w:rPr>
              <w:t>69</w:t>
            </w:r>
            <w:r w:rsidRPr="00F14A93">
              <w:rPr>
                <w:webHidden/>
                <w:sz w:val="24"/>
                <w:szCs w:val="24"/>
              </w:rPr>
              <w:fldChar w:fldCharType="end"/>
            </w:r>
          </w:hyperlink>
        </w:p>
        <w:p w14:paraId="09519DAA" w14:textId="538727BC" w:rsidR="00F14A93" w:rsidRDefault="00F14A93">
          <w:pPr>
            <w:pStyle w:val="Sadraj1"/>
            <w:rPr>
              <w:rFonts w:asciiTheme="minorHAnsi" w:hAnsiTheme="minorHAnsi" w:cstheme="minorBidi"/>
              <w:b w:val="0"/>
              <w:sz w:val="22"/>
              <w:szCs w:val="22"/>
              <w:lang w:eastAsia="hr-HR"/>
            </w:rPr>
          </w:pPr>
          <w:hyperlink w:anchor="_Toc444454538" w:history="1">
            <w:r w:rsidRPr="00F14A93">
              <w:rPr>
                <w:rStyle w:val="Hiperveza"/>
                <w:sz w:val="24"/>
                <w:szCs w:val="24"/>
              </w:rPr>
              <w:t>POPIS DODATAKA</w:t>
            </w:r>
            <w:r w:rsidRPr="00F14A93">
              <w:rPr>
                <w:webHidden/>
                <w:sz w:val="24"/>
                <w:szCs w:val="24"/>
              </w:rPr>
              <w:tab/>
            </w:r>
            <w:r w:rsidRPr="00F14A93">
              <w:rPr>
                <w:webHidden/>
                <w:sz w:val="24"/>
                <w:szCs w:val="24"/>
              </w:rPr>
              <w:fldChar w:fldCharType="begin"/>
            </w:r>
            <w:r w:rsidRPr="00F14A93">
              <w:rPr>
                <w:webHidden/>
                <w:sz w:val="24"/>
                <w:szCs w:val="24"/>
              </w:rPr>
              <w:instrText xml:space="preserve"> PAGEREF _Toc444454538 \h </w:instrText>
            </w:r>
            <w:r w:rsidRPr="00F14A93">
              <w:rPr>
                <w:webHidden/>
                <w:sz w:val="24"/>
                <w:szCs w:val="24"/>
              </w:rPr>
            </w:r>
            <w:r w:rsidRPr="00F14A93">
              <w:rPr>
                <w:webHidden/>
                <w:sz w:val="24"/>
                <w:szCs w:val="24"/>
              </w:rPr>
              <w:fldChar w:fldCharType="separate"/>
            </w:r>
            <w:r w:rsidRPr="00F14A93">
              <w:rPr>
                <w:webHidden/>
                <w:sz w:val="24"/>
                <w:szCs w:val="24"/>
              </w:rPr>
              <w:t>72</w:t>
            </w:r>
            <w:r w:rsidRPr="00F14A93">
              <w:rPr>
                <w:webHidden/>
                <w:sz w:val="24"/>
                <w:szCs w:val="24"/>
              </w:rPr>
              <w:fldChar w:fldCharType="end"/>
            </w:r>
          </w:hyperlink>
        </w:p>
        <w:p w14:paraId="45DE2C77" w14:textId="77777777" w:rsidR="00011682" w:rsidRPr="00846DA0" w:rsidRDefault="00011682" w:rsidP="00846DA0">
          <w:pPr>
            <w:spacing w:line="276" w:lineRule="auto"/>
            <w:rPr>
              <w:lang w:val="hr-HR"/>
            </w:rPr>
          </w:pPr>
          <w:r w:rsidRPr="000207C6">
            <w:rPr>
              <w:b/>
              <w:bCs/>
              <w:lang w:val="hr-HR"/>
            </w:rPr>
            <w:fldChar w:fldCharType="end"/>
          </w:r>
        </w:p>
      </w:sdtContent>
    </w:sdt>
    <w:p w14:paraId="775CB1A9" w14:textId="77777777" w:rsidR="00011682" w:rsidRPr="00754678" w:rsidRDefault="00011682" w:rsidP="0098591D">
      <w:pPr>
        <w:rPr>
          <w:rFonts w:eastAsiaTheme="majorEastAsia"/>
          <w:color w:val="90C226" w:themeColor="accent1"/>
          <w:sz w:val="32"/>
          <w:szCs w:val="32"/>
          <w:lang w:val="hr-HR"/>
        </w:rPr>
      </w:pPr>
      <w:bookmarkStart w:id="0" w:name="_GoBack"/>
      <w:bookmarkEnd w:id="0"/>
      <w:r w:rsidRPr="00754678">
        <w:rPr>
          <w:lang w:val="hr-HR"/>
        </w:rPr>
        <w:br w:type="page"/>
      </w:r>
    </w:p>
    <w:p w14:paraId="3FC52CD7" w14:textId="77777777" w:rsidR="00411525" w:rsidRPr="00754678" w:rsidRDefault="00411525" w:rsidP="00411525">
      <w:pPr>
        <w:pStyle w:val="Naslov1"/>
        <w:rPr>
          <w:rFonts w:ascii="Times New Roman" w:hAnsi="Times New Roman" w:cs="Times New Roman"/>
          <w:lang w:val="hr-HR"/>
        </w:rPr>
      </w:pPr>
      <w:bookmarkStart w:id="1" w:name="_Toc444454496"/>
      <w:r w:rsidRPr="00754678">
        <w:rPr>
          <w:rFonts w:ascii="Times New Roman" w:hAnsi="Times New Roman" w:cs="Times New Roman"/>
          <w:lang w:val="hr-HR"/>
        </w:rPr>
        <w:lastRenderedPageBreak/>
        <w:t>1. Opće zemljopisne značajke područja</w:t>
      </w:r>
      <w:bookmarkEnd w:id="1"/>
    </w:p>
    <w:p w14:paraId="0A561D02" w14:textId="77777777" w:rsidR="00411525" w:rsidRPr="00754678" w:rsidRDefault="00411525" w:rsidP="00411525">
      <w:pPr>
        <w:tabs>
          <w:tab w:val="left" w:pos="8550"/>
        </w:tabs>
        <w:rPr>
          <w:lang w:val="hr-HR"/>
        </w:rPr>
      </w:pPr>
    </w:p>
    <w:p w14:paraId="660B1E3C" w14:textId="21565AA3" w:rsidR="00411525" w:rsidRDefault="00411525" w:rsidP="00411525">
      <w:pPr>
        <w:tabs>
          <w:tab w:val="left" w:pos="8550"/>
        </w:tabs>
        <w:jc w:val="both"/>
        <w:rPr>
          <w:szCs w:val="22"/>
          <w:lang w:val="hr-HR"/>
        </w:rPr>
      </w:pPr>
      <w:r w:rsidRPr="00754678">
        <w:rPr>
          <w:szCs w:val="22"/>
          <w:lang w:val="hr-HR"/>
        </w:rPr>
        <w:t>Lokalna akcijska grupa Zagorje – Sutla (LAG Zagorje – Sutla) nastala je sredino</w:t>
      </w:r>
      <w:r>
        <w:rPr>
          <w:szCs w:val="22"/>
          <w:lang w:val="hr-HR"/>
        </w:rPr>
        <w:t>m 2015. godine spajanjem 2 LAG-a, LAG Zagorje i LAG</w:t>
      </w:r>
      <w:r w:rsidRPr="00754678">
        <w:rPr>
          <w:szCs w:val="22"/>
          <w:lang w:val="hr-HR"/>
        </w:rPr>
        <w:t xml:space="preserve"> Sutla.</w:t>
      </w:r>
      <w:r w:rsidR="00C2040A">
        <w:rPr>
          <w:szCs w:val="22"/>
          <w:lang w:val="hr-HR"/>
        </w:rPr>
        <w:t xml:space="preserve"> </w:t>
      </w:r>
      <w:r w:rsidRPr="00754678">
        <w:rPr>
          <w:szCs w:val="22"/>
          <w:lang w:val="hr-HR"/>
        </w:rPr>
        <w:t xml:space="preserve">LAG Zagorje –Sutla sada </w:t>
      </w:r>
      <w:r w:rsidRPr="00754678">
        <w:rPr>
          <w:b/>
          <w:szCs w:val="22"/>
          <w:lang w:val="hr-HR"/>
        </w:rPr>
        <w:t>obuhvaća ukupno 11 jedinica lokalne samouprave</w:t>
      </w:r>
      <w:r w:rsidRPr="00754678">
        <w:rPr>
          <w:szCs w:val="22"/>
          <w:lang w:val="hr-HR"/>
        </w:rPr>
        <w:t xml:space="preserve"> na  </w:t>
      </w:r>
      <w:r w:rsidRPr="00754678">
        <w:rPr>
          <w:b/>
          <w:szCs w:val="22"/>
          <w:lang w:val="hr-HR"/>
        </w:rPr>
        <w:t>površini</w:t>
      </w:r>
      <w:r w:rsidRPr="00754678">
        <w:rPr>
          <w:szCs w:val="22"/>
          <w:lang w:val="hr-HR"/>
        </w:rPr>
        <w:t xml:space="preserve"> većoj </w:t>
      </w:r>
      <w:r w:rsidRPr="00754678">
        <w:rPr>
          <w:b/>
          <w:szCs w:val="22"/>
          <w:lang w:val="hr-HR"/>
        </w:rPr>
        <w:t>od 439 km</w:t>
      </w:r>
      <w:r w:rsidRPr="00754678">
        <w:rPr>
          <w:b/>
          <w:szCs w:val="22"/>
          <w:vertAlign w:val="superscript"/>
          <w:lang w:val="hr-HR"/>
        </w:rPr>
        <w:t>2</w:t>
      </w:r>
      <w:r>
        <w:rPr>
          <w:b/>
          <w:szCs w:val="22"/>
          <w:lang w:val="hr-HR"/>
        </w:rPr>
        <w:t xml:space="preserve"> sa više od 44 tisuće</w:t>
      </w:r>
      <w:r w:rsidRPr="00754678">
        <w:rPr>
          <w:b/>
          <w:szCs w:val="22"/>
          <w:lang w:val="hr-HR"/>
        </w:rPr>
        <w:t xml:space="preserve"> stanovnika</w:t>
      </w:r>
      <w:r w:rsidRPr="00754678">
        <w:rPr>
          <w:szCs w:val="22"/>
          <w:lang w:val="hr-HR"/>
        </w:rPr>
        <w:t xml:space="preserve">. Uključuje 3 grada Pregradu, Klanjec i Zabok te 8 općina: Sveti Križ Začretje, Krapinske Toplice, Kraljevec na Sutli, Hum na Sutli, Desinić, Kumrovec, Tuhelj i Zagorska Sela. </w:t>
      </w:r>
    </w:p>
    <w:p w14:paraId="6B9BC5CD" w14:textId="6E496D03" w:rsidR="00411525" w:rsidRPr="00754678" w:rsidRDefault="00411525" w:rsidP="00411525">
      <w:pPr>
        <w:keepNext/>
        <w:tabs>
          <w:tab w:val="left" w:pos="8550"/>
        </w:tabs>
        <w:jc w:val="both"/>
        <w:rPr>
          <w:lang w:val="hr-HR"/>
        </w:rPr>
      </w:pPr>
    </w:p>
    <w:p w14:paraId="084FC640" w14:textId="77777777" w:rsidR="00411525" w:rsidRDefault="00411525" w:rsidP="00411525">
      <w:pPr>
        <w:tabs>
          <w:tab w:val="left" w:pos="8550"/>
        </w:tabs>
        <w:jc w:val="both"/>
        <w:rPr>
          <w:szCs w:val="22"/>
          <w:lang w:val="hr-HR"/>
        </w:rPr>
      </w:pPr>
      <w:r w:rsidRPr="00754678">
        <w:rPr>
          <w:szCs w:val="22"/>
          <w:lang w:val="hr-HR"/>
        </w:rPr>
        <w:t xml:space="preserve">Područje LAG-a nalazi se u sjevernom dijelu Hrvatske. Jedinice lokalne samouprave (JLS)  članice LAG-a administrativno pripadaju Krapinsko-zagorskoj županiji, a </w:t>
      </w:r>
      <w:r w:rsidRPr="00754678">
        <w:rPr>
          <w:b/>
          <w:szCs w:val="22"/>
          <w:lang w:val="hr-HR"/>
        </w:rPr>
        <w:t>područje predstavlja 35,72% teritorija Krapinsko-zagorske županije</w:t>
      </w:r>
      <w:r w:rsidRPr="00754678">
        <w:rPr>
          <w:szCs w:val="22"/>
          <w:lang w:val="hr-HR"/>
        </w:rPr>
        <w:t xml:space="preserve">. Prostor LAG-a Zagorje – Sutla pripada statističkoj regiji Kontinentalna Hrvatska. </w:t>
      </w:r>
    </w:p>
    <w:p w14:paraId="77754BD4" w14:textId="77777777" w:rsidR="00411525" w:rsidRPr="00754678" w:rsidRDefault="00411525" w:rsidP="00411525">
      <w:pPr>
        <w:tabs>
          <w:tab w:val="left" w:pos="8550"/>
        </w:tabs>
        <w:jc w:val="both"/>
        <w:rPr>
          <w:szCs w:val="22"/>
          <w:lang w:val="hr-HR"/>
        </w:rPr>
      </w:pPr>
    </w:p>
    <w:p w14:paraId="0A853543" w14:textId="77777777" w:rsidR="00411525" w:rsidRPr="00754678" w:rsidRDefault="00411525" w:rsidP="00411525">
      <w:pPr>
        <w:tabs>
          <w:tab w:val="left" w:pos="8550"/>
        </w:tabs>
        <w:jc w:val="both"/>
        <w:rPr>
          <w:b/>
          <w:lang w:val="hr-HR"/>
        </w:rPr>
      </w:pPr>
      <w:r w:rsidRPr="00754678">
        <w:rPr>
          <w:lang w:val="hr-HR"/>
        </w:rPr>
        <w:t xml:space="preserve">Prema popisu stanovništva iz 2001. godine LAG Zagorje - Sutla imao je imao je 48.128 stanovnika kada je na prostoru LAG-a živjelo 1,08% ukupnog stanovništva Republike Hrvatske odnosno 33,79% stanovnika KZŽ. </w:t>
      </w:r>
      <w:r w:rsidRPr="00754678">
        <w:rPr>
          <w:b/>
          <w:lang w:val="hr-HR"/>
        </w:rPr>
        <w:t xml:space="preserve">Broj stanovnika do zadnjeg popisa u 2011. godini se smanjio za 3.685 osoba čime se nastavio dugoročni trend smanjenja broja stanovnika na području LAG-a. </w:t>
      </w:r>
    </w:p>
    <w:p w14:paraId="33590470" w14:textId="1785A944" w:rsidR="00411525" w:rsidRPr="00754678" w:rsidRDefault="00411525" w:rsidP="00411525">
      <w:pPr>
        <w:tabs>
          <w:tab w:val="left" w:pos="8550"/>
        </w:tabs>
        <w:jc w:val="both"/>
        <w:rPr>
          <w:b/>
          <w:lang w:val="hr-HR"/>
        </w:rPr>
      </w:pPr>
      <w:r w:rsidRPr="00754678">
        <w:rPr>
          <w:lang w:val="hr-HR"/>
        </w:rPr>
        <w:t>S</w:t>
      </w:r>
      <w:r>
        <w:rPr>
          <w:lang w:val="hr-HR"/>
        </w:rPr>
        <w:t>tanovništvo LAG-a živi čak u 188</w:t>
      </w:r>
      <w:r w:rsidRPr="00754678">
        <w:rPr>
          <w:lang w:val="hr-HR"/>
        </w:rPr>
        <w:t xml:space="preserve"> naselja (Dodatak </w:t>
      </w:r>
      <w:r w:rsidR="003400E0">
        <w:rPr>
          <w:lang w:val="hr-HR"/>
        </w:rPr>
        <w:t>2</w:t>
      </w:r>
      <w:r w:rsidRPr="00754678">
        <w:rPr>
          <w:lang w:val="hr-HR"/>
        </w:rPr>
        <w:t xml:space="preserve">). </w:t>
      </w:r>
      <w:r w:rsidRPr="00754678">
        <w:rPr>
          <w:b/>
          <w:lang w:val="hr-HR"/>
        </w:rPr>
        <w:t xml:space="preserve">Mala naselja i disperzna naseljenost karakteristika su cijele Krapinsko-zagorska županija što je otežavajuća okolnost u uređenju prostora (otežana izgradnja infrastrukture, otežana cjelokupna organizacija prostora). </w:t>
      </w:r>
    </w:p>
    <w:p w14:paraId="279BFCE4" w14:textId="77777777" w:rsidR="00411525" w:rsidRPr="00754678" w:rsidRDefault="00411525" w:rsidP="00411525">
      <w:pPr>
        <w:tabs>
          <w:tab w:val="left" w:pos="8550"/>
        </w:tabs>
        <w:jc w:val="both"/>
        <w:rPr>
          <w:lang w:val="hr-HR"/>
        </w:rPr>
      </w:pPr>
    </w:p>
    <w:p w14:paraId="21DBFD8F" w14:textId="77777777" w:rsidR="00411525" w:rsidRDefault="00411525" w:rsidP="00411525">
      <w:pPr>
        <w:tabs>
          <w:tab w:val="left" w:pos="8550"/>
        </w:tabs>
        <w:jc w:val="both"/>
        <w:rPr>
          <w:b/>
          <w:szCs w:val="22"/>
          <w:lang w:val="hr-HR"/>
        </w:rPr>
      </w:pPr>
      <w:r w:rsidRPr="00754678">
        <w:rPr>
          <w:b/>
          <w:szCs w:val="22"/>
          <w:lang w:val="hr-HR"/>
        </w:rPr>
        <w:t>LAG Zagorje-Sutla svojim zemljopisnim položajem ima određene prednosti u odnosu na ostale LAG-ove obzirom da se nalazi na značajnom teritoriju povezivanja RH s ostatkom zapadnog dijela EU. Cestovni i željeznički koridori te autocesta povezuju LAG s drugim socio-ekonomski značajnim akterima. Najznačajnije je svakako to što duž cijele županije prolazi međunarodna trasa Phyrnskog cestovnog pravca te predstavlja sastavni dio sjeverozapadnog ulaza/izlaza Republike Hrvatske prema Europi, te budući međunarodni željeznički koridor Xa koji će povezivati Zagreb i Beč.</w:t>
      </w:r>
    </w:p>
    <w:p w14:paraId="0F9B136B" w14:textId="77777777" w:rsidR="00411525" w:rsidRPr="00754678" w:rsidRDefault="00411525" w:rsidP="00411525">
      <w:pPr>
        <w:tabs>
          <w:tab w:val="left" w:pos="8550"/>
        </w:tabs>
        <w:jc w:val="both"/>
        <w:rPr>
          <w:b/>
          <w:szCs w:val="22"/>
          <w:lang w:val="hr-HR"/>
        </w:rPr>
      </w:pPr>
    </w:p>
    <w:p w14:paraId="4B44B9C0" w14:textId="77777777" w:rsidR="00411525" w:rsidRDefault="00411525" w:rsidP="00411525">
      <w:pPr>
        <w:tabs>
          <w:tab w:val="left" w:pos="8550"/>
        </w:tabs>
        <w:jc w:val="both"/>
        <w:rPr>
          <w:b/>
          <w:szCs w:val="22"/>
          <w:lang w:val="hr-HR"/>
        </w:rPr>
      </w:pPr>
      <w:r w:rsidRPr="00754678">
        <w:rPr>
          <w:b/>
          <w:szCs w:val="22"/>
          <w:lang w:val="hr-HR"/>
        </w:rPr>
        <w:t xml:space="preserve">Geoprometni položaj županije unutar Republike Hrvatske, a i jugozapadne Europe, je strateški zbog 2 </w:t>
      </w:r>
      <w:r w:rsidRPr="00754678">
        <w:rPr>
          <w:bCs/>
          <w:szCs w:val="22"/>
          <w:lang w:val="hr-HR"/>
        </w:rPr>
        <w:t>međunarodna granična cestovna prijelaza II. kategorije</w:t>
      </w:r>
      <w:r w:rsidRPr="00754678">
        <w:rPr>
          <w:b/>
          <w:szCs w:val="22"/>
          <w:lang w:val="hr-HR"/>
        </w:rPr>
        <w:t xml:space="preserve">  i jednog </w:t>
      </w:r>
      <w:r w:rsidRPr="00754678">
        <w:rPr>
          <w:bCs/>
          <w:szCs w:val="22"/>
          <w:lang w:val="hr-HR"/>
        </w:rPr>
        <w:t>međudržavnog graničnog željezničkog prijelaza II. kategorije</w:t>
      </w:r>
      <w:r w:rsidRPr="00754678">
        <w:rPr>
          <w:b/>
          <w:szCs w:val="22"/>
          <w:lang w:val="hr-HR"/>
        </w:rPr>
        <w:t xml:space="preserve">. </w:t>
      </w:r>
    </w:p>
    <w:p w14:paraId="2696D856" w14:textId="77777777" w:rsidR="00411525" w:rsidRDefault="00411525" w:rsidP="00411525">
      <w:pPr>
        <w:tabs>
          <w:tab w:val="left" w:pos="8550"/>
        </w:tabs>
        <w:jc w:val="both"/>
        <w:rPr>
          <w:b/>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C529C6" w14:paraId="5E9204B0" w14:textId="77777777" w:rsidTr="00B56C63">
        <w:tc>
          <w:tcPr>
            <w:tcW w:w="4644" w:type="dxa"/>
            <w:shd w:val="clear" w:color="auto" w:fill="BFE373" w:themeFill="accent1" w:themeFillTint="99"/>
          </w:tcPr>
          <w:p w14:paraId="03F63011" w14:textId="77777777" w:rsidR="00411525" w:rsidRPr="00C529C6" w:rsidRDefault="00411525" w:rsidP="00B56C63">
            <w:pPr>
              <w:pStyle w:val="Pa2"/>
              <w:spacing w:line="240" w:lineRule="auto"/>
              <w:jc w:val="both"/>
              <w:rPr>
                <w:rFonts w:ascii="Times New Roman" w:hAnsi="Times New Roman"/>
                <w:b/>
                <w:bCs/>
                <w:color w:val="000000"/>
              </w:rPr>
            </w:pPr>
            <w:r w:rsidRPr="00C529C6">
              <w:rPr>
                <w:rFonts w:ascii="Times New Roman" w:hAnsi="Times New Roman"/>
                <w:b/>
                <w:bCs/>
                <w:color w:val="000000"/>
              </w:rPr>
              <w:t>RAZVOJNI PROBLEMI</w:t>
            </w:r>
          </w:p>
        </w:tc>
        <w:tc>
          <w:tcPr>
            <w:tcW w:w="4644" w:type="dxa"/>
            <w:shd w:val="clear" w:color="auto" w:fill="BFE373" w:themeFill="accent1" w:themeFillTint="99"/>
          </w:tcPr>
          <w:p w14:paraId="169EA0F8" w14:textId="77777777" w:rsidR="00411525" w:rsidRPr="00C529C6" w:rsidRDefault="00411525" w:rsidP="00B56C63">
            <w:pPr>
              <w:pStyle w:val="Pa2"/>
              <w:spacing w:line="240" w:lineRule="auto"/>
              <w:jc w:val="both"/>
              <w:rPr>
                <w:rFonts w:ascii="Times New Roman" w:hAnsi="Times New Roman"/>
                <w:b/>
                <w:bCs/>
                <w:color w:val="000000"/>
              </w:rPr>
            </w:pPr>
            <w:r w:rsidRPr="00C529C6">
              <w:rPr>
                <w:rFonts w:ascii="Times New Roman" w:hAnsi="Times New Roman"/>
                <w:b/>
                <w:bCs/>
                <w:color w:val="000000"/>
              </w:rPr>
              <w:t>RAZVOJNE POTREBE</w:t>
            </w:r>
          </w:p>
        </w:tc>
      </w:tr>
      <w:tr w:rsidR="00411525" w:rsidRPr="00C529C6" w14:paraId="47A8BA2D" w14:textId="77777777" w:rsidTr="00B56C63">
        <w:tc>
          <w:tcPr>
            <w:tcW w:w="4644" w:type="dxa"/>
          </w:tcPr>
          <w:p w14:paraId="22CAAF6D" w14:textId="77777777" w:rsidR="00411525" w:rsidRPr="00C529C6" w:rsidRDefault="00411525" w:rsidP="00B56C63">
            <w:pPr>
              <w:numPr>
                <w:ilvl w:val="0"/>
                <w:numId w:val="16"/>
              </w:numPr>
              <w:tabs>
                <w:tab w:val="clear" w:pos="1080"/>
              </w:tabs>
              <w:ind w:left="357" w:hanging="357"/>
              <w:rPr>
                <w:bCs/>
                <w:lang w:val="hr-HR"/>
              </w:rPr>
            </w:pPr>
            <w:r w:rsidRPr="00C529C6">
              <w:rPr>
                <w:bCs/>
                <w:lang w:val="hr-HR"/>
              </w:rPr>
              <w:t xml:space="preserve">Mala naseljenost uz stalnu depopulaciju </w:t>
            </w:r>
          </w:p>
          <w:p w14:paraId="54B8BA1E" w14:textId="77777777" w:rsidR="00411525" w:rsidRPr="00C529C6" w:rsidRDefault="00411525" w:rsidP="00B56C63">
            <w:pPr>
              <w:numPr>
                <w:ilvl w:val="0"/>
                <w:numId w:val="16"/>
              </w:numPr>
              <w:tabs>
                <w:tab w:val="clear" w:pos="1080"/>
              </w:tabs>
              <w:ind w:left="357" w:hanging="357"/>
              <w:rPr>
                <w:bCs/>
                <w:lang w:val="hr-HR"/>
              </w:rPr>
            </w:pPr>
            <w:r w:rsidRPr="00C529C6">
              <w:rPr>
                <w:bCs/>
                <w:lang w:val="hr-HR"/>
              </w:rPr>
              <w:t>Prometna</w:t>
            </w:r>
            <w:r>
              <w:rPr>
                <w:bCs/>
                <w:lang w:val="hr-HR"/>
              </w:rPr>
              <w:t>,</w:t>
            </w:r>
            <w:r w:rsidRPr="00C529C6">
              <w:rPr>
                <w:bCs/>
                <w:lang w:val="hr-HR"/>
              </w:rPr>
              <w:t xml:space="preserve"> a time i socio-ekonomska izoliranost pojedinih naselja</w:t>
            </w:r>
          </w:p>
        </w:tc>
        <w:tc>
          <w:tcPr>
            <w:tcW w:w="4644" w:type="dxa"/>
          </w:tcPr>
          <w:p w14:paraId="4DC902B7" w14:textId="77777777" w:rsidR="00411525" w:rsidRPr="00C529C6" w:rsidRDefault="00411525" w:rsidP="00B56C63">
            <w:pPr>
              <w:pStyle w:val="Tijeloteksta"/>
              <w:numPr>
                <w:ilvl w:val="0"/>
                <w:numId w:val="16"/>
              </w:numPr>
              <w:tabs>
                <w:tab w:val="clear" w:pos="1080"/>
              </w:tabs>
              <w:spacing w:before="40" w:after="40"/>
              <w:ind w:left="357" w:hanging="357"/>
              <w:jc w:val="both"/>
              <w:rPr>
                <w:lang w:val="hr-HR"/>
              </w:rPr>
            </w:pPr>
            <w:r w:rsidRPr="00C529C6">
              <w:rPr>
                <w:lang w:val="hr-HR"/>
              </w:rPr>
              <w:t xml:space="preserve">Razvoj prateće infrastrukture uz glavne koridore koji prolaze kroz LAG područje </w:t>
            </w:r>
          </w:p>
          <w:p w14:paraId="3379FCF3" w14:textId="77777777" w:rsidR="00411525" w:rsidRPr="00C529C6" w:rsidRDefault="00411525" w:rsidP="00B56C63">
            <w:pPr>
              <w:pStyle w:val="Tijeloteksta"/>
              <w:numPr>
                <w:ilvl w:val="0"/>
                <w:numId w:val="16"/>
              </w:numPr>
              <w:tabs>
                <w:tab w:val="clear" w:pos="1080"/>
              </w:tabs>
              <w:spacing w:before="40" w:after="40"/>
              <w:ind w:left="357" w:hanging="357"/>
              <w:jc w:val="both"/>
              <w:rPr>
                <w:lang w:val="hr-HR"/>
              </w:rPr>
            </w:pPr>
            <w:r w:rsidRPr="00C529C6">
              <w:rPr>
                <w:lang w:val="hr-HR"/>
              </w:rPr>
              <w:t>Koristiti potencijal prekogranične suradnje s Republikom Slovenijom s obzirom na geoprometni položaj LAG-a</w:t>
            </w:r>
          </w:p>
          <w:p w14:paraId="69E9C147" w14:textId="77777777" w:rsidR="00411525" w:rsidRPr="00C529C6" w:rsidRDefault="00411525" w:rsidP="00B56C63">
            <w:pPr>
              <w:pStyle w:val="Tijeloteksta"/>
              <w:numPr>
                <w:ilvl w:val="0"/>
                <w:numId w:val="16"/>
              </w:numPr>
              <w:tabs>
                <w:tab w:val="clear" w:pos="1080"/>
              </w:tabs>
              <w:spacing w:before="40" w:after="40"/>
              <w:ind w:left="357" w:hanging="357"/>
              <w:jc w:val="both"/>
              <w:rPr>
                <w:lang w:val="hr-HR"/>
              </w:rPr>
            </w:pPr>
            <w:r w:rsidRPr="00C529C6">
              <w:rPr>
                <w:lang w:val="hr-HR"/>
              </w:rPr>
              <w:t xml:space="preserve">Unaprijediti prepoznatljivost hrvatskog Zagorja (Donjeg Zagorja kao jedinstvenog </w:t>
            </w:r>
            <w:r w:rsidRPr="00C529C6">
              <w:rPr>
                <w:i/>
                <w:lang w:val="hr-HR"/>
              </w:rPr>
              <w:t>brenda</w:t>
            </w:r>
            <w:r w:rsidRPr="00C529C6">
              <w:rPr>
                <w:lang w:val="hr-HR"/>
              </w:rPr>
              <w:t xml:space="preserve">) </w:t>
            </w:r>
          </w:p>
        </w:tc>
      </w:tr>
    </w:tbl>
    <w:p w14:paraId="2EFB3414" w14:textId="77777777" w:rsidR="00411525" w:rsidRPr="00754678" w:rsidRDefault="00411525" w:rsidP="00411525">
      <w:pPr>
        <w:tabs>
          <w:tab w:val="left" w:pos="8550"/>
        </w:tabs>
        <w:jc w:val="both"/>
        <w:rPr>
          <w:b/>
          <w:szCs w:val="22"/>
          <w:lang w:val="hr-HR"/>
        </w:rPr>
      </w:pPr>
    </w:p>
    <w:p w14:paraId="6D4CB620" w14:textId="77777777" w:rsidR="00411525" w:rsidRPr="00754678" w:rsidRDefault="00411525" w:rsidP="00411525">
      <w:pPr>
        <w:pStyle w:val="Naslov2"/>
        <w:numPr>
          <w:ilvl w:val="1"/>
          <w:numId w:val="12"/>
        </w:numPr>
        <w:rPr>
          <w:rFonts w:ascii="Times New Roman" w:hAnsi="Times New Roman" w:cs="Times New Roman"/>
          <w:lang w:val="hr-HR"/>
        </w:rPr>
      </w:pPr>
      <w:bookmarkStart w:id="2" w:name="_Toc444454497"/>
      <w:r w:rsidRPr="00754678">
        <w:rPr>
          <w:rFonts w:ascii="Times New Roman" w:hAnsi="Times New Roman" w:cs="Times New Roman"/>
          <w:lang w:val="hr-HR"/>
        </w:rPr>
        <w:lastRenderedPageBreak/>
        <w:t>Geomorfološke karakteristike</w:t>
      </w:r>
      <w:bookmarkEnd w:id="2"/>
    </w:p>
    <w:p w14:paraId="32F3E961" w14:textId="77777777" w:rsidR="00411525" w:rsidRPr="00754678" w:rsidRDefault="00411525" w:rsidP="00411525">
      <w:pPr>
        <w:rPr>
          <w:lang w:val="hr-HR"/>
        </w:rPr>
      </w:pPr>
    </w:p>
    <w:p w14:paraId="6E810CDA" w14:textId="08DFE799" w:rsidR="00411525" w:rsidRDefault="00411525" w:rsidP="00411525">
      <w:pPr>
        <w:tabs>
          <w:tab w:val="left" w:pos="8550"/>
        </w:tabs>
        <w:jc w:val="both"/>
        <w:rPr>
          <w:lang w:val="hr-HR"/>
        </w:rPr>
      </w:pPr>
      <w:r w:rsidRPr="00754678">
        <w:rPr>
          <w:lang w:val="hr-HR"/>
        </w:rPr>
        <w:t xml:space="preserve">Na području županije, te na dijelu područja LAG-a naplavne ravni predstavlja aluvijalna ravan rijeke Krapine koja zauzima velike površine. </w:t>
      </w:r>
      <w:r w:rsidRPr="00754678">
        <w:rPr>
          <w:b/>
          <w:lang w:val="hr-HR"/>
        </w:rPr>
        <w:t>Ravan Krapine ima značenje za razvoj poslovnih zona, urbanizaciju i gradnju infrastrukturnih koridora.</w:t>
      </w:r>
      <w:r w:rsidRPr="00754678">
        <w:rPr>
          <w:lang w:val="hr-HR"/>
        </w:rPr>
        <w:t xml:space="preserve"> Ostale ravni su manjih površina te obuhvaćaju područja slivova rječica Horvatske, Kosteljine, Krapinčice i Reke.</w:t>
      </w:r>
    </w:p>
    <w:p w14:paraId="67D6F56A" w14:textId="77777777" w:rsidR="00411525" w:rsidRPr="00754678" w:rsidRDefault="00411525" w:rsidP="00411525">
      <w:pPr>
        <w:tabs>
          <w:tab w:val="left" w:pos="8550"/>
        </w:tabs>
        <w:jc w:val="both"/>
        <w:rPr>
          <w:lang w:val="hr-HR"/>
        </w:rPr>
      </w:pPr>
    </w:p>
    <w:p w14:paraId="3C91C4D7" w14:textId="77777777" w:rsidR="00411525" w:rsidRDefault="00411525" w:rsidP="00411525">
      <w:pPr>
        <w:tabs>
          <w:tab w:val="left" w:pos="8550"/>
        </w:tabs>
        <w:jc w:val="both"/>
        <w:rPr>
          <w:b/>
          <w:lang w:val="hr-HR"/>
        </w:rPr>
      </w:pPr>
      <w:r w:rsidRPr="00754678">
        <w:rPr>
          <w:lang w:val="hr-HR"/>
        </w:rPr>
        <w:t xml:space="preserve">Na području LAG-a prevladavaju brežuljci do 300 metara nadmorske visine iako ne u svim JLS-ovima. Nekima od tih brežuljaka pripadaju prigorja Maceljske gore, Strahinjčice i Ivančice (Općina Krapinske toplice, Općina Sveti Križ Začretje) </w:t>
      </w:r>
      <w:r w:rsidRPr="00754678">
        <w:rPr>
          <w:b/>
          <w:lang w:val="hr-HR"/>
        </w:rPr>
        <w:t>koja su najvećim dijelom prekrivena šumama</w:t>
      </w:r>
      <w:r w:rsidRPr="00754678">
        <w:rPr>
          <w:lang w:val="hr-HR"/>
        </w:rPr>
        <w:t xml:space="preserve">. </w:t>
      </w:r>
      <w:r w:rsidRPr="00754678">
        <w:rPr>
          <w:b/>
          <w:lang w:val="hr-HR"/>
        </w:rPr>
        <w:t xml:space="preserve">Ovi prostrani pojasevi većih visina imaju osunčana, kvalitetna tla, te predstavljaju značajne poljoprivredne površine za voćarstvo i vinogradarstvo. </w:t>
      </w:r>
    </w:p>
    <w:p w14:paraId="3F394412" w14:textId="77777777" w:rsidR="00411525" w:rsidRPr="00754678" w:rsidRDefault="00411525" w:rsidP="00411525">
      <w:pPr>
        <w:tabs>
          <w:tab w:val="left" w:pos="8550"/>
        </w:tabs>
        <w:jc w:val="both"/>
        <w:rPr>
          <w:b/>
          <w:lang w:val="hr-HR"/>
        </w:rPr>
      </w:pPr>
    </w:p>
    <w:p w14:paraId="5F3EE588" w14:textId="61EA0E57" w:rsidR="00411525" w:rsidRDefault="00411525" w:rsidP="00411525">
      <w:pPr>
        <w:tabs>
          <w:tab w:val="left" w:pos="8550"/>
        </w:tabs>
        <w:jc w:val="both"/>
        <w:rPr>
          <w:b/>
          <w:lang w:val="hr-HR"/>
        </w:rPr>
      </w:pPr>
      <w:r w:rsidRPr="00754678">
        <w:rPr>
          <w:b/>
          <w:lang w:val="hr-HR"/>
        </w:rPr>
        <w:t xml:space="preserve">Značajni su i veći kompleksi gospodarskih šuma, uglavnom visokog uzgojnog oblika, izvori pitke vode, kamena za građevinarstvo te mogućnosti turističko rekreativnog sadržaja. </w:t>
      </w:r>
      <w:r w:rsidRPr="00754678">
        <w:rPr>
          <w:lang w:val="hr-HR"/>
        </w:rPr>
        <w:t xml:space="preserve">Velike rasjedne linije karakteriziraju masive Strahinjčice i Ivančice te se kao posljedica postvulkanskog djelovanja i postojećih uzdužnih i poprečnih rasjeda te dislokacijskih lomova </w:t>
      </w:r>
      <w:r w:rsidRPr="00754678">
        <w:rPr>
          <w:b/>
          <w:lang w:val="hr-HR"/>
        </w:rPr>
        <w:t xml:space="preserve">javljaju termalni izvori od kojih su unutar LAG-a Tuheljske Toplice te Krapinske Toplice. </w:t>
      </w:r>
    </w:p>
    <w:p w14:paraId="0AF878C3" w14:textId="77777777" w:rsidR="00411525" w:rsidRPr="00754678" w:rsidRDefault="00411525" w:rsidP="00411525">
      <w:pPr>
        <w:tabs>
          <w:tab w:val="left" w:pos="8550"/>
        </w:tabs>
        <w:jc w:val="both"/>
        <w:rPr>
          <w:b/>
          <w:lang w:val="hr-HR"/>
        </w:rPr>
      </w:pPr>
    </w:p>
    <w:p w14:paraId="793D88F5" w14:textId="1119022B" w:rsidR="00411525" w:rsidRDefault="00411525" w:rsidP="00411525">
      <w:pPr>
        <w:tabs>
          <w:tab w:val="left" w:pos="8550"/>
        </w:tabs>
        <w:jc w:val="both"/>
        <w:rPr>
          <w:b/>
          <w:lang w:val="hr-HR"/>
        </w:rPr>
      </w:pPr>
      <w:r w:rsidRPr="00754678">
        <w:rPr>
          <w:b/>
          <w:lang w:val="hr-HR"/>
        </w:rPr>
        <w:t>Od većeg gospodarskog značenja je jedino eksploatacija građevnog kamena kod Cesarske Vesi.</w:t>
      </w:r>
    </w:p>
    <w:p w14:paraId="48BC2114" w14:textId="77777777" w:rsidR="00411525" w:rsidRPr="00754678" w:rsidRDefault="00411525" w:rsidP="00411525">
      <w:pPr>
        <w:tabs>
          <w:tab w:val="left" w:pos="8550"/>
        </w:tabs>
        <w:jc w:val="both"/>
        <w:rPr>
          <w:b/>
          <w:lang w:val="hr-HR"/>
        </w:rPr>
      </w:pPr>
    </w:p>
    <w:p w14:paraId="415E14DB" w14:textId="02763E21" w:rsidR="00411525" w:rsidRDefault="009E332E" w:rsidP="00411525">
      <w:pPr>
        <w:tabs>
          <w:tab w:val="left" w:pos="8550"/>
        </w:tabs>
        <w:jc w:val="both"/>
        <w:rPr>
          <w:lang w:val="hr-HR"/>
        </w:rPr>
      </w:pPr>
      <w:r>
        <w:rPr>
          <w:lang w:val="hr-HR"/>
        </w:rPr>
        <w:t>Pretežno</w:t>
      </w:r>
      <w:r w:rsidR="00411525" w:rsidRPr="00754678">
        <w:rPr>
          <w:lang w:val="hr-HR"/>
        </w:rPr>
        <w:t xml:space="preserve"> laporasta podloga i meki sarmatski i litavski vapnenci uvjetovali su u Zagorju prilično ograničen razvitak plodnijeg jače podzoliranog tla, pogodnog za oraničke kulture, stvarajući </w:t>
      </w:r>
      <w:r w:rsidR="00411525" w:rsidRPr="00754678">
        <w:rPr>
          <w:b/>
          <w:lang w:val="hr-HR"/>
        </w:rPr>
        <w:t>na strmim padinama i valovitim pristrancima brežuljaka pjeskovita ilovasta tla, veoma prikladna za uzgoj vinograda i voćnjaka (jabuke i šljive). Na oraničnim površinama zasijanim žitaricama prevladavaju kukuruz i pšenica te u manjoj mjeri krumpir. U najnižim predjelima, naročito u dolini rijeke Krapine, prevladavaju aluvijska tla; pretežno su to livade i sjenokoše.</w:t>
      </w:r>
      <w:r>
        <w:rPr>
          <w:b/>
          <w:lang w:val="hr-HR"/>
        </w:rPr>
        <w:t xml:space="preserve"> </w:t>
      </w:r>
      <w:r w:rsidR="00411525" w:rsidRPr="00754678">
        <w:rPr>
          <w:b/>
          <w:lang w:val="hr-HR"/>
        </w:rPr>
        <w:t>Na višim padinama ogranaka Kostelskog gorja, iznad jezerskih sedimenta, razvila su se eutrična smeđa tla i distrična smeđa glinasta tla. Distrična tla su izrazito šumska tla dok su dublja eutrična smeđa tla pogodna za poljoprivredu.</w:t>
      </w:r>
      <w:r w:rsidR="00411525" w:rsidRPr="00754678">
        <w:rPr>
          <w:lang w:val="hr-HR"/>
        </w:rPr>
        <w:t xml:space="preserve"> </w:t>
      </w:r>
    </w:p>
    <w:p w14:paraId="6F877557" w14:textId="77777777" w:rsidR="00C2040A" w:rsidRDefault="00C2040A" w:rsidP="00411525">
      <w:pPr>
        <w:tabs>
          <w:tab w:val="left" w:pos="8550"/>
        </w:tabs>
        <w:jc w:val="both"/>
        <w:rPr>
          <w:lang w:val="hr-HR"/>
        </w:rPr>
      </w:pPr>
    </w:p>
    <w:p w14:paraId="74020162" w14:textId="0D3A274A" w:rsidR="00411525" w:rsidRDefault="00411525" w:rsidP="00411525">
      <w:pPr>
        <w:tabs>
          <w:tab w:val="left" w:pos="8550"/>
        </w:tabs>
        <w:jc w:val="both"/>
        <w:rPr>
          <w:b/>
          <w:lang w:val="hr-HR"/>
        </w:rPr>
      </w:pPr>
      <w:r w:rsidRPr="00754678">
        <w:rPr>
          <w:b/>
          <w:lang w:val="hr-HR"/>
        </w:rPr>
        <w:t>Od šumskih zajednica zastupljene su zajednice hrasta kitnjaka, hrasta medunca i crnog graba.</w:t>
      </w:r>
      <w:r w:rsidRPr="00754678">
        <w:rPr>
          <w:lang w:val="hr-HR"/>
        </w:rPr>
        <w:t xml:space="preserve"> Tu su još i </w:t>
      </w:r>
      <w:r w:rsidRPr="00754678">
        <w:rPr>
          <w:b/>
          <w:lang w:val="hr-HR"/>
        </w:rPr>
        <w:t>šume bukve</w:t>
      </w:r>
      <w:r w:rsidRPr="00754678">
        <w:rPr>
          <w:lang w:val="hr-HR"/>
        </w:rPr>
        <w:t xml:space="preserve"> s bekicom na zaštićenim padinama s klokočem, dok su na rubovima šuma primjetni </w:t>
      </w:r>
      <w:r w:rsidRPr="00754678">
        <w:rPr>
          <w:b/>
          <w:lang w:val="hr-HR"/>
        </w:rPr>
        <w:t>bagrem i četinjače</w:t>
      </w:r>
      <w:r w:rsidRPr="00754678">
        <w:rPr>
          <w:lang w:val="hr-HR"/>
        </w:rPr>
        <w:t xml:space="preserve">. </w:t>
      </w:r>
      <w:r w:rsidRPr="00754678">
        <w:rPr>
          <w:b/>
          <w:lang w:val="hr-HR"/>
        </w:rPr>
        <w:t xml:space="preserve">Ove šume su ugrožene prekomjernim branjem šumskog cvijeća te grančica jele, tise i božikovine, koje se prodaju za za izradu vijenaca. Tisa i božikovina su zaštićene kao pojedine vrste na temelju </w:t>
      </w:r>
      <w:r w:rsidRPr="00754678">
        <w:rPr>
          <w:b/>
          <w:i/>
          <w:lang w:val="hr-HR"/>
        </w:rPr>
        <w:t>Zakona o zaštiti prirode</w:t>
      </w:r>
      <w:r w:rsidRPr="00754678">
        <w:rPr>
          <w:b/>
          <w:lang w:val="hr-HR"/>
        </w:rPr>
        <w:t xml:space="preserve"> te se iste ne smiju brati na svojim prirodnim staništima.</w:t>
      </w:r>
      <w:r w:rsidRPr="00754678">
        <w:rPr>
          <w:lang w:val="hr-HR"/>
        </w:rPr>
        <w:t xml:space="preserve"> </w:t>
      </w:r>
      <w:r w:rsidRPr="00754678">
        <w:rPr>
          <w:b/>
          <w:lang w:val="hr-HR"/>
        </w:rPr>
        <w:t>Uzdignutiji i isušeniji dijelovi terena koriste se za ratarsku proizvodnju uglavnom jednogodišnjih vrsta.</w:t>
      </w:r>
    </w:p>
    <w:p w14:paraId="0BFBF295" w14:textId="77777777" w:rsidR="00411525" w:rsidRPr="00754678" w:rsidRDefault="00411525" w:rsidP="00411525">
      <w:pPr>
        <w:tabs>
          <w:tab w:val="left" w:pos="8550"/>
        </w:tabs>
        <w:jc w:val="both"/>
        <w:rPr>
          <w:b/>
          <w:lang w:val="hr-HR"/>
        </w:rPr>
      </w:pPr>
    </w:p>
    <w:p w14:paraId="1DD52E8C" w14:textId="11E7ED0D" w:rsidR="00411525" w:rsidRDefault="00411525" w:rsidP="00411525">
      <w:pPr>
        <w:tabs>
          <w:tab w:val="left" w:pos="8550"/>
        </w:tabs>
        <w:jc w:val="both"/>
        <w:rPr>
          <w:b/>
          <w:lang w:val="hr-HR"/>
        </w:rPr>
      </w:pPr>
      <w:r w:rsidRPr="00754678">
        <w:rPr>
          <w:b/>
          <w:lang w:val="hr-HR"/>
        </w:rPr>
        <w:t>Najvažnija tekućica na području LAG-a je rijeka Sutla.</w:t>
      </w:r>
      <w:r w:rsidRPr="00754678">
        <w:rPr>
          <w:lang w:val="hr-HR"/>
        </w:rPr>
        <w:t xml:space="preserve"> LAG karakteriziraju potoci i rječice koji su dio sliva Sutle ili Krapine. </w:t>
      </w:r>
      <w:r w:rsidRPr="00754678">
        <w:rPr>
          <w:b/>
          <w:lang w:val="hr-HR"/>
        </w:rPr>
        <w:t xml:space="preserve">Tamo gdje je vodeni potencijal po količini oskudan i nedostatan za energetsko korištenje, u posljednje vrijeme sve se češće koristi u druge svrhe (izgradnja manjih akumulacija i ribogojilišta). </w:t>
      </w:r>
    </w:p>
    <w:p w14:paraId="166781EF" w14:textId="77777777" w:rsidR="00411525" w:rsidRPr="00754678" w:rsidRDefault="00411525" w:rsidP="00411525">
      <w:pPr>
        <w:tabs>
          <w:tab w:val="left" w:pos="8550"/>
        </w:tabs>
        <w:jc w:val="both"/>
        <w:rPr>
          <w:b/>
          <w:lang w:val="hr-HR"/>
        </w:rPr>
      </w:pPr>
    </w:p>
    <w:p w14:paraId="1BF075D5" w14:textId="77777777" w:rsidR="00411525" w:rsidRDefault="00411525" w:rsidP="00411525">
      <w:pPr>
        <w:tabs>
          <w:tab w:val="left" w:pos="8550"/>
        </w:tabs>
        <w:jc w:val="both"/>
        <w:rPr>
          <w:b/>
          <w:lang w:val="hr-HR"/>
        </w:rPr>
      </w:pPr>
      <w:r w:rsidRPr="00754678">
        <w:rPr>
          <w:b/>
          <w:lang w:val="hr-HR"/>
        </w:rPr>
        <w:lastRenderedPageBreak/>
        <w:t xml:space="preserve">Zagorsko humlje s pretežito pitomim brjegovima i brežuljcima čine tipični krajobraz Hrvatskog zagorja, po čemu se ono razlikuje i prepoznaje. Geološka građa, razvedeni reljef, klima te drugi čimbenici utjecali su na razvoj različitih tipova tala na razmjerno malom prostoru, što je značajka Hrvatskog zagorja u cjelini. </w:t>
      </w:r>
    </w:p>
    <w:p w14:paraId="72E53535" w14:textId="77777777" w:rsidR="00411525" w:rsidRPr="00754678" w:rsidRDefault="00411525" w:rsidP="00411525">
      <w:pPr>
        <w:tabs>
          <w:tab w:val="left" w:pos="8550"/>
        </w:tabs>
        <w:jc w:val="both"/>
        <w:rPr>
          <w:b/>
          <w:lang w:val="hr-HR"/>
        </w:rPr>
      </w:pPr>
    </w:p>
    <w:p w14:paraId="5E37215F" w14:textId="77777777" w:rsidR="00411525" w:rsidRPr="00754678" w:rsidRDefault="00411525" w:rsidP="00411525">
      <w:pPr>
        <w:tabs>
          <w:tab w:val="left" w:pos="8550"/>
        </w:tabs>
        <w:jc w:val="both"/>
        <w:rPr>
          <w:b/>
          <w:lang w:val="hr-HR"/>
        </w:rPr>
      </w:pPr>
      <w:r w:rsidRPr="00754678">
        <w:rPr>
          <w:b/>
          <w:lang w:val="hr-HR"/>
        </w:rPr>
        <w:t>S obzirom na kvalitetu i pedološke osobine tla za poljodjelske kulture, razlikuju se tri vrste zemljišta - zemljište za ratarske kulture, potom zemljište za vinograde i voćnjake te zemljište za livade. Karakteristično je da na području LAG-a prevladavaju sitna gospodarstva s ekstenzivnim načinom gospodarenja. Na osunčanim padinama bregova Cesargradske gore i na južnim dijelovima pobrđa nalaze se vinogradi. Na blažim padinama gorja te u dolinama rijeka i potoka nalaze se manje parcele sa oranicama na kojima se uzgajaju kukuruz, pšenica, ječam, zob te krmno bilje. Voćnjaci su većinom u sklopu okućnica te su u njima većinom zastupljene domaće sorte voćaka (kruške, jabuke, šljive). Uslijed klimatskih promjena i učestalih kiša posljednjih godina, a kao i posljedica izgradnje ceste Zabok – Začretje i brze ceste Mokrice – Bračak, dolazi do čestog plavljenja dijelova uz navedene rijeke Krapine, Krapinice i Horvatske. Tijekom 2013. i 2014. godine zabilježena su 3 uzastopna izlijevanja rijeka što predstavlja problem za stambene objekte i okoliš.</w:t>
      </w:r>
    </w:p>
    <w:p w14:paraId="040821BE" w14:textId="77777777" w:rsidR="00411525" w:rsidRDefault="00411525" w:rsidP="00411525">
      <w:pPr>
        <w:tabs>
          <w:tab w:val="left" w:pos="8550"/>
        </w:tabs>
        <w:jc w:val="both"/>
        <w:rPr>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1F67F2" w14:paraId="5DDE134A" w14:textId="77777777" w:rsidTr="00B56C63">
        <w:tc>
          <w:tcPr>
            <w:tcW w:w="4644" w:type="dxa"/>
            <w:shd w:val="clear" w:color="auto" w:fill="BFE373" w:themeFill="accent1" w:themeFillTint="99"/>
          </w:tcPr>
          <w:p w14:paraId="47031C89"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RAZVOJNI PROBLEMI</w:t>
            </w:r>
          </w:p>
        </w:tc>
        <w:tc>
          <w:tcPr>
            <w:tcW w:w="4644" w:type="dxa"/>
            <w:shd w:val="clear" w:color="auto" w:fill="BFE373" w:themeFill="accent1" w:themeFillTint="99"/>
          </w:tcPr>
          <w:p w14:paraId="5D6A9B8B"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RAZVOJNE POTREBE</w:t>
            </w:r>
          </w:p>
        </w:tc>
      </w:tr>
      <w:tr w:rsidR="00411525" w:rsidRPr="001F67F2" w14:paraId="65B11EF6" w14:textId="77777777" w:rsidTr="00B56C63">
        <w:tc>
          <w:tcPr>
            <w:tcW w:w="4644" w:type="dxa"/>
          </w:tcPr>
          <w:p w14:paraId="2B96D806" w14:textId="77777777" w:rsidR="00411525" w:rsidRPr="00E127AC" w:rsidRDefault="00411525" w:rsidP="00B56C63">
            <w:pPr>
              <w:numPr>
                <w:ilvl w:val="0"/>
                <w:numId w:val="16"/>
              </w:numPr>
              <w:tabs>
                <w:tab w:val="clear" w:pos="1080"/>
              </w:tabs>
              <w:ind w:left="357" w:hanging="357"/>
              <w:jc w:val="both"/>
              <w:rPr>
                <w:bCs/>
              </w:rPr>
            </w:pPr>
            <w:r w:rsidRPr="002D7F0B">
              <w:rPr>
                <w:lang w:val="hr-HR"/>
              </w:rPr>
              <w:t xml:space="preserve">Ugroženost šuma prekomjernim branjem šumskog cvijeća te grančica jele, tise i božikovine za izradu vijenaca (tisa i božikovina zaštićene su kao pojedine vrste na temelju </w:t>
            </w:r>
            <w:r w:rsidRPr="002D7F0B">
              <w:rPr>
                <w:i/>
                <w:lang w:val="hr-HR"/>
              </w:rPr>
              <w:t>Zakona o zaštiti prirode</w:t>
            </w:r>
            <w:r w:rsidRPr="002D7F0B">
              <w:rPr>
                <w:lang w:val="hr-HR"/>
              </w:rPr>
              <w:t xml:space="preserve"> te se iste ne smiju brati na svojim prirodnim staništima) </w:t>
            </w:r>
          </w:p>
          <w:p w14:paraId="54EA255C" w14:textId="77777777" w:rsidR="00411525" w:rsidRPr="00E127AC" w:rsidRDefault="00411525" w:rsidP="00B56C63">
            <w:pPr>
              <w:numPr>
                <w:ilvl w:val="0"/>
                <w:numId w:val="16"/>
              </w:numPr>
              <w:tabs>
                <w:tab w:val="clear" w:pos="1080"/>
              </w:tabs>
              <w:ind w:left="357" w:hanging="357"/>
              <w:jc w:val="both"/>
              <w:rPr>
                <w:bCs/>
              </w:rPr>
            </w:pPr>
            <w:r w:rsidRPr="00E127AC">
              <w:rPr>
                <w:lang w:val="hr-HR"/>
              </w:rPr>
              <w:t xml:space="preserve">Uslijed klimatskih promjena i učestalih kiša posljednjih godina, a kao i posljedica izgradnje ceste Zabok – Začretje i brze ceste Mokrice – Bračak, dolazi do čestog plavljenja dijelova uz navedene rijeke Krapine, Krapinice i Horvatske. </w:t>
            </w:r>
          </w:p>
        </w:tc>
        <w:tc>
          <w:tcPr>
            <w:tcW w:w="4644" w:type="dxa"/>
          </w:tcPr>
          <w:p w14:paraId="35A829B1" w14:textId="77777777" w:rsidR="00411525" w:rsidRPr="00C529C6" w:rsidRDefault="00411525" w:rsidP="00B56C63">
            <w:pPr>
              <w:pStyle w:val="Odlomakpopisa"/>
              <w:numPr>
                <w:ilvl w:val="0"/>
                <w:numId w:val="17"/>
              </w:numPr>
              <w:tabs>
                <w:tab w:val="left" w:pos="8550"/>
              </w:tabs>
              <w:ind w:left="346"/>
              <w:jc w:val="both"/>
              <w:rPr>
                <w:rFonts w:ascii="Times New Roman" w:hAnsi="Times New Roman" w:cs="Times New Roman"/>
                <w:sz w:val="24"/>
                <w:szCs w:val="24"/>
                <w:lang w:val="hr-HR" w:eastAsia="en-US"/>
              </w:rPr>
            </w:pPr>
            <w:r w:rsidRPr="00C529C6">
              <w:rPr>
                <w:rFonts w:ascii="Times New Roman" w:hAnsi="Times New Roman" w:cs="Times New Roman"/>
                <w:sz w:val="24"/>
                <w:szCs w:val="24"/>
                <w:lang w:val="hr-HR" w:eastAsia="en-US"/>
              </w:rPr>
              <w:t>Poljoprivredne površine na prostranim osunčanim pojasevima većih visina s kvalitetnim tlom važan su resurs za daljnji razvoj voćarstva i vinogradarstva</w:t>
            </w:r>
          </w:p>
          <w:p w14:paraId="0F543B07" w14:textId="77777777" w:rsidR="00411525" w:rsidRPr="00C529C6" w:rsidRDefault="00411525" w:rsidP="00B56C63">
            <w:pPr>
              <w:pStyle w:val="Odlomakpopisa"/>
              <w:numPr>
                <w:ilvl w:val="0"/>
                <w:numId w:val="17"/>
              </w:numPr>
              <w:tabs>
                <w:tab w:val="left" w:pos="8550"/>
              </w:tabs>
              <w:ind w:left="346"/>
              <w:jc w:val="both"/>
              <w:rPr>
                <w:rFonts w:ascii="Times New Roman" w:hAnsi="Times New Roman" w:cs="Times New Roman"/>
                <w:sz w:val="24"/>
                <w:szCs w:val="24"/>
                <w:lang w:val="hr-HR" w:eastAsia="en-US"/>
              </w:rPr>
            </w:pPr>
            <w:r w:rsidRPr="00C529C6">
              <w:rPr>
                <w:rFonts w:ascii="Times New Roman" w:hAnsi="Times New Roman" w:cs="Times New Roman"/>
                <w:sz w:val="24"/>
                <w:szCs w:val="24"/>
                <w:lang w:val="hr-HR" w:eastAsia="en-US"/>
              </w:rPr>
              <w:t>Daljnje održivo gospodarenje velikim</w:t>
            </w:r>
            <w:r>
              <w:rPr>
                <w:rFonts w:ascii="Times New Roman" w:hAnsi="Times New Roman" w:cs="Times New Roman"/>
                <w:sz w:val="24"/>
                <w:szCs w:val="24"/>
                <w:lang w:val="hr-HR" w:eastAsia="en-US"/>
              </w:rPr>
              <w:t xml:space="preserve"> kompleksima gospodarskih šuma</w:t>
            </w:r>
          </w:p>
          <w:p w14:paraId="2D693936" w14:textId="77777777" w:rsidR="00411525" w:rsidRPr="00C529C6" w:rsidRDefault="00411525" w:rsidP="00B56C63">
            <w:pPr>
              <w:pStyle w:val="Odlomakpopisa"/>
              <w:numPr>
                <w:ilvl w:val="0"/>
                <w:numId w:val="17"/>
              </w:numPr>
              <w:tabs>
                <w:tab w:val="left" w:pos="8550"/>
              </w:tabs>
              <w:ind w:left="346"/>
              <w:jc w:val="both"/>
              <w:rPr>
                <w:rFonts w:ascii="Times New Roman" w:hAnsi="Times New Roman" w:cs="Times New Roman"/>
                <w:sz w:val="24"/>
                <w:szCs w:val="24"/>
                <w:lang w:val="hr-HR" w:eastAsia="en-US"/>
              </w:rPr>
            </w:pPr>
            <w:r>
              <w:rPr>
                <w:rFonts w:ascii="Times New Roman" w:hAnsi="Times New Roman" w:cs="Times New Roman"/>
                <w:sz w:val="24"/>
                <w:szCs w:val="24"/>
                <w:lang w:val="hr-HR" w:eastAsia="en-US"/>
              </w:rPr>
              <w:t>Zaštita izvora pitke vode</w:t>
            </w:r>
          </w:p>
          <w:p w14:paraId="38C492E7" w14:textId="77777777" w:rsidR="00411525" w:rsidRPr="00C529C6" w:rsidRDefault="00411525" w:rsidP="00B56C63">
            <w:pPr>
              <w:pStyle w:val="Odlomakpopisa"/>
              <w:numPr>
                <w:ilvl w:val="0"/>
                <w:numId w:val="17"/>
              </w:numPr>
              <w:tabs>
                <w:tab w:val="left" w:pos="8550"/>
              </w:tabs>
              <w:ind w:left="346"/>
              <w:jc w:val="both"/>
              <w:rPr>
                <w:rFonts w:ascii="Times New Roman" w:hAnsi="Times New Roman" w:cs="Times New Roman"/>
                <w:sz w:val="24"/>
                <w:szCs w:val="24"/>
                <w:lang w:val="hr-HR" w:eastAsia="en-US"/>
              </w:rPr>
            </w:pPr>
            <w:r w:rsidRPr="00C529C6">
              <w:rPr>
                <w:rFonts w:ascii="Times New Roman" w:hAnsi="Times New Roman" w:cs="Times New Roman"/>
                <w:sz w:val="24"/>
                <w:szCs w:val="24"/>
                <w:lang w:val="hr-HR" w:eastAsia="en-US"/>
              </w:rPr>
              <w:t xml:space="preserve">Održiva eksploatacija kamena za građevinarstvo </w:t>
            </w:r>
          </w:p>
          <w:p w14:paraId="684469ED" w14:textId="77777777" w:rsidR="00411525" w:rsidRPr="00C529C6" w:rsidRDefault="00411525" w:rsidP="00B56C63">
            <w:pPr>
              <w:pStyle w:val="Odlomakpopisa"/>
              <w:numPr>
                <w:ilvl w:val="0"/>
                <w:numId w:val="17"/>
              </w:numPr>
              <w:tabs>
                <w:tab w:val="left" w:pos="8550"/>
              </w:tabs>
              <w:ind w:left="346"/>
              <w:jc w:val="both"/>
              <w:rPr>
                <w:rFonts w:ascii="Times New Roman" w:hAnsi="Times New Roman" w:cs="Times New Roman"/>
                <w:sz w:val="24"/>
                <w:szCs w:val="24"/>
                <w:lang w:val="hr-HR" w:eastAsia="en-US"/>
              </w:rPr>
            </w:pPr>
            <w:r w:rsidRPr="00C529C6">
              <w:rPr>
                <w:rFonts w:ascii="Times New Roman" w:hAnsi="Times New Roman" w:cs="Times New Roman"/>
                <w:sz w:val="24"/>
                <w:szCs w:val="24"/>
                <w:lang w:val="hr-HR" w:eastAsia="en-US"/>
              </w:rPr>
              <w:t xml:space="preserve">Nastavak razvoja turističko rekreativnih sadržaja vezanih uz geomorfološke karakteristike (brežuljci, šume, izvorišta, potoci i rijeke, termalni izvori/toplice)  </w:t>
            </w:r>
          </w:p>
          <w:p w14:paraId="23A0AA47" w14:textId="77777777" w:rsidR="00411525" w:rsidRPr="00C529C6" w:rsidRDefault="00411525" w:rsidP="00B56C63">
            <w:pPr>
              <w:pStyle w:val="Odlomakpopisa"/>
              <w:numPr>
                <w:ilvl w:val="0"/>
                <w:numId w:val="17"/>
              </w:numPr>
              <w:tabs>
                <w:tab w:val="left" w:pos="8550"/>
              </w:tabs>
              <w:ind w:left="346"/>
              <w:jc w:val="both"/>
              <w:rPr>
                <w:rFonts w:ascii="Times New Roman" w:hAnsi="Times New Roman" w:cs="Times New Roman"/>
                <w:sz w:val="24"/>
                <w:szCs w:val="24"/>
                <w:lang w:val="hr-HR" w:eastAsia="en-US"/>
              </w:rPr>
            </w:pPr>
            <w:r w:rsidRPr="00C529C6">
              <w:rPr>
                <w:rFonts w:ascii="Times New Roman" w:hAnsi="Times New Roman" w:cs="Times New Roman"/>
                <w:sz w:val="24"/>
                <w:szCs w:val="24"/>
                <w:lang w:val="hr-HR" w:eastAsia="en-US"/>
              </w:rPr>
              <w:t xml:space="preserve">Nastavak razvoja vodnog potencijala rijeke Sutle </w:t>
            </w:r>
          </w:p>
        </w:tc>
      </w:tr>
    </w:tbl>
    <w:p w14:paraId="56FDB3E9" w14:textId="77777777" w:rsidR="00411525" w:rsidRPr="00754678" w:rsidRDefault="00411525" w:rsidP="00411525">
      <w:pPr>
        <w:tabs>
          <w:tab w:val="left" w:pos="8550"/>
        </w:tabs>
        <w:jc w:val="both"/>
        <w:rPr>
          <w:b/>
          <w:lang w:val="hr-HR"/>
        </w:rPr>
      </w:pPr>
    </w:p>
    <w:p w14:paraId="5DEBC4BD" w14:textId="77777777" w:rsidR="00411525" w:rsidRPr="00754678" w:rsidRDefault="00411525" w:rsidP="00411525">
      <w:pPr>
        <w:pStyle w:val="Naslov2"/>
        <w:numPr>
          <w:ilvl w:val="1"/>
          <w:numId w:val="12"/>
        </w:numPr>
        <w:rPr>
          <w:rFonts w:ascii="Times New Roman" w:hAnsi="Times New Roman" w:cs="Times New Roman"/>
          <w:lang w:val="hr-HR"/>
        </w:rPr>
      </w:pPr>
      <w:bookmarkStart w:id="3" w:name="_Toc444454498"/>
      <w:r w:rsidRPr="00754678">
        <w:rPr>
          <w:rFonts w:ascii="Times New Roman" w:hAnsi="Times New Roman" w:cs="Times New Roman"/>
          <w:lang w:val="hr-HR"/>
        </w:rPr>
        <w:t>Klimatske karakteristike područja</w:t>
      </w:r>
      <w:bookmarkEnd w:id="3"/>
    </w:p>
    <w:p w14:paraId="38E7715C" w14:textId="77777777" w:rsidR="00411525" w:rsidRPr="00754678" w:rsidRDefault="00411525" w:rsidP="00411525">
      <w:pPr>
        <w:rPr>
          <w:lang w:val="hr-HR"/>
        </w:rPr>
      </w:pPr>
    </w:p>
    <w:p w14:paraId="2F4F1975" w14:textId="6D59C98F" w:rsidR="00411525" w:rsidRDefault="00411525" w:rsidP="00411525">
      <w:pPr>
        <w:tabs>
          <w:tab w:val="left" w:pos="8550"/>
        </w:tabs>
        <w:jc w:val="both"/>
        <w:rPr>
          <w:lang w:val="hr-HR"/>
        </w:rPr>
      </w:pPr>
      <w:r w:rsidRPr="00754678">
        <w:rPr>
          <w:lang w:val="hr-HR"/>
        </w:rPr>
        <w:t xml:space="preserve">Obzirom na mikroklimatke generalne karakteristike područje LAG-a karakterizira kontinentalno-humidni tip klime s </w:t>
      </w:r>
      <w:r w:rsidRPr="00754678">
        <w:rPr>
          <w:b/>
          <w:lang w:val="hr-HR"/>
        </w:rPr>
        <w:t xml:space="preserve">umjereno toplim ljetima, dosta kišovitim i hladnim zimama. </w:t>
      </w:r>
      <w:r w:rsidRPr="00754678">
        <w:rPr>
          <w:lang w:val="hr-HR"/>
        </w:rPr>
        <w:t xml:space="preserve"> </w:t>
      </w:r>
      <w:bookmarkStart w:id="4" w:name="_Toc367427378"/>
      <w:r w:rsidRPr="00754678">
        <w:rPr>
          <w:lang w:val="hr-HR"/>
        </w:rPr>
        <w:t>Kontinentalni oborinski režim padalina sa čestim obilnim kišama u svibnju, lipnju i srpnju karakterističan je za kako za područje Krapinsko-zagorske županije pa tako i za LAG</w:t>
      </w:r>
      <w:r>
        <w:rPr>
          <w:lang w:val="hr-HR"/>
        </w:rPr>
        <w:t>.</w:t>
      </w:r>
      <w:r w:rsidRPr="00754678">
        <w:rPr>
          <w:lang w:val="hr-HR"/>
        </w:rPr>
        <w:t xml:space="preserve"> </w:t>
      </w:r>
      <w:bookmarkEnd w:id="4"/>
    </w:p>
    <w:p w14:paraId="08905781" w14:textId="77777777" w:rsidR="00411525" w:rsidRPr="00754678" w:rsidRDefault="00411525" w:rsidP="00411525">
      <w:pPr>
        <w:tabs>
          <w:tab w:val="left" w:pos="8550"/>
        </w:tabs>
        <w:jc w:val="both"/>
        <w:rPr>
          <w:lang w:val="hr-HR"/>
        </w:rPr>
      </w:pPr>
    </w:p>
    <w:p w14:paraId="62132A24" w14:textId="77777777" w:rsidR="00411525" w:rsidRPr="00754678" w:rsidRDefault="00411525" w:rsidP="00411525">
      <w:pPr>
        <w:tabs>
          <w:tab w:val="left" w:pos="8550"/>
        </w:tabs>
        <w:jc w:val="both"/>
        <w:rPr>
          <w:b/>
          <w:lang w:val="hr-HR"/>
        </w:rPr>
      </w:pPr>
      <w:r w:rsidRPr="00754678">
        <w:rPr>
          <w:b/>
          <w:lang w:val="hr-HR"/>
        </w:rPr>
        <w:lastRenderedPageBreak/>
        <w:t xml:space="preserve">Na osnovi navedenih podataka vidljivo je da prostor LAG-a u klimatskome pogledu ima obilježja umjerene kontinentalnosti bez jače izraženih ekstremnih stanja i nepovoljnih meteoroloških elemenata, pa klima kao takva ne predstavlja ograničenja u organizaciji prostora niti u bilo kojem drugom razvojnom aspektu. </w:t>
      </w:r>
    </w:p>
    <w:p w14:paraId="144499B9" w14:textId="77777777" w:rsidR="00411525" w:rsidRDefault="00411525" w:rsidP="00411525">
      <w:pPr>
        <w:tabs>
          <w:tab w:val="left" w:pos="8550"/>
        </w:tabs>
        <w:jc w:val="both"/>
        <w:rPr>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1F67F2" w14:paraId="49980B4E" w14:textId="77777777" w:rsidTr="00B56C63">
        <w:tc>
          <w:tcPr>
            <w:tcW w:w="4644" w:type="dxa"/>
            <w:shd w:val="clear" w:color="auto" w:fill="BFE373" w:themeFill="accent1" w:themeFillTint="99"/>
          </w:tcPr>
          <w:p w14:paraId="26C9FE3D"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RAZVOJNI PROBLEMI</w:t>
            </w:r>
          </w:p>
        </w:tc>
        <w:tc>
          <w:tcPr>
            <w:tcW w:w="4644" w:type="dxa"/>
            <w:shd w:val="clear" w:color="auto" w:fill="BFE373" w:themeFill="accent1" w:themeFillTint="99"/>
          </w:tcPr>
          <w:p w14:paraId="2E2B2E32"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RAZVOJNE POTREBE</w:t>
            </w:r>
          </w:p>
        </w:tc>
      </w:tr>
      <w:tr w:rsidR="00411525" w:rsidRPr="001F67F2" w14:paraId="4D1BDB3B" w14:textId="77777777" w:rsidTr="00B56C63">
        <w:tc>
          <w:tcPr>
            <w:tcW w:w="4644" w:type="dxa"/>
          </w:tcPr>
          <w:p w14:paraId="68F692B0" w14:textId="77777777" w:rsidR="00411525" w:rsidRPr="001F67F2" w:rsidRDefault="00411525" w:rsidP="00B56C63">
            <w:pPr>
              <w:numPr>
                <w:ilvl w:val="0"/>
                <w:numId w:val="16"/>
              </w:numPr>
              <w:tabs>
                <w:tab w:val="clear" w:pos="1080"/>
              </w:tabs>
              <w:ind w:left="357" w:hanging="357"/>
              <w:rPr>
                <w:bCs/>
              </w:rPr>
            </w:pPr>
            <w:r>
              <w:rPr>
                <w:bCs/>
              </w:rPr>
              <w:t>/</w:t>
            </w:r>
          </w:p>
        </w:tc>
        <w:tc>
          <w:tcPr>
            <w:tcW w:w="4644" w:type="dxa"/>
          </w:tcPr>
          <w:p w14:paraId="56666498" w14:textId="77777777" w:rsidR="00411525" w:rsidRDefault="00411525" w:rsidP="00B56C63">
            <w:pPr>
              <w:pStyle w:val="Tijeloteksta"/>
              <w:numPr>
                <w:ilvl w:val="0"/>
                <w:numId w:val="16"/>
              </w:numPr>
              <w:tabs>
                <w:tab w:val="clear" w:pos="1080"/>
              </w:tabs>
              <w:spacing w:before="40" w:after="40"/>
              <w:ind w:left="357" w:hanging="357"/>
              <w:jc w:val="both"/>
              <w:rPr>
                <w:lang w:val="hr-HR"/>
              </w:rPr>
            </w:pPr>
            <w:r>
              <w:rPr>
                <w:lang w:val="hr-HR"/>
              </w:rPr>
              <w:t>Iskoristiti povoljne klimatske uvjete za daljnji socio-ekonomski razvoj</w:t>
            </w:r>
          </w:p>
          <w:p w14:paraId="312E0252" w14:textId="77777777" w:rsidR="00411525" w:rsidRPr="001F67F2" w:rsidRDefault="00411525" w:rsidP="00B56C63">
            <w:pPr>
              <w:pStyle w:val="Tijeloteksta"/>
              <w:numPr>
                <w:ilvl w:val="0"/>
                <w:numId w:val="16"/>
              </w:numPr>
              <w:tabs>
                <w:tab w:val="clear" w:pos="1080"/>
              </w:tabs>
              <w:spacing w:before="40" w:after="40"/>
              <w:ind w:left="357" w:hanging="357"/>
              <w:jc w:val="both"/>
              <w:rPr>
                <w:lang w:val="hr-HR"/>
              </w:rPr>
            </w:pPr>
            <w:r>
              <w:rPr>
                <w:lang w:val="hr-HR"/>
              </w:rPr>
              <w:t xml:space="preserve">Jasno izražena godišnja doba sa svojim prirodnim i društvenim karakteristikama te pratećim vremenskim uvjetima veliki su potencijal za daljnji razvoj turizma (zimskog, ljetnog, gastro, i ostalih posebnih oblika turizma) </w:t>
            </w:r>
          </w:p>
        </w:tc>
      </w:tr>
    </w:tbl>
    <w:p w14:paraId="40B63F4D" w14:textId="77777777" w:rsidR="00411525" w:rsidRPr="00754678" w:rsidRDefault="00411525" w:rsidP="00411525">
      <w:pPr>
        <w:tabs>
          <w:tab w:val="left" w:pos="8550"/>
        </w:tabs>
        <w:jc w:val="both"/>
        <w:rPr>
          <w:b/>
          <w:lang w:val="hr-HR"/>
        </w:rPr>
      </w:pPr>
    </w:p>
    <w:p w14:paraId="2AA730C9" w14:textId="77777777" w:rsidR="00411525" w:rsidRPr="00754678" w:rsidRDefault="00411525" w:rsidP="00411525">
      <w:pPr>
        <w:pStyle w:val="Naslov2"/>
        <w:numPr>
          <w:ilvl w:val="1"/>
          <w:numId w:val="12"/>
        </w:numPr>
        <w:rPr>
          <w:rFonts w:ascii="Times New Roman" w:hAnsi="Times New Roman" w:cs="Times New Roman"/>
          <w:lang w:val="hr-HR"/>
        </w:rPr>
      </w:pPr>
      <w:bookmarkStart w:id="5" w:name="_Toc444454499"/>
      <w:r w:rsidRPr="00754678">
        <w:rPr>
          <w:rFonts w:ascii="Times New Roman" w:hAnsi="Times New Roman" w:cs="Times New Roman"/>
          <w:lang w:val="hr-HR"/>
        </w:rPr>
        <w:t>Kulturno povijesna i tradicijska baština</w:t>
      </w:r>
      <w:bookmarkEnd w:id="5"/>
    </w:p>
    <w:p w14:paraId="6B075141" w14:textId="77777777" w:rsidR="00411525" w:rsidRPr="00754678" w:rsidRDefault="00411525" w:rsidP="00411525">
      <w:pPr>
        <w:tabs>
          <w:tab w:val="left" w:pos="8550"/>
        </w:tabs>
        <w:jc w:val="both"/>
        <w:rPr>
          <w:b/>
          <w:lang w:val="hr-HR"/>
        </w:rPr>
      </w:pPr>
    </w:p>
    <w:p w14:paraId="12C51A56" w14:textId="17350164" w:rsidR="00411525" w:rsidRPr="00754678" w:rsidRDefault="00411525" w:rsidP="00411525">
      <w:pPr>
        <w:tabs>
          <w:tab w:val="left" w:pos="8550"/>
        </w:tabs>
        <w:jc w:val="both"/>
        <w:rPr>
          <w:lang w:val="hr-HR"/>
        </w:rPr>
      </w:pPr>
      <w:r w:rsidRPr="00754678">
        <w:rPr>
          <w:lang w:val="hr-HR"/>
        </w:rPr>
        <w:t xml:space="preserve">Na području LAG-a evidentirani su </w:t>
      </w:r>
      <w:r w:rsidRPr="00754678">
        <w:rPr>
          <w:b/>
          <w:lang w:val="hr-HR"/>
        </w:rPr>
        <w:t>spomenici kulture kategorizirani kao svjetovni spomenici kulture, sakralni spomenici kulture i arheološki lokaliteti (upisani pri Ministarstvu kulture u Zagrebu) te pokretna i nepokretna kulturna dobra.</w:t>
      </w:r>
      <w:r w:rsidRPr="00754678">
        <w:rPr>
          <w:lang w:val="hr-HR"/>
        </w:rPr>
        <w:t xml:space="preserve"> Popis s</w:t>
      </w:r>
      <w:r w:rsidR="003400E0">
        <w:rPr>
          <w:lang w:val="hr-HR"/>
        </w:rPr>
        <w:t>vih dobara nalazi se u Dodatku 3</w:t>
      </w:r>
      <w:r w:rsidRPr="00754678">
        <w:rPr>
          <w:lang w:val="hr-HR"/>
        </w:rPr>
        <w:t xml:space="preserve">. </w:t>
      </w:r>
    </w:p>
    <w:p w14:paraId="2E900220" w14:textId="77777777" w:rsidR="00411525" w:rsidRPr="00754678" w:rsidRDefault="00411525" w:rsidP="00411525">
      <w:pPr>
        <w:tabs>
          <w:tab w:val="left" w:pos="8550"/>
        </w:tabs>
        <w:jc w:val="both"/>
        <w:rPr>
          <w:lang w:val="hr-HR"/>
        </w:rPr>
      </w:pPr>
    </w:p>
    <w:tbl>
      <w:tblPr>
        <w:tblW w:w="5000" w:type="pct"/>
        <w:jc w:val="center"/>
        <w:tblLook w:val="04A0" w:firstRow="1" w:lastRow="0" w:firstColumn="1" w:lastColumn="0" w:noHBand="0" w:noVBand="1"/>
      </w:tblPr>
      <w:tblGrid>
        <w:gridCol w:w="6238"/>
        <w:gridCol w:w="3122"/>
      </w:tblGrid>
      <w:tr w:rsidR="00411525" w:rsidRPr="00754678" w14:paraId="73399559" w14:textId="77777777" w:rsidTr="00B56C63">
        <w:trPr>
          <w:jc w:val="center"/>
        </w:trPr>
        <w:tc>
          <w:tcPr>
            <w:tcW w:w="3332" w:type="pct"/>
            <w:shd w:val="clear" w:color="auto" w:fill="C1B895" w:themeFill="accent6" w:themeFillTint="99"/>
            <w:vAlign w:val="center"/>
          </w:tcPr>
          <w:p w14:paraId="65AE57E5" w14:textId="77777777" w:rsidR="00411525" w:rsidRPr="00754678" w:rsidRDefault="00411525" w:rsidP="00B56C63">
            <w:pPr>
              <w:tabs>
                <w:tab w:val="left" w:pos="8550"/>
              </w:tabs>
              <w:jc w:val="center"/>
              <w:rPr>
                <w:b/>
                <w:lang w:val="hr-HR"/>
              </w:rPr>
            </w:pPr>
            <w:r w:rsidRPr="00754678">
              <w:rPr>
                <w:b/>
                <w:lang w:val="hr-HR"/>
              </w:rPr>
              <w:t>Vrsta kulturnog dobra</w:t>
            </w:r>
          </w:p>
        </w:tc>
        <w:tc>
          <w:tcPr>
            <w:tcW w:w="1668" w:type="pct"/>
            <w:shd w:val="clear" w:color="auto" w:fill="C1B895" w:themeFill="accent6" w:themeFillTint="99"/>
            <w:vAlign w:val="center"/>
          </w:tcPr>
          <w:p w14:paraId="6C6ED6F6" w14:textId="77777777" w:rsidR="00411525" w:rsidRPr="00754678" w:rsidRDefault="00411525" w:rsidP="00B56C63">
            <w:pPr>
              <w:tabs>
                <w:tab w:val="left" w:pos="8550"/>
              </w:tabs>
              <w:jc w:val="center"/>
              <w:rPr>
                <w:b/>
                <w:lang w:val="hr-HR"/>
              </w:rPr>
            </w:pPr>
            <w:r w:rsidRPr="00754678">
              <w:rPr>
                <w:b/>
                <w:lang w:val="hr-HR"/>
              </w:rPr>
              <w:t>Broj</w:t>
            </w:r>
          </w:p>
        </w:tc>
      </w:tr>
      <w:tr w:rsidR="00411525" w:rsidRPr="00754678" w14:paraId="1772347F" w14:textId="77777777" w:rsidTr="00B56C63">
        <w:trPr>
          <w:jc w:val="center"/>
        </w:trPr>
        <w:tc>
          <w:tcPr>
            <w:tcW w:w="3332" w:type="pct"/>
            <w:vAlign w:val="center"/>
          </w:tcPr>
          <w:p w14:paraId="03236C73" w14:textId="77777777" w:rsidR="00411525" w:rsidRPr="00754678" w:rsidRDefault="00411525" w:rsidP="00B56C63">
            <w:pPr>
              <w:tabs>
                <w:tab w:val="left" w:pos="8550"/>
              </w:tabs>
              <w:jc w:val="center"/>
              <w:rPr>
                <w:lang w:val="hr-HR"/>
              </w:rPr>
            </w:pPr>
            <w:r w:rsidRPr="00754678">
              <w:rPr>
                <w:lang w:val="hr-HR"/>
              </w:rPr>
              <w:t>Nepokretno kulturno dobro</w:t>
            </w:r>
          </w:p>
        </w:tc>
        <w:tc>
          <w:tcPr>
            <w:tcW w:w="1668" w:type="pct"/>
            <w:vAlign w:val="center"/>
          </w:tcPr>
          <w:p w14:paraId="010427A9" w14:textId="77777777" w:rsidR="00411525" w:rsidRPr="00754678" w:rsidRDefault="00411525" w:rsidP="00B56C63">
            <w:pPr>
              <w:tabs>
                <w:tab w:val="left" w:pos="8550"/>
              </w:tabs>
              <w:jc w:val="center"/>
              <w:rPr>
                <w:lang w:val="hr-HR"/>
              </w:rPr>
            </w:pPr>
            <w:r w:rsidRPr="00754678">
              <w:rPr>
                <w:lang w:val="hr-HR"/>
              </w:rPr>
              <w:t>65</w:t>
            </w:r>
          </w:p>
        </w:tc>
      </w:tr>
      <w:tr w:rsidR="00411525" w:rsidRPr="00754678" w14:paraId="3A6DEBB6" w14:textId="77777777" w:rsidTr="00B56C63">
        <w:trPr>
          <w:jc w:val="center"/>
        </w:trPr>
        <w:tc>
          <w:tcPr>
            <w:tcW w:w="3332" w:type="pct"/>
            <w:vAlign w:val="center"/>
          </w:tcPr>
          <w:p w14:paraId="1354BC28" w14:textId="77777777" w:rsidR="00411525" w:rsidRPr="00754678" w:rsidRDefault="00411525" w:rsidP="00B56C63">
            <w:pPr>
              <w:tabs>
                <w:tab w:val="left" w:pos="8550"/>
              </w:tabs>
              <w:jc w:val="center"/>
              <w:rPr>
                <w:lang w:val="hr-HR"/>
              </w:rPr>
            </w:pPr>
            <w:r w:rsidRPr="00754678">
              <w:rPr>
                <w:lang w:val="hr-HR"/>
              </w:rPr>
              <w:t>Pokretno kulturno dobro</w:t>
            </w:r>
          </w:p>
        </w:tc>
        <w:tc>
          <w:tcPr>
            <w:tcW w:w="1668" w:type="pct"/>
            <w:vAlign w:val="center"/>
          </w:tcPr>
          <w:p w14:paraId="34C310F2" w14:textId="77777777" w:rsidR="00411525" w:rsidRPr="00754678" w:rsidRDefault="00411525" w:rsidP="00B56C63">
            <w:pPr>
              <w:tabs>
                <w:tab w:val="left" w:pos="8550"/>
              </w:tabs>
              <w:jc w:val="center"/>
              <w:rPr>
                <w:lang w:val="hr-HR"/>
              </w:rPr>
            </w:pPr>
            <w:r w:rsidRPr="00754678">
              <w:rPr>
                <w:lang w:val="hr-HR"/>
              </w:rPr>
              <w:t>24</w:t>
            </w:r>
          </w:p>
        </w:tc>
      </w:tr>
      <w:tr w:rsidR="00411525" w:rsidRPr="00754678" w14:paraId="7FD6B950" w14:textId="77777777" w:rsidTr="00B56C63">
        <w:trPr>
          <w:jc w:val="center"/>
        </w:trPr>
        <w:tc>
          <w:tcPr>
            <w:tcW w:w="3332" w:type="pct"/>
            <w:vAlign w:val="center"/>
          </w:tcPr>
          <w:p w14:paraId="25F88254" w14:textId="77777777" w:rsidR="00411525" w:rsidRPr="00754678" w:rsidRDefault="00411525" w:rsidP="00B56C63">
            <w:pPr>
              <w:tabs>
                <w:tab w:val="left" w:pos="8550"/>
              </w:tabs>
              <w:jc w:val="center"/>
              <w:rPr>
                <w:lang w:val="hr-HR"/>
              </w:rPr>
            </w:pPr>
            <w:r w:rsidRPr="00754678">
              <w:rPr>
                <w:lang w:val="hr-HR"/>
              </w:rPr>
              <w:t>Nematerijalno kulturno dobro</w:t>
            </w:r>
          </w:p>
        </w:tc>
        <w:tc>
          <w:tcPr>
            <w:tcW w:w="1668" w:type="pct"/>
            <w:vAlign w:val="center"/>
          </w:tcPr>
          <w:p w14:paraId="49ACA8DB" w14:textId="77777777" w:rsidR="00411525" w:rsidRPr="00754678" w:rsidRDefault="00411525" w:rsidP="00B56C63">
            <w:pPr>
              <w:keepNext/>
              <w:tabs>
                <w:tab w:val="left" w:pos="8550"/>
              </w:tabs>
              <w:jc w:val="center"/>
              <w:rPr>
                <w:lang w:val="hr-HR"/>
              </w:rPr>
            </w:pPr>
            <w:r w:rsidRPr="00754678">
              <w:rPr>
                <w:lang w:val="hr-HR"/>
              </w:rPr>
              <w:t>2</w:t>
            </w:r>
          </w:p>
        </w:tc>
      </w:tr>
    </w:tbl>
    <w:p w14:paraId="6B903782" w14:textId="77777777" w:rsidR="00411525" w:rsidRPr="00754678" w:rsidRDefault="00411525" w:rsidP="00411525">
      <w:pPr>
        <w:pStyle w:val="Opisslike"/>
        <w:spacing w:after="0"/>
        <w:rPr>
          <w:rFonts w:ascii="Times New Roman" w:hAnsi="Times New Roman" w:cs="Times New Roman"/>
          <w:szCs w:val="22"/>
          <w:lang w:val="hr-HR"/>
        </w:rPr>
      </w:pPr>
      <w:r w:rsidRPr="00754678">
        <w:rPr>
          <w:rFonts w:ascii="Times New Roman" w:hAnsi="Times New Roman" w:cs="Times New Roman"/>
          <w:szCs w:val="22"/>
          <w:lang w:val="hr-HR"/>
        </w:rPr>
        <w:t xml:space="preserve">Tablica </w:t>
      </w:r>
      <w:r w:rsidRPr="00754678">
        <w:rPr>
          <w:rFonts w:ascii="Times New Roman" w:hAnsi="Times New Roman" w:cs="Times New Roman"/>
          <w:szCs w:val="22"/>
          <w:lang w:val="hr-HR"/>
        </w:rPr>
        <w:fldChar w:fldCharType="begin"/>
      </w:r>
      <w:r w:rsidRPr="00754678">
        <w:rPr>
          <w:rFonts w:ascii="Times New Roman" w:hAnsi="Times New Roman" w:cs="Times New Roman"/>
          <w:szCs w:val="22"/>
          <w:lang w:val="hr-HR"/>
        </w:rPr>
        <w:instrText xml:space="preserve"> SEQ Tablica \* ARABIC </w:instrText>
      </w:r>
      <w:r w:rsidRPr="00754678">
        <w:rPr>
          <w:rFonts w:ascii="Times New Roman" w:hAnsi="Times New Roman" w:cs="Times New Roman"/>
          <w:szCs w:val="22"/>
          <w:lang w:val="hr-HR"/>
        </w:rPr>
        <w:fldChar w:fldCharType="separate"/>
      </w:r>
      <w:r w:rsidR="002E797B">
        <w:rPr>
          <w:rFonts w:ascii="Times New Roman" w:hAnsi="Times New Roman" w:cs="Times New Roman"/>
          <w:noProof/>
          <w:szCs w:val="22"/>
          <w:lang w:val="hr-HR"/>
        </w:rPr>
        <w:t>1</w:t>
      </w:r>
      <w:r w:rsidRPr="00754678">
        <w:rPr>
          <w:rFonts w:ascii="Times New Roman" w:hAnsi="Times New Roman" w:cs="Times New Roman"/>
          <w:szCs w:val="22"/>
          <w:lang w:val="hr-HR"/>
        </w:rPr>
        <w:fldChar w:fldCharType="end"/>
      </w:r>
      <w:r w:rsidRPr="00754678">
        <w:rPr>
          <w:rFonts w:ascii="Times New Roman" w:hAnsi="Times New Roman" w:cs="Times New Roman"/>
          <w:szCs w:val="22"/>
          <w:lang w:val="hr-HR"/>
        </w:rPr>
        <w:t xml:space="preserve"> - Broj kulturnih dobara na području LAG-a</w:t>
      </w:r>
    </w:p>
    <w:p w14:paraId="16AE6366" w14:textId="77777777" w:rsidR="00411525" w:rsidRDefault="00411525" w:rsidP="00411525">
      <w:pPr>
        <w:tabs>
          <w:tab w:val="left" w:pos="8550"/>
        </w:tabs>
        <w:jc w:val="both"/>
        <w:rPr>
          <w:sz w:val="18"/>
          <w:lang w:val="hr-HR"/>
        </w:rPr>
      </w:pPr>
      <w:r w:rsidRPr="00754678">
        <w:rPr>
          <w:sz w:val="18"/>
          <w:lang w:val="hr-HR"/>
        </w:rPr>
        <w:t>Izvor: Ministarstvo kulture, Registar kulturnih dobara 2015.godina</w:t>
      </w:r>
    </w:p>
    <w:p w14:paraId="3B280C8F" w14:textId="77777777" w:rsidR="00411525" w:rsidRPr="00754678" w:rsidRDefault="00411525" w:rsidP="00411525">
      <w:pPr>
        <w:tabs>
          <w:tab w:val="left" w:pos="8550"/>
        </w:tabs>
        <w:jc w:val="both"/>
        <w:rPr>
          <w:sz w:val="18"/>
          <w:lang w:val="hr-HR"/>
        </w:rPr>
      </w:pPr>
    </w:p>
    <w:p w14:paraId="0A768EE3" w14:textId="67831C16" w:rsidR="00411525" w:rsidRDefault="00411525" w:rsidP="00411525">
      <w:pPr>
        <w:tabs>
          <w:tab w:val="left" w:pos="8550"/>
        </w:tabs>
        <w:jc w:val="both"/>
        <w:rPr>
          <w:lang w:val="hr-HR"/>
        </w:rPr>
      </w:pPr>
      <w:r w:rsidRPr="00754678">
        <w:rPr>
          <w:lang w:val="hr-HR"/>
        </w:rPr>
        <w:t xml:space="preserve">Zahvaljujući povijesnim događanjima koja su se odvijala na ovom području, nema velikog uništavanja same baštine niti promjena uslijed utjecaja drugih naroda pa je kulturna i povijesna baština u najvećem dijelu sačuvana i danas predstavljajući, uglavnom autentično prošla vremena. Pritom </w:t>
      </w:r>
      <w:r w:rsidRPr="00754678">
        <w:rPr>
          <w:b/>
          <w:lang w:val="hr-HR"/>
        </w:rPr>
        <w:t>svega nekoliko povijesnih objekata nije sačuvano na zadovoljavajući način, te se osjećaju posljedice dugotrajnijeg zanemarivanja tijekom različitih socio-političkih razdoblja (Kostelgrad, Novi dvori, Velika Horvatska, Mali tabor i sl.).</w:t>
      </w:r>
      <w:r w:rsidRPr="00754678">
        <w:rPr>
          <w:lang w:val="hr-HR"/>
        </w:rPr>
        <w:t xml:space="preserve"> </w:t>
      </w:r>
    </w:p>
    <w:p w14:paraId="01545224" w14:textId="77777777" w:rsidR="00411525" w:rsidRPr="00754678" w:rsidRDefault="00411525" w:rsidP="00411525">
      <w:pPr>
        <w:tabs>
          <w:tab w:val="left" w:pos="8550"/>
        </w:tabs>
        <w:jc w:val="both"/>
        <w:rPr>
          <w:lang w:val="hr-HR"/>
        </w:rPr>
      </w:pPr>
    </w:p>
    <w:p w14:paraId="1ADFE0FC" w14:textId="77777777" w:rsidR="00411525" w:rsidRDefault="00411525" w:rsidP="00411525">
      <w:pPr>
        <w:tabs>
          <w:tab w:val="left" w:pos="8550"/>
        </w:tabs>
        <w:jc w:val="both"/>
        <w:rPr>
          <w:b/>
          <w:lang w:val="hr-HR"/>
        </w:rPr>
      </w:pPr>
      <w:r w:rsidRPr="00754678">
        <w:rPr>
          <w:lang w:val="hr-HR"/>
        </w:rPr>
        <w:t xml:space="preserve">Neprepoznatljiviji oblik kulturne baštine na području LAG-a </w:t>
      </w:r>
      <w:r w:rsidRPr="00754678">
        <w:rPr>
          <w:b/>
          <w:lang w:val="hr-HR"/>
        </w:rPr>
        <w:t>su dvorci i sakralni objekti,</w:t>
      </w:r>
      <w:r w:rsidRPr="00754678">
        <w:rPr>
          <w:lang w:val="hr-HR"/>
        </w:rPr>
        <w:t xml:space="preserve"> a dvor Veliki Tabor, Franjevački samostan i crkva Navještenja Blažene Djevice Marije u Klanjcu te muzej Staro selo u Kumrovcu turistički valorizirani, promovirani i iskorišteni. Potencijal svakako postoji za ozbiljniji pristup zajedničkoj kulturno povijesnoj baštini LAG-a, a </w:t>
      </w:r>
      <w:r w:rsidRPr="00754678">
        <w:rPr>
          <w:b/>
          <w:lang w:val="hr-HR"/>
        </w:rPr>
        <w:t xml:space="preserve">nepostojanje učinkovitog sustava zaštite na regionalnoj razini, a time i promocije i daljnje valorizacije predstavlja prijetnju. </w:t>
      </w:r>
    </w:p>
    <w:p w14:paraId="19C6D5FA" w14:textId="77777777" w:rsidR="00411525" w:rsidRPr="00754678" w:rsidRDefault="00411525" w:rsidP="00411525">
      <w:pPr>
        <w:tabs>
          <w:tab w:val="left" w:pos="8550"/>
        </w:tabs>
        <w:jc w:val="both"/>
        <w:rPr>
          <w:b/>
          <w:lang w:val="hr-HR"/>
        </w:rPr>
      </w:pPr>
    </w:p>
    <w:p w14:paraId="2081702D" w14:textId="25ED3020" w:rsidR="00411525" w:rsidRDefault="00411525" w:rsidP="00411525">
      <w:pPr>
        <w:tabs>
          <w:tab w:val="left" w:pos="8550"/>
        </w:tabs>
        <w:jc w:val="both"/>
        <w:rPr>
          <w:lang w:val="hr-HR"/>
        </w:rPr>
      </w:pPr>
      <w:r w:rsidRPr="00754678">
        <w:rPr>
          <w:lang w:val="hr-HR"/>
        </w:rPr>
        <w:t>Osim materijalne baštine područje LAG-a bogato je i nematerijalnom baštinom kao što su legende, pripovijesti, poezija, narodni izričaji, tradicionalna kuhinja i sl. Pregled najznačajnije kulturno-povijesne baštine može se naći u Dodatku 3.</w:t>
      </w:r>
    </w:p>
    <w:p w14:paraId="20B934DB" w14:textId="77777777" w:rsidR="00411525" w:rsidRPr="00754678" w:rsidRDefault="00411525" w:rsidP="00411525">
      <w:pPr>
        <w:tabs>
          <w:tab w:val="left" w:pos="8550"/>
        </w:tabs>
        <w:jc w:val="both"/>
        <w:rPr>
          <w:lang w:val="hr-HR"/>
        </w:rPr>
      </w:pPr>
    </w:p>
    <w:p w14:paraId="7C2D8C79" w14:textId="77777777" w:rsidR="00411525" w:rsidRDefault="00411525" w:rsidP="00411525">
      <w:pPr>
        <w:tabs>
          <w:tab w:val="left" w:pos="8550"/>
        </w:tabs>
        <w:jc w:val="both"/>
        <w:rPr>
          <w:b/>
          <w:lang w:val="hr-HR"/>
        </w:rPr>
      </w:pPr>
      <w:r w:rsidRPr="00754678">
        <w:rPr>
          <w:b/>
          <w:lang w:val="hr-HR"/>
        </w:rPr>
        <w:t xml:space="preserve">Kulturno povijesne značajke LAG-a imaju izraženu povijesnu, umjetničku, dokumentarnu, arhitektonsku i etnološku vrijednost, no njihov potencijal, turistički i umjetnički, još uvijek nije dovoljno iskorišten. </w:t>
      </w:r>
    </w:p>
    <w:p w14:paraId="7A72F2C4" w14:textId="77777777" w:rsidR="00411525" w:rsidRDefault="00411525" w:rsidP="00411525">
      <w:pPr>
        <w:tabs>
          <w:tab w:val="left" w:pos="8550"/>
        </w:tabs>
        <w:jc w:val="both"/>
        <w:rPr>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1F67F2" w14:paraId="71C0E557" w14:textId="77777777" w:rsidTr="00B56C63">
        <w:tc>
          <w:tcPr>
            <w:tcW w:w="4644" w:type="dxa"/>
            <w:shd w:val="clear" w:color="auto" w:fill="BFE373" w:themeFill="accent1" w:themeFillTint="99"/>
          </w:tcPr>
          <w:p w14:paraId="26D8504D"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RAZVOJNI PROBLEMI</w:t>
            </w:r>
          </w:p>
        </w:tc>
        <w:tc>
          <w:tcPr>
            <w:tcW w:w="4644" w:type="dxa"/>
            <w:shd w:val="clear" w:color="auto" w:fill="BFE373" w:themeFill="accent1" w:themeFillTint="99"/>
          </w:tcPr>
          <w:p w14:paraId="538D60A1"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RAZVOJNE POTREBE</w:t>
            </w:r>
          </w:p>
        </w:tc>
      </w:tr>
      <w:tr w:rsidR="00411525" w:rsidRPr="001F67F2" w14:paraId="0A3BD407" w14:textId="77777777" w:rsidTr="003400E0">
        <w:trPr>
          <w:trHeight w:val="699"/>
        </w:trPr>
        <w:tc>
          <w:tcPr>
            <w:tcW w:w="4644" w:type="dxa"/>
          </w:tcPr>
          <w:p w14:paraId="102B272E" w14:textId="77777777" w:rsidR="00411525" w:rsidRPr="00E3036B" w:rsidRDefault="00411525" w:rsidP="00B56C63">
            <w:pPr>
              <w:numPr>
                <w:ilvl w:val="0"/>
                <w:numId w:val="16"/>
              </w:numPr>
              <w:tabs>
                <w:tab w:val="clear" w:pos="1080"/>
              </w:tabs>
              <w:ind w:left="357" w:hanging="357"/>
              <w:rPr>
                <w:bCs/>
              </w:rPr>
            </w:pPr>
            <w:r w:rsidRPr="00E3036B">
              <w:rPr>
                <w:lang w:val="hr-HR"/>
              </w:rPr>
              <w:t>Nekoliko povijesnih objekata nije sačuvano na zadovoljavajući način, te se osjećaju posljedice dugotrajnijeg zanemarivanja tijekom različitih socio-političkih razdoblja (Kostelgrad, Novi dvori, Velika Horvatska, Mali tabor i sl.).</w:t>
            </w:r>
          </w:p>
          <w:p w14:paraId="628ACAD4" w14:textId="77777777" w:rsidR="00411525" w:rsidRPr="00E3036B" w:rsidRDefault="00411525" w:rsidP="00B56C63">
            <w:pPr>
              <w:numPr>
                <w:ilvl w:val="0"/>
                <w:numId w:val="16"/>
              </w:numPr>
              <w:tabs>
                <w:tab w:val="clear" w:pos="1080"/>
              </w:tabs>
              <w:ind w:left="357" w:hanging="357"/>
              <w:rPr>
                <w:bCs/>
              </w:rPr>
            </w:pPr>
            <w:r w:rsidRPr="00E3036B">
              <w:rPr>
                <w:lang w:val="hr-HR"/>
              </w:rPr>
              <w:t xml:space="preserve">Nepostojanje učinkovitog sustava zaštite na regionalnoj razini, a time i promocije i daljnje valorizacije kulturne baštine </w:t>
            </w:r>
          </w:p>
        </w:tc>
        <w:tc>
          <w:tcPr>
            <w:tcW w:w="4644" w:type="dxa"/>
          </w:tcPr>
          <w:p w14:paraId="1C588039" w14:textId="0BC9FBE2" w:rsidR="00411525" w:rsidRPr="003400E0" w:rsidRDefault="00411525" w:rsidP="003400E0">
            <w:pPr>
              <w:pStyle w:val="Odlomakpopisa"/>
              <w:numPr>
                <w:ilvl w:val="0"/>
                <w:numId w:val="18"/>
              </w:numPr>
              <w:tabs>
                <w:tab w:val="left" w:pos="8550"/>
              </w:tabs>
              <w:ind w:left="346"/>
              <w:rPr>
                <w:rFonts w:ascii="Times New Roman" w:hAnsi="Times New Roman" w:cs="Times New Roman"/>
                <w:sz w:val="24"/>
                <w:lang w:val="hr-HR"/>
              </w:rPr>
            </w:pPr>
            <w:r w:rsidRPr="00C529C6">
              <w:rPr>
                <w:rFonts w:ascii="Times New Roman" w:hAnsi="Times New Roman" w:cs="Times New Roman"/>
                <w:sz w:val="24"/>
                <w:lang w:val="hr-HR"/>
              </w:rPr>
              <w:t>Postoji potencijal za ozbiljniji razvojni pristup zajedničkoj kulturno povijesnoj baštini LAG-a obzirom na broj zaštićenih kulturnih dobara i općenito bogatstvo kulturne baštine na području LAG-a</w:t>
            </w:r>
          </w:p>
        </w:tc>
      </w:tr>
    </w:tbl>
    <w:p w14:paraId="3441CD0C" w14:textId="77777777" w:rsidR="00411525" w:rsidRPr="00754678" w:rsidRDefault="00411525" w:rsidP="00411525">
      <w:pPr>
        <w:tabs>
          <w:tab w:val="left" w:pos="8550"/>
        </w:tabs>
        <w:jc w:val="both"/>
        <w:rPr>
          <w:b/>
          <w:lang w:val="hr-HR"/>
        </w:rPr>
      </w:pPr>
    </w:p>
    <w:p w14:paraId="5B6425E7" w14:textId="77777777" w:rsidR="00411525" w:rsidRPr="00754678" w:rsidRDefault="00411525" w:rsidP="00411525">
      <w:pPr>
        <w:pStyle w:val="Naslov2"/>
        <w:numPr>
          <w:ilvl w:val="1"/>
          <w:numId w:val="12"/>
        </w:numPr>
        <w:rPr>
          <w:rFonts w:ascii="Times New Roman" w:hAnsi="Times New Roman" w:cs="Times New Roman"/>
          <w:lang w:val="hr-HR"/>
        </w:rPr>
      </w:pPr>
      <w:bookmarkStart w:id="6" w:name="_Toc444454500"/>
      <w:r w:rsidRPr="00754678">
        <w:rPr>
          <w:rFonts w:ascii="Times New Roman" w:hAnsi="Times New Roman" w:cs="Times New Roman"/>
          <w:lang w:val="hr-HR"/>
        </w:rPr>
        <w:t>Prirodna baština</w:t>
      </w:r>
      <w:bookmarkEnd w:id="6"/>
    </w:p>
    <w:p w14:paraId="2C0EFDA0" w14:textId="77777777" w:rsidR="00411525" w:rsidRPr="00754678" w:rsidRDefault="00411525" w:rsidP="00411525">
      <w:pPr>
        <w:tabs>
          <w:tab w:val="left" w:pos="8550"/>
        </w:tabs>
        <w:jc w:val="both"/>
        <w:rPr>
          <w:b/>
          <w:lang w:val="hr-HR"/>
        </w:rPr>
      </w:pPr>
    </w:p>
    <w:p w14:paraId="5624B818" w14:textId="77777777" w:rsidR="00411525" w:rsidRDefault="00411525" w:rsidP="00411525">
      <w:pPr>
        <w:tabs>
          <w:tab w:val="left" w:pos="8550"/>
        </w:tabs>
        <w:jc w:val="both"/>
        <w:rPr>
          <w:lang w:val="hr-HR"/>
        </w:rPr>
      </w:pPr>
      <w:bookmarkStart w:id="7" w:name="_Toc279580041"/>
      <w:r w:rsidRPr="00754678">
        <w:rPr>
          <w:bCs/>
          <w:lang w:val="hr-HR"/>
        </w:rPr>
        <w:t xml:space="preserve">Kao i u samoj Krapinsko-zagorskoj županiji, tako i u području LAG-a Zagorje-Sutla nalazimo </w:t>
      </w:r>
      <w:r w:rsidRPr="00754678">
        <w:rPr>
          <w:lang w:val="hr-HR"/>
        </w:rPr>
        <w:t>višu koncentraciju zaštićenih prirodnih vrijednosti. One su svrstane u sljedeće četiri kategorije: „</w:t>
      </w:r>
      <w:r w:rsidRPr="00754678">
        <w:rPr>
          <w:bCs/>
          <w:lang w:val="hr-HR"/>
        </w:rPr>
        <w:t>park prirode“, „spomenik prirode“, „značajni krajobraz“ i „spomenik parkovne arhitekture“</w:t>
      </w:r>
      <w:r w:rsidRPr="00754678">
        <w:rPr>
          <w:lang w:val="hr-HR"/>
        </w:rPr>
        <w:t xml:space="preserve">. </w:t>
      </w:r>
    </w:p>
    <w:p w14:paraId="59B749CF" w14:textId="77777777" w:rsidR="00411525" w:rsidRPr="00754678" w:rsidRDefault="00411525" w:rsidP="00411525">
      <w:pPr>
        <w:tabs>
          <w:tab w:val="left" w:pos="8550"/>
        </w:tabs>
        <w:jc w:val="both"/>
        <w:rPr>
          <w:lang w:val="hr-HR"/>
        </w:rPr>
      </w:pPr>
    </w:p>
    <w:p w14:paraId="679762EA" w14:textId="77777777" w:rsidR="00411525" w:rsidRDefault="00411525" w:rsidP="00411525">
      <w:pPr>
        <w:tabs>
          <w:tab w:val="left" w:pos="8550"/>
        </w:tabs>
        <w:jc w:val="both"/>
        <w:rPr>
          <w:lang w:val="hr-HR"/>
        </w:rPr>
      </w:pPr>
      <w:r w:rsidRPr="00754678">
        <w:rPr>
          <w:lang w:val="hr-HR"/>
        </w:rPr>
        <w:t xml:space="preserve">Važniji </w:t>
      </w:r>
      <w:r w:rsidRPr="00754678">
        <w:rPr>
          <w:b/>
          <w:lang w:val="hr-HR"/>
        </w:rPr>
        <w:t>prirodni resursi na području županije su termalni izvori i izvori pitke vode</w:t>
      </w:r>
      <w:r>
        <w:rPr>
          <w:b/>
          <w:lang w:val="hr-HR"/>
        </w:rPr>
        <w:t xml:space="preserve">. </w:t>
      </w:r>
      <w:r w:rsidRPr="00ED1BF4">
        <w:rPr>
          <w:lang w:val="hr-HR"/>
        </w:rPr>
        <w:t xml:space="preserve">Na području Krapinsko-zagorske županije nalazi se 6 većih izvorišta pitke vode i više od 300 lokalnih vodovoda </w:t>
      </w:r>
      <w:r>
        <w:rPr>
          <w:lang w:val="hr-HR"/>
        </w:rPr>
        <w:t>s</w:t>
      </w:r>
      <w:r w:rsidRPr="00ED1BF4">
        <w:rPr>
          <w:lang w:val="hr-HR"/>
        </w:rPr>
        <w:t xml:space="preserve"> izvorištima manjeg kapaciteta koji nisu u sustavu javne vodoopskrbe.</w:t>
      </w:r>
      <w:r w:rsidRPr="00754678">
        <w:rPr>
          <w:lang w:val="hr-HR"/>
        </w:rPr>
        <w:t xml:space="preserve"> </w:t>
      </w:r>
      <w:r>
        <w:rPr>
          <w:lang w:val="hr-HR"/>
        </w:rPr>
        <w:t xml:space="preserve">Na području LAG-a se nalaze 2 veća izvorišta – Harina </w:t>
      </w:r>
      <w:r w:rsidRPr="00ED1BF4">
        <w:rPr>
          <w:lang w:val="hr-HR"/>
        </w:rPr>
        <w:t>Zlaka</w:t>
      </w:r>
      <w:r>
        <w:rPr>
          <w:lang w:val="hr-HR"/>
        </w:rPr>
        <w:t xml:space="preserve"> i </w:t>
      </w:r>
      <w:r w:rsidRPr="00ED1BF4">
        <w:rPr>
          <w:lang w:val="hr-HR"/>
        </w:rPr>
        <w:t>Kostel</w:t>
      </w:r>
      <w:r>
        <w:rPr>
          <w:lang w:val="hr-HR"/>
        </w:rPr>
        <w:t xml:space="preserve">, te Tuheljske </w:t>
      </w:r>
      <w:r w:rsidRPr="00103887">
        <w:rPr>
          <w:lang w:val="hr-HR"/>
        </w:rPr>
        <w:t>Toplice</w:t>
      </w:r>
      <w:r>
        <w:rPr>
          <w:lang w:val="hr-HR"/>
        </w:rPr>
        <w:t xml:space="preserve"> kao </w:t>
      </w:r>
      <w:r w:rsidRPr="00103887">
        <w:rPr>
          <w:lang w:val="hr-HR"/>
        </w:rPr>
        <w:t>rekreativni</w:t>
      </w:r>
      <w:r>
        <w:rPr>
          <w:lang w:val="hr-HR"/>
        </w:rPr>
        <w:t xml:space="preserve"> </w:t>
      </w:r>
      <w:r w:rsidRPr="00103887">
        <w:rPr>
          <w:lang w:val="hr-HR"/>
        </w:rPr>
        <w:t>termalni</w:t>
      </w:r>
      <w:r>
        <w:rPr>
          <w:lang w:val="hr-HR"/>
        </w:rPr>
        <w:t xml:space="preserve"> </w:t>
      </w:r>
      <w:r w:rsidRPr="00103887">
        <w:rPr>
          <w:lang w:val="hr-HR"/>
        </w:rPr>
        <w:t>centri</w:t>
      </w:r>
      <w:r>
        <w:rPr>
          <w:lang w:val="hr-HR"/>
        </w:rPr>
        <w:t>.</w:t>
      </w:r>
    </w:p>
    <w:p w14:paraId="35BA873F" w14:textId="77777777" w:rsidR="00411525" w:rsidRDefault="00411525" w:rsidP="00411525">
      <w:pPr>
        <w:tabs>
          <w:tab w:val="left" w:pos="8550"/>
        </w:tabs>
        <w:jc w:val="both"/>
        <w:rPr>
          <w:lang w:val="hr-HR"/>
        </w:rPr>
      </w:pPr>
    </w:p>
    <w:p w14:paraId="4FE3465D" w14:textId="77777777" w:rsidR="00411525" w:rsidRDefault="00411525" w:rsidP="00411525">
      <w:pPr>
        <w:tabs>
          <w:tab w:val="left" w:pos="8550"/>
        </w:tabs>
        <w:jc w:val="both"/>
        <w:rPr>
          <w:lang w:val="hr-HR"/>
        </w:rPr>
      </w:pPr>
      <w:r w:rsidRPr="00754678">
        <w:rPr>
          <w:lang w:val="hr-HR"/>
        </w:rPr>
        <w:t xml:space="preserve">Prirodna baština označava prirodne odlike koje se sastoje od fizičkih ili bioloških formacija ili grupa takvih formacija, a imaju svjetski izuzetnu vrijednost s estetskog ili znanstvenog gledišta; također i geološke i fizičko geografske formacije i točno određene površine koje predstavljaju staništa ugroženih vrsta životinja i biljaka od svjetski izuzetne vrijednosti sa gledišta znanosti i zaštite i očuvanja prirode. Na području LAG-a Zagorje-Sutla više je takvih odlika, dok su samo neke od njih zaštićene sukladno zakonu o zaštiti prirode.  Zaštićenim prirodnim vrijednostima na području županije, pa tako i LAG-a, sukladno Zakonu o zaštiti prirode, upravlja Javna ustanova za upravljanje zaštićenim prirodnim vrijednostima KZŽ od 2006. godine. </w:t>
      </w:r>
    </w:p>
    <w:p w14:paraId="5D0F4CC1" w14:textId="77777777" w:rsidR="00411525" w:rsidRPr="00754678" w:rsidRDefault="00411525" w:rsidP="00411525">
      <w:pPr>
        <w:tabs>
          <w:tab w:val="left" w:pos="8550"/>
        </w:tabs>
        <w:jc w:val="both"/>
        <w:rPr>
          <w:lang w:val="hr-HR"/>
        </w:rPr>
      </w:pPr>
    </w:p>
    <w:p w14:paraId="2F006254" w14:textId="0B02051E" w:rsidR="00411525" w:rsidRDefault="00411525" w:rsidP="00411525">
      <w:pPr>
        <w:tabs>
          <w:tab w:val="left" w:pos="8550"/>
        </w:tabs>
        <w:jc w:val="both"/>
        <w:rPr>
          <w:b/>
          <w:lang w:val="hr-HR"/>
        </w:rPr>
      </w:pPr>
      <w:r w:rsidRPr="00754678">
        <w:rPr>
          <w:b/>
          <w:lang w:val="hr-HR"/>
        </w:rPr>
        <w:t>Pored gospodarske vrijednosti šuma, potrebno je voditi računa i o rekreacijskoj, lovnoj i turističkoj vrijednosti koja je značajna, ali nedovoljno iskorištena.</w:t>
      </w:r>
      <w:r w:rsidRPr="00754678">
        <w:rPr>
          <w:lang w:val="hr-HR"/>
        </w:rPr>
        <w:t xml:space="preserve"> Rascjepkanost šuma i vrlo mala površina po vlasniku i parceli te slabije gospodarenje u odnosu na državne šume osnovna je karakteristika privatnih šuma. Problemi takvog gospodarenja šumama očituje se u nedostatku podataka o šumama i lošoj edukaciji vlasnika. Posljedica toga je loše ukupno stanje privatnih šuma, a to se negativno odražava na njihovu biološku raznolikost i gospodarsku vrijednost</w:t>
      </w:r>
      <w:r>
        <w:rPr>
          <w:lang w:val="hr-HR"/>
        </w:rPr>
        <w:t xml:space="preserve"> (navod preuzet iz dokumenta Lokalna razvojna strategija 2013.-2015. LAG Zagorje)</w:t>
      </w:r>
      <w:r w:rsidRPr="00754678">
        <w:rPr>
          <w:lang w:val="hr-HR"/>
        </w:rPr>
        <w:t xml:space="preserve">. </w:t>
      </w:r>
      <w:r w:rsidRPr="00754678">
        <w:rPr>
          <w:b/>
          <w:lang w:val="hr-HR"/>
        </w:rPr>
        <w:t xml:space="preserve">Veliki potencijal šuma nalazi se u velikom broju ostalih šumskih proizvoda (gljive, šumsko voće i plodovi i </w:t>
      </w:r>
      <w:r w:rsidRPr="00754678">
        <w:rPr>
          <w:b/>
          <w:lang w:val="hr-HR"/>
        </w:rPr>
        <w:lastRenderedPageBreak/>
        <w:t xml:space="preserve">njihovi proizvodi, proizvodnja meda, korištenja ostataka drvne mase za proizvodnju energije i sl.), a danas postaje sve veći potencijal za razvoj sve popularnije i traženije ponude aktivne rekreacije i odmora.  </w:t>
      </w:r>
    </w:p>
    <w:p w14:paraId="3CC8FEAB" w14:textId="77777777" w:rsidR="00411525" w:rsidRPr="00754678" w:rsidRDefault="00411525" w:rsidP="00411525">
      <w:pPr>
        <w:tabs>
          <w:tab w:val="left" w:pos="8550"/>
        </w:tabs>
        <w:jc w:val="both"/>
        <w:rPr>
          <w:b/>
          <w:lang w:val="hr-HR"/>
        </w:rPr>
      </w:pPr>
    </w:p>
    <w:p w14:paraId="05DEAAE9" w14:textId="77777777" w:rsidR="00411525" w:rsidRDefault="00411525" w:rsidP="00411525">
      <w:pPr>
        <w:tabs>
          <w:tab w:val="left" w:pos="8550"/>
        </w:tabs>
        <w:jc w:val="both"/>
        <w:rPr>
          <w:lang w:val="hr-HR"/>
        </w:rPr>
      </w:pPr>
      <w:bookmarkStart w:id="8" w:name="_Toc338754424"/>
      <w:bookmarkEnd w:id="7"/>
      <w:r w:rsidRPr="00754678">
        <w:rPr>
          <w:lang w:val="hr-HR"/>
        </w:rPr>
        <w:t xml:space="preserve">Zakonom o zaštiti prirode (NN 80/13)  i Uredbom o ekološkoj mreži (NN 124/13) </w:t>
      </w:r>
      <w:r w:rsidRPr="00754678">
        <w:rPr>
          <w:b/>
          <w:lang w:val="hr-HR"/>
        </w:rPr>
        <w:t>udio N</w:t>
      </w:r>
      <w:r>
        <w:rPr>
          <w:b/>
          <w:lang w:val="hr-HR"/>
        </w:rPr>
        <w:t>ature u površini županije je 10</w:t>
      </w:r>
      <w:r w:rsidRPr="00754678">
        <w:rPr>
          <w:b/>
          <w:lang w:val="hr-HR"/>
        </w:rPr>
        <w:t>%.</w:t>
      </w:r>
      <w:r w:rsidRPr="00754678">
        <w:rPr>
          <w:lang w:val="hr-HR"/>
        </w:rPr>
        <w:t xml:space="preserve"> Ovim legislativnim okvirom propisana je ekološka mreža koja obuhvaća ekološki važna područja od međunarodne i nacionalne važnosti. Vrijedna priroda baština na području LAG-a obuhvaćena je ovom mrežom, a nad tim područjima nadzor i upravljanje obavlja Javna ustanova za upravljanje zaštićenim prirodnim vrijednostima na području Krapinsko – zagorske županije. </w:t>
      </w:r>
    </w:p>
    <w:p w14:paraId="4A4F5661" w14:textId="77777777" w:rsidR="00411525" w:rsidRPr="00754678" w:rsidRDefault="00411525" w:rsidP="00411525">
      <w:pPr>
        <w:tabs>
          <w:tab w:val="left" w:pos="8550"/>
        </w:tabs>
        <w:jc w:val="both"/>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3229"/>
        <w:gridCol w:w="1560"/>
        <w:gridCol w:w="1417"/>
        <w:gridCol w:w="1275"/>
      </w:tblGrid>
      <w:tr w:rsidR="00411525" w:rsidRPr="00C2040A" w14:paraId="0F3E0732" w14:textId="77777777" w:rsidTr="002F1BC1">
        <w:tc>
          <w:tcPr>
            <w:tcW w:w="999" w:type="pct"/>
            <w:shd w:val="clear" w:color="auto" w:fill="C1B895" w:themeFill="accent6" w:themeFillTint="99"/>
            <w:vAlign w:val="center"/>
          </w:tcPr>
          <w:p w14:paraId="60B1A7BF" w14:textId="77777777" w:rsidR="00411525" w:rsidRPr="00C2040A" w:rsidRDefault="00411525" w:rsidP="00B56C63">
            <w:pPr>
              <w:tabs>
                <w:tab w:val="left" w:pos="8550"/>
              </w:tabs>
              <w:jc w:val="center"/>
              <w:rPr>
                <w:b/>
                <w:lang w:val="hr-HR"/>
              </w:rPr>
            </w:pPr>
            <w:r w:rsidRPr="00C2040A">
              <w:rPr>
                <w:lang w:val="hr-HR"/>
              </w:rPr>
              <w:t xml:space="preserve"> </w:t>
            </w:r>
            <w:r w:rsidRPr="00C2040A">
              <w:rPr>
                <w:b/>
                <w:lang w:val="hr-HR"/>
              </w:rPr>
              <w:t>Općina/Grad</w:t>
            </w:r>
          </w:p>
        </w:tc>
        <w:tc>
          <w:tcPr>
            <w:tcW w:w="1727" w:type="pct"/>
            <w:shd w:val="clear" w:color="auto" w:fill="C1B895" w:themeFill="accent6" w:themeFillTint="99"/>
            <w:vAlign w:val="center"/>
          </w:tcPr>
          <w:p w14:paraId="1A7D226E" w14:textId="77777777" w:rsidR="00411525" w:rsidRPr="00C2040A" w:rsidRDefault="00411525" w:rsidP="00B56C63">
            <w:pPr>
              <w:tabs>
                <w:tab w:val="left" w:pos="8550"/>
              </w:tabs>
              <w:jc w:val="center"/>
              <w:rPr>
                <w:b/>
                <w:lang w:val="hr-HR"/>
              </w:rPr>
            </w:pPr>
            <w:r w:rsidRPr="00C2040A">
              <w:rPr>
                <w:b/>
                <w:lang w:val="hr-HR"/>
              </w:rPr>
              <w:t>Natura 2000 područje</w:t>
            </w:r>
          </w:p>
        </w:tc>
        <w:tc>
          <w:tcPr>
            <w:tcW w:w="834" w:type="pct"/>
            <w:shd w:val="clear" w:color="auto" w:fill="C1B895" w:themeFill="accent6" w:themeFillTint="99"/>
            <w:vAlign w:val="center"/>
          </w:tcPr>
          <w:p w14:paraId="4D9E99D8" w14:textId="77777777" w:rsidR="00411525" w:rsidRPr="00C2040A" w:rsidRDefault="00411525" w:rsidP="00B56C63">
            <w:pPr>
              <w:tabs>
                <w:tab w:val="left" w:pos="8550"/>
              </w:tabs>
              <w:jc w:val="center"/>
              <w:rPr>
                <w:b/>
                <w:lang w:val="hr-HR"/>
              </w:rPr>
            </w:pPr>
            <w:r w:rsidRPr="00C2040A">
              <w:rPr>
                <w:b/>
                <w:lang w:val="hr-HR"/>
              </w:rPr>
              <w:t>Površina NATURA 2000/ha</w:t>
            </w:r>
          </w:p>
        </w:tc>
        <w:tc>
          <w:tcPr>
            <w:tcW w:w="758" w:type="pct"/>
            <w:shd w:val="clear" w:color="auto" w:fill="C1B895" w:themeFill="accent6" w:themeFillTint="99"/>
            <w:vAlign w:val="center"/>
          </w:tcPr>
          <w:p w14:paraId="5880E309" w14:textId="77777777" w:rsidR="00411525" w:rsidRPr="00C2040A" w:rsidRDefault="00411525" w:rsidP="00B56C63">
            <w:pPr>
              <w:tabs>
                <w:tab w:val="left" w:pos="8550"/>
              </w:tabs>
              <w:jc w:val="center"/>
              <w:rPr>
                <w:b/>
                <w:lang w:val="hr-HR"/>
              </w:rPr>
            </w:pPr>
            <w:r w:rsidRPr="00C2040A">
              <w:rPr>
                <w:b/>
                <w:lang w:val="hr-HR"/>
              </w:rPr>
              <w:t>Udio NATURA 2000</w:t>
            </w:r>
          </w:p>
        </w:tc>
        <w:tc>
          <w:tcPr>
            <w:tcW w:w="682" w:type="pct"/>
            <w:shd w:val="clear" w:color="auto" w:fill="C1B895" w:themeFill="accent6" w:themeFillTint="99"/>
            <w:vAlign w:val="center"/>
          </w:tcPr>
          <w:p w14:paraId="6392BBDD" w14:textId="77777777" w:rsidR="00411525" w:rsidRPr="00C2040A" w:rsidRDefault="00411525" w:rsidP="00B56C63">
            <w:pPr>
              <w:tabs>
                <w:tab w:val="left" w:pos="8550"/>
              </w:tabs>
              <w:jc w:val="center"/>
              <w:rPr>
                <w:b/>
                <w:lang w:val="hr-HR"/>
              </w:rPr>
            </w:pPr>
            <w:r w:rsidRPr="00C2040A">
              <w:rPr>
                <w:b/>
                <w:lang w:val="hr-HR"/>
              </w:rPr>
              <w:t>Površina općine/ha</w:t>
            </w:r>
          </w:p>
        </w:tc>
      </w:tr>
      <w:tr w:rsidR="00411525" w:rsidRPr="00C2040A" w14:paraId="4EF9F37A" w14:textId="77777777" w:rsidTr="002F1BC1">
        <w:tc>
          <w:tcPr>
            <w:tcW w:w="999" w:type="pct"/>
            <w:vAlign w:val="center"/>
          </w:tcPr>
          <w:p w14:paraId="59A6D0F2" w14:textId="77777777" w:rsidR="00411525" w:rsidRPr="00C2040A" w:rsidRDefault="00411525" w:rsidP="00B56C63">
            <w:pPr>
              <w:tabs>
                <w:tab w:val="left" w:pos="8550"/>
              </w:tabs>
              <w:jc w:val="center"/>
              <w:rPr>
                <w:lang w:val="hr-HR"/>
              </w:rPr>
            </w:pPr>
            <w:r w:rsidRPr="00C2040A">
              <w:rPr>
                <w:lang w:val="hr-HR"/>
              </w:rPr>
              <w:t>Zagorska Sela</w:t>
            </w:r>
          </w:p>
        </w:tc>
        <w:tc>
          <w:tcPr>
            <w:tcW w:w="1727" w:type="pct"/>
            <w:vAlign w:val="center"/>
          </w:tcPr>
          <w:p w14:paraId="6FAAAE33" w14:textId="77777777" w:rsidR="00411525" w:rsidRPr="00C2040A" w:rsidRDefault="00411525" w:rsidP="00B56C63">
            <w:pPr>
              <w:tabs>
                <w:tab w:val="left" w:pos="8550"/>
              </w:tabs>
              <w:jc w:val="center"/>
              <w:rPr>
                <w:lang w:val="hr-HR"/>
              </w:rPr>
            </w:pPr>
            <w:r w:rsidRPr="00C2040A">
              <w:rPr>
                <w:lang w:val="hr-HR"/>
              </w:rPr>
              <w:t>Sutla + Dolina Sutle kod Razvora</w:t>
            </w:r>
          </w:p>
        </w:tc>
        <w:tc>
          <w:tcPr>
            <w:tcW w:w="834" w:type="pct"/>
            <w:vAlign w:val="center"/>
          </w:tcPr>
          <w:p w14:paraId="01E9D603" w14:textId="77777777" w:rsidR="00411525" w:rsidRPr="00C2040A" w:rsidRDefault="00411525" w:rsidP="00B56C63">
            <w:pPr>
              <w:tabs>
                <w:tab w:val="left" w:pos="8550"/>
              </w:tabs>
              <w:jc w:val="center"/>
              <w:rPr>
                <w:lang w:val="hr-HR"/>
              </w:rPr>
            </w:pPr>
            <w:r w:rsidRPr="00C2040A">
              <w:rPr>
                <w:lang w:val="hr-HR"/>
              </w:rPr>
              <w:t>102,24</w:t>
            </w:r>
          </w:p>
        </w:tc>
        <w:tc>
          <w:tcPr>
            <w:tcW w:w="758" w:type="pct"/>
            <w:vAlign w:val="center"/>
          </w:tcPr>
          <w:p w14:paraId="02C3F1C2" w14:textId="77777777" w:rsidR="00411525" w:rsidRPr="00C2040A" w:rsidRDefault="00411525" w:rsidP="00B56C63">
            <w:pPr>
              <w:tabs>
                <w:tab w:val="left" w:pos="8550"/>
              </w:tabs>
              <w:jc w:val="center"/>
              <w:rPr>
                <w:lang w:val="hr-HR"/>
              </w:rPr>
            </w:pPr>
            <w:r w:rsidRPr="00C2040A">
              <w:rPr>
                <w:lang w:val="hr-HR"/>
              </w:rPr>
              <w:t>4,15</w:t>
            </w:r>
          </w:p>
        </w:tc>
        <w:tc>
          <w:tcPr>
            <w:tcW w:w="682" w:type="pct"/>
            <w:vAlign w:val="center"/>
          </w:tcPr>
          <w:p w14:paraId="321E4997" w14:textId="77777777" w:rsidR="00411525" w:rsidRPr="00C2040A" w:rsidRDefault="00411525" w:rsidP="00B56C63">
            <w:pPr>
              <w:tabs>
                <w:tab w:val="left" w:pos="8550"/>
              </w:tabs>
              <w:jc w:val="center"/>
              <w:rPr>
                <w:lang w:val="hr-HR"/>
              </w:rPr>
            </w:pPr>
            <w:r w:rsidRPr="00C2040A">
              <w:rPr>
                <w:lang w:val="hr-HR"/>
              </w:rPr>
              <w:t>2466,20</w:t>
            </w:r>
          </w:p>
        </w:tc>
      </w:tr>
      <w:tr w:rsidR="00411525" w:rsidRPr="00C2040A" w14:paraId="1C4338CA" w14:textId="77777777" w:rsidTr="002F1BC1">
        <w:tc>
          <w:tcPr>
            <w:tcW w:w="999" w:type="pct"/>
            <w:vAlign w:val="center"/>
          </w:tcPr>
          <w:p w14:paraId="65FE6868" w14:textId="77777777" w:rsidR="00411525" w:rsidRPr="00C2040A" w:rsidRDefault="00411525" w:rsidP="00B56C63">
            <w:pPr>
              <w:tabs>
                <w:tab w:val="left" w:pos="8550"/>
              </w:tabs>
              <w:jc w:val="center"/>
              <w:rPr>
                <w:lang w:val="hr-HR"/>
              </w:rPr>
            </w:pPr>
            <w:r w:rsidRPr="00C2040A">
              <w:rPr>
                <w:lang w:val="hr-HR"/>
              </w:rPr>
              <w:t>Kumrovec</w:t>
            </w:r>
          </w:p>
        </w:tc>
        <w:tc>
          <w:tcPr>
            <w:tcW w:w="1727" w:type="pct"/>
            <w:vAlign w:val="center"/>
          </w:tcPr>
          <w:p w14:paraId="6BF85CDB" w14:textId="77777777" w:rsidR="00411525" w:rsidRPr="00C2040A" w:rsidRDefault="00411525" w:rsidP="00B56C63">
            <w:pPr>
              <w:tabs>
                <w:tab w:val="left" w:pos="8550"/>
              </w:tabs>
              <w:jc w:val="center"/>
              <w:rPr>
                <w:lang w:val="hr-HR"/>
              </w:rPr>
            </w:pPr>
            <w:r w:rsidRPr="00C2040A">
              <w:rPr>
                <w:lang w:val="hr-HR"/>
              </w:rPr>
              <w:t>Sutla + Dolina Sutle kod Razvora</w:t>
            </w:r>
          </w:p>
        </w:tc>
        <w:tc>
          <w:tcPr>
            <w:tcW w:w="834" w:type="pct"/>
            <w:vAlign w:val="center"/>
          </w:tcPr>
          <w:p w14:paraId="320F4029" w14:textId="77777777" w:rsidR="00411525" w:rsidRPr="00C2040A" w:rsidRDefault="00411525" w:rsidP="00B56C63">
            <w:pPr>
              <w:tabs>
                <w:tab w:val="left" w:pos="8550"/>
              </w:tabs>
              <w:jc w:val="center"/>
              <w:rPr>
                <w:lang w:val="hr-HR"/>
              </w:rPr>
            </w:pPr>
            <w:r w:rsidRPr="00C2040A">
              <w:rPr>
                <w:lang w:val="hr-HR"/>
              </w:rPr>
              <w:t>108,76</w:t>
            </w:r>
          </w:p>
        </w:tc>
        <w:tc>
          <w:tcPr>
            <w:tcW w:w="758" w:type="pct"/>
            <w:vAlign w:val="center"/>
          </w:tcPr>
          <w:p w14:paraId="0E1D2F74" w14:textId="77777777" w:rsidR="00411525" w:rsidRPr="00C2040A" w:rsidRDefault="00411525" w:rsidP="00B56C63">
            <w:pPr>
              <w:tabs>
                <w:tab w:val="left" w:pos="8550"/>
              </w:tabs>
              <w:jc w:val="center"/>
              <w:rPr>
                <w:lang w:val="hr-HR"/>
              </w:rPr>
            </w:pPr>
            <w:r w:rsidRPr="00C2040A">
              <w:rPr>
                <w:lang w:val="hr-HR"/>
              </w:rPr>
              <w:t>6,20</w:t>
            </w:r>
          </w:p>
        </w:tc>
        <w:tc>
          <w:tcPr>
            <w:tcW w:w="682" w:type="pct"/>
            <w:vAlign w:val="center"/>
          </w:tcPr>
          <w:p w14:paraId="10B21E5B" w14:textId="77777777" w:rsidR="00411525" w:rsidRPr="00C2040A" w:rsidRDefault="00411525" w:rsidP="00B56C63">
            <w:pPr>
              <w:tabs>
                <w:tab w:val="left" w:pos="8550"/>
              </w:tabs>
              <w:jc w:val="center"/>
              <w:rPr>
                <w:lang w:val="hr-HR"/>
              </w:rPr>
            </w:pPr>
            <w:r w:rsidRPr="00C2040A">
              <w:rPr>
                <w:lang w:val="hr-HR"/>
              </w:rPr>
              <w:t>1754,27</w:t>
            </w:r>
          </w:p>
        </w:tc>
      </w:tr>
      <w:tr w:rsidR="00411525" w:rsidRPr="00C2040A" w14:paraId="013F8DB0" w14:textId="77777777" w:rsidTr="002F1BC1">
        <w:tc>
          <w:tcPr>
            <w:tcW w:w="999" w:type="pct"/>
            <w:vAlign w:val="center"/>
          </w:tcPr>
          <w:p w14:paraId="59E66BE8" w14:textId="77777777" w:rsidR="00411525" w:rsidRPr="00C2040A" w:rsidRDefault="00411525" w:rsidP="00B56C63">
            <w:pPr>
              <w:tabs>
                <w:tab w:val="left" w:pos="8550"/>
              </w:tabs>
              <w:jc w:val="center"/>
              <w:rPr>
                <w:lang w:val="hr-HR"/>
              </w:rPr>
            </w:pPr>
            <w:r w:rsidRPr="00C2040A">
              <w:rPr>
                <w:lang w:val="hr-HR"/>
              </w:rPr>
              <w:t>Kraljevec na Sutli</w:t>
            </w:r>
          </w:p>
        </w:tc>
        <w:tc>
          <w:tcPr>
            <w:tcW w:w="1727" w:type="pct"/>
            <w:vAlign w:val="center"/>
          </w:tcPr>
          <w:p w14:paraId="77C68AE7" w14:textId="77777777" w:rsidR="00411525" w:rsidRPr="00C2040A" w:rsidRDefault="00411525" w:rsidP="00B56C63">
            <w:pPr>
              <w:tabs>
                <w:tab w:val="left" w:pos="8550"/>
              </w:tabs>
              <w:jc w:val="center"/>
              <w:rPr>
                <w:lang w:val="hr-HR"/>
              </w:rPr>
            </w:pPr>
            <w:r w:rsidRPr="00C2040A">
              <w:rPr>
                <w:lang w:val="hr-HR"/>
              </w:rPr>
              <w:t>Sutla</w:t>
            </w:r>
          </w:p>
        </w:tc>
        <w:tc>
          <w:tcPr>
            <w:tcW w:w="834" w:type="pct"/>
            <w:vAlign w:val="center"/>
          </w:tcPr>
          <w:p w14:paraId="16CBC824" w14:textId="77777777" w:rsidR="00411525" w:rsidRPr="00C2040A" w:rsidRDefault="00411525" w:rsidP="00B56C63">
            <w:pPr>
              <w:tabs>
                <w:tab w:val="left" w:pos="8550"/>
              </w:tabs>
              <w:jc w:val="center"/>
              <w:rPr>
                <w:lang w:val="hr-HR"/>
              </w:rPr>
            </w:pPr>
            <w:r w:rsidRPr="00C2040A">
              <w:rPr>
                <w:lang w:val="hr-HR"/>
              </w:rPr>
              <w:t>55,79</w:t>
            </w:r>
          </w:p>
        </w:tc>
        <w:tc>
          <w:tcPr>
            <w:tcW w:w="758" w:type="pct"/>
            <w:vAlign w:val="center"/>
          </w:tcPr>
          <w:p w14:paraId="22C9C93F" w14:textId="77777777" w:rsidR="00411525" w:rsidRPr="00C2040A" w:rsidRDefault="00411525" w:rsidP="00B56C63">
            <w:pPr>
              <w:tabs>
                <w:tab w:val="left" w:pos="8550"/>
              </w:tabs>
              <w:jc w:val="center"/>
              <w:rPr>
                <w:lang w:val="hr-HR"/>
              </w:rPr>
            </w:pPr>
            <w:r w:rsidRPr="00C2040A">
              <w:rPr>
                <w:lang w:val="hr-HR"/>
              </w:rPr>
              <w:t>2,07</w:t>
            </w:r>
          </w:p>
        </w:tc>
        <w:tc>
          <w:tcPr>
            <w:tcW w:w="682" w:type="pct"/>
            <w:vAlign w:val="center"/>
          </w:tcPr>
          <w:p w14:paraId="323A4A42" w14:textId="77777777" w:rsidR="00411525" w:rsidRPr="00C2040A" w:rsidRDefault="00411525" w:rsidP="00B56C63">
            <w:pPr>
              <w:tabs>
                <w:tab w:val="left" w:pos="8550"/>
              </w:tabs>
              <w:jc w:val="center"/>
              <w:rPr>
                <w:lang w:val="hr-HR"/>
              </w:rPr>
            </w:pPr>
            <w:r w:rsidRPr="00C2040A">
              <w:rPr>
                <w:lang w:val="hr-HR"/>
              </w:rPr>
              <w:t>2692,45</w:t>
            </w:r>
          </w:p>
        </w:tc>
      </w:tr>
      <w:tr w:rsidR="00411525" w:rsidRPr="00C2040A" w14:paraId="360F5DC8" w14:textId="77777777" w:rsidTr="002F1BC1">
        <w:trPr>
          <w:trHeight w:val="286"/>
        </w:trPr>
        <w:tc>
          <w:tcPr>
            <w:tcW w:w="999" w:type="pct"/>
            <w:vAlign w:val="center"/>
          </w:tcPr>
          <w:p w14:paraId="7E2B45E4" w14:textId="77777777" w:rsidR="00411525" w:rsidRPr="00C2040A" w:rsidRDefault="00411525" w:rsidP="00B56C63">
            <w:pPr>
              <w:tabs>
                <w:tab w:val="left" w:pos="8550"/>
              </w:tabs>
              <w:jc w:val="center"/>
              <w:rPr>
                <w:lang w:val="hr-HR"/>
              </w:rPr>
            </w:pPr>
            <w:r w:rsidRPr="00C2040A">
              <w:rPr>
                <w:lang w:val="hr-HR"/>
              </w:rPr>
              <w:t>Đurmanec</w:t>
            </w:r>
          </w:p>
        </w:tc>
        <w:tc>
          <w:tcPr>
            <w:tcW w:w="1727" w:type="pct"/>
            <w:vAlign w:val="center"/>
          </w:tcPr>
          <w:p w14:paraId="5D253B6E" w14:textId="77777777" w:rsidR="00411525" w:rsidRPr="00C2040A" w:rsidRDefault="00411525" w:rsidP="00B56C63">
            <w:pPr>
              <w:tabs>
                <w:tab w:val="left" w:pos="8550"/>
              </w:tabs>
              <w:jc w:val="center"/>
              <w:rPr>
                <w:lang w:val="hr-HR"/>
              </w:rPr>
            </w:pPr>
            <w:r w:rsidRPr="00C2040A">
              <w:rPr>
                <w:lang w:val="hr-HR"/>
              </w:rPr>
              <w:t>Sutla</w:t>
            </w:r>
          </w:p>
        </w:tc>
        <w:tc>
          <w:tcPr>
            <w:tcW w:w="834" w:type="pct"/>
            <w:vAlign w:val="center"/>
          </w:tcPr>
          <w:p w14:paraId="7865DD39" w14:textId="77777777" w:rsidR="00411525" w:rsidRPr="00C2040A" w:rsidRDefault="00411525" w:rsidP="00B56C63">
            <w:pPr>
              <w:tabs>
                <w:tab w:val="left" w:pos="8550"/>
              </w:tabs>
              <w:jc w:val="center"/>
              <w:rPr>
                <w:lang w:val="hr-HR"/>
              </w:rPr>
            </w:pPr>
            <w:r w:rsidRPr="00C2040A">
              <w:rPr>
                <w:lang w:val="hr-HR"/>
              </w:rPr>
              <w:t>43,5</w:t>
            </w:r>
          </w:p>
        </w:tc>
        <w:tc>
          <w:tcPr>
            <w:tcW w:w="758" w:type="pct"/>
            <w:vAlign w:val="center"/>
          </w:tcPr>
          <w:p w14:paraId="76E4D3FB" w14:textId="77777777" w:rsidR="00411525" w:rsidRPr="00C2040A" w:rsidRDefault="00411525" w:rsidP="00B56C63">
            <w:pPr>
              <w:tabs>
                <w:tab w:val="left" w:pos="8550"/>
              </w:tabs>
              <w:jc w:val="center"/>
              <w:rPr>
                <w:lang w:val="hr-HR"/>
              </w:rPr>
            </w:pPr>
            <w:r w:rsidRPr="00C2040A">
              <w:rPr>
                <w:lang w:val="hr-HR"/>
              </w:rPr>
              <w:t>0,75</w:t>
            </w:r>
          </w:p>
        </w:tc>
        <w:tc>
          <w:tcPr>
            <w:tcW w:w="682" w:type="pct"/>
            <w:vAlign w:val="center"/>
          </w:tcPr>
          <w:p w14:paraId="43A54330" w14:textId="77777777" w:rsidR="00411525" w:rsidRPr="00C2040A" w:rsidRDefault="00411525" w:rsidP="00B56C63">
            <w:pPr>
              <w:tabs>
                <w:tab w:val="left" w:pos="8550"/>
              </w:tabs>
              <w:jc w:val="center"/>
              <w:rPr>
                <w:lang w:val="hr-HR"/>
              </w:rPr>
            </w:pPr>
            <w:r w:rsidRPr="00C2040A">
              <w:rPr>
                <w:lang w:val="hr-HR"/>
              </w:rPr>
              <w:t>5785,65</w:t>
            </w:r>
          </w:p>
        </w:tc>
      </w:tr>
      <w:tr w:rsidR="00411525" w:rsidRPr="00C2040A" w14:paraId="3EF0D3F1" w14:textId="77777777" w:rsidTr="002F1BC1">
        <w:tc>
          <w:tcPr>
            <w:tcW w:w="999" w:type="pct"/>
            <w:vAlign w:val="center"/>
          </w:tcPr>
          <w:p w14:paraId="068D973A" w14:textId="77777777" w:rsidR="00411525" w:rsidRPr="00C2040A" w:rsidRDefault="00411525" w:rsidP="00B56C63">
            <w:pPr>
              <w:tabs>
                <w:tab w:val="left" w:pos="8550"/>
              </w:tabs>
              <w:jc w:val="center"/>
              <w:rPr>
                <w:lang w:val="hr-HR"/>
              </w:rPr>
            </w:pPr>
            <w:r w:rsidRPr="00C2040A">
              <w:rPr>
                <w:lang w:val="hr-HR"/>
              </w:rPr>
              <w:t>Hum na Sutli</w:t>
            </w:r>
          </w:p>
        </w:tc>
        <w:tc>
          <w:tcPr>
            <w:tcW w:w="1727" w:type="pct"/>
            <w:vAlign w:val="center"/>
          </w:tcPr>
          <w:p w14:paraId="00EF502F" w14:textId="77777777" w:rsidR="00411525" w:rsidRPr="00C2040A" w:rsidRDefault="00411525" w:rsidP="00B56C63">
            <w:pPr>
              <w:tabs>
                <w:tab w:val="left" w:pos="8550"/>
              </w:tabs>
              <w:jc w:val="center"/>
              <w:rPr>
                <w:lang w:val="hr-HR"/>
              </w:rPr>
            </w:pPr>
            <w:r w:rsidRPr="00C2040A">
              <w:rPr>
                <w:lang w:val="hr-HR"/>
              </w:rPr>
              <w:t>Sutla</w:t>
            </w:r>
          </w:p>
        </w:tc>
        <w:tc>
          <w:tcPr>
            <w:tcW w:w="834" w:type="pct"/>
            <w:vAlign w:val="center"/>
          </w:tcPr>
          <w:p w14:paraId="77E3D2D1" w14:textId="77777777" w:rsidR="00411525" w:rsidRPr="00C2040A" w:rsidRDefault="00411525" w:rsidP="00B56C63">
            <w:pPr>
              <w:tabs>
                <w:tab w:val="left" w:pos="8550"/>
              </w:tabs>
              <w:jc w:val="center"/>
              <w:rPr>
                <w:lang w:val="hr-HR"/>
              </w:rPr>
            </w:pPr>
            <w:r w:rsidRPr="00C2040A">
              <w:rPr>
                <w:lang w:val="hr-HR"/>
              </w:rPr>
              <w:t>125,3</w:t>
            </w:r>
          </w:p>
        </w:tc>
        <w:tc>
          <w:tcPr>
            <w:tcW w:w="758" w:type="pct"/>
            <w:vAlign w:val="center"/>
          </w:tcPr>
          <w:p w14:paraId="7A1BA185" w14:textId="77777777" w:rsidR="00411525" w:rsidRPr="00C2040A" w:rsidRDefault="00411525" w:rsidP="00B56C63">
            <w:pPr>
              <w:tabs>
                <w:tab w:val="left" w:pos="8550"/>
              </w:tabs>
              <w:jc w:val="center"/>
              <w:rPr>
                <w:lang w:val="hr-HR"/>
              </w:rPr>
            </w:pPr>
            <w:r w:rsidRPr="00C2040A">
              <w:rPr>
                <w:lang w:val="hr-HR"/>
              </w:rPr>
              <w:t>3,40</w:t>
            </w:r>
          </w:p>
        </w:tc>
        <w:tc>
          <w:tcPr>
            <w:tcW w:w="682" w:type="pct"/>
            <w:vAlign w:val="center"/>
          </w:tcPr>
          <w:p w14:paraId="111071F7" w14:textId="77777777" w:rsidR="00411525" w:rsidRPr="00C2040A" w:rsidRDefault="00411525" w:rsidP="00B56C63">
            <w:pPr>
              <w:tabs>
                <w:tab w:val="left" w:pos="8550"/>
              </w:tabs>
              <w:jc w:val="center"/>
              <w:rPr>
                <w:lang w:val="hr-HR"/>
              </w:rPr>
            </w:pPr>
            <w:r w:rsidRPr="00C2040A">
              <w:rPr>
                <w:lang w:val="hr-HR"/>
              </w:rPr>
              <w:t>3686,05</w:t>
            </w:r>
          </w:p>
        </w:tc>
      </w:tr>
      <w:tr w:rsidR="00411525" w:rsidRPr="00C2040A" w14:paraId="134FE1DC" w14:textId="77777777" w:rsidTr="002F1BC1">
        <w:tc>
          <w:tcPr>
            <w:tcW w:w="999" w:type="pct"/>
            <w:vAlign w:val="center"/>
          </w:tcPr>
          <w:p w14:paraId="37FF9BC5" w14:textId="77777777" w:rsidR="00411525" w:rsidRPr="00C2040A" w:rsidRDefault="00411525" w:rsidP="00B56C63">
            <w:pPr>
              <w:tabs>
                <w:tab w:val="left" w:pos="8550"/>
              </w:tabs>
              <w:jc w:val="center"/>
              <w:rPr>
                <w:lang w:val="hr-HR"/>
              </w:rPr>
            </w:pPr>
            <w:r w:rsidRPr="00C2040A">
              <w:rPr>
                <w:lang w:val="hr-HR"/>
              </w:rPr>
              <w:t>Klanjec</w:t>
            </w:r>
          </w:p>
        </w:tc>
        <w:tc>
          <w:tcPr>
            <w:tcW w:w="1727" w:type="pct"/>
            <w:vAlign w:val="center"/>
          </w:tcPr>
          <w:p w14:paraId="64079886" w14:textId="77777777" w:rsidR="00411525" w:rsidRPr="00C2040A" w:rsidRDefault="00411525" w:rsidP="00B56C63">
            <w:pPr>
              <w:tabs>
                <w:tab w:val="left" w:pos="8550"/>
              </w:tabs>
              <w:jc w:val="center"/>
              <w:rPr>
                <w:lang w:val="hr-HR"/>
              </w:rPr>
            </w:pPr>
            <w:r w:rsidRPr="00C2040A">
              <w:rPr>
                <w:lang w:val="hr-HR"/>
              </w:rPr>
              <w:t>Sutla</w:t>
            </w:r>
          </w:p>
        </w:tc>
        <w:tc>
          <w:tcPr>
            <w:tcW w:w="834" w:type="pct"/>
            <w:vAlign w:val="center"/>
          </w:tcPr>
          <w:p w14:paraId="12734338" w14:textId="77777777" w:rsidR="00411525" w:rsidRPr="00C2040A" w:rsidRDefault="00411525" w:rsidP="00B56C63">
            <w:pPr>
              <w:tabs>
                <w:tab w:val="left" w:pos="8550"/>
              </w:tabs>
              <w:jc w:val="center"/>
              <w:rPr>
                <w:lang w:val="hr-HR"/>
              </w:rPr>
            </w:pPr>
            <w:r w:rsidRPr="00C2040A">
              <w:rPr>
                <w:lang w:val="hr-HR"/>
              </w:rPr>
              <w:t>34,75</w:t>
            </w:r>
          </w:p>
        </w:tc>
        <w:tc>
          <w:tcPr>
            <w:tcW w:w="758" w:type="pct"/>
            <w:vAlign w:val="center"/>
          </w:tcPr>
          <w:p w14:paraId="6AE67C74" w14:textId="77777777" w:rsidR="00411525" w:rsidRPr="00C2040A" w:rsidRDefault="00411525" w:rsidP="00B56C63">
            <w:pPr>
              <w:tabs>
                <w:tab w:val="left" w:pos="8550"/>
              </w:tabs>
              <w:jc w:val="center"/>
              <w:rPr>
                <w:lang w:val="hr-HR"/>
              </w:rPr>
            </w:pPr>
            <w:r w:rsidRPr="00C2040A">
              <w:rPr>
                <w:lang w:val="hr-HR"/>
              </w:rPr>
              <w:t>1,35</w:t>
            </w:r>
          </w:p>
        </w:tc>
        <w:tc>
          <w:tcPr>
            <w:tcW w:w="682" w:type="pct"/>
            <w:vAlign w:val="center"/>
          </w:tcPr>
          <w:p w14:paraId="2741686D" w14:textId="77777777" w:rsidR="00411525" w:rsidRPr="00C2040A" w:rsidRDefault="00411525" w:rsidP="00B56C63">
            <w:pPr>
              <w:keepNext/>
              <w:tabs>
                <w:tab w:val="left" w:pos="8550"/>
              </w:tabs>
              <w:jc w:val="center"/>
              <w:rPr>
                <w:lang w:val="hr-HR"/>
              </w:rPr>
            </w:pPr>
            <w:r w:rsidRPr="00C2040A">
              <w:rPr>
                <w:lang w:val="hr-HR"/>
              </w:rPr>
              <w:t>2570,42</w:t>
            </w:r>
          </w:p>
        </w:tc>
      </w:tr>
    </w:tbl>
    <w:p w14:paraId="7A987A9A" w14:textId="77777777" w:rsidR="00411525" w:rsidRPr="00754678" w:rsidRDefault="00411525" w:rsidP="00411525">
      <w:pPr>
        <w:pStyle w:val="Opisslike"/>
        <w:spacing w:after="0"/>
        <w:rPr>
          <w:rFonts w:ascii="Times New Roman" w:hAnsi="Times New Roman" w:cs="Times New Roman"/>
          <w:lang w:val="hr-HR"/>
        </w:rPr>
      </w:pPr>
      <w:r w:rsidRPr="00754678">
        <w:rPr>
          <w:rFonts w:ascii="Times New Roman" w:hAnsi="Times New Roman" w:cs="Times New Roman"/>
          <w:lang w:val="hr-HR"/>
        </w:rPr>
        <w:t xml:space="preserve">Tablica </w:t>
      </w:r>
      <w:r w:rsidRPr="00754678">
        <w:rPr>
          <w:rFonts w:ascii="Times New Roman" w:hAnsi="Times New Roman" w:cs="Times New Roman"/>
          <w:lang w:val="hr-HR"/>
        </w:rPr>
        <w:fldChar w:fldCharType="begin"/>
      </w:r>
      <w:r w:rsidRPr="00754678">
        <w:rPr>
          <w:rFonts w:ascii="Times New Roman" w:hAnsi="Times New Roman" w:cs="Times New Roman"/>
          <w:lang w:val="hr-HR"/>
        </w:rPr>
        <w:instrText xml:space="preserve"> SEQ Tablica \* ARABIC </w:instrText>
      </w:r>
      <w:r w:rsidRPr="00754678">
        <w:rPr>
          <w:rFonts w:ascii="Times New Roman" w:hAnsi="Times New Roman" w:cs="Times New Roman"/>
          <w:lang w:val="hr-HR"/>
        </w:rPr>
        <w:fldChar w:fldCharType="separate"/>
      </w:r>
      <w:r w:rsidR="002E797B">
        <w:rPr>
          <w:rFonts w:ascii="Times New Roman" w:hAnsi="Times New Roman" w:cs="Times New Roman"/>
          <w:noProof/>
          <w:lang w:val="hr-HR"/>
        </w:rPr>
        <w:t>2</w:t>
      </w:r>
      <w:r w:rsidRPr="00754678">
        <w:rPr>
          <w:rFonts w:ascii="Times New Roman" w:hAnsi="Times New Roman" w:cs="Times New Roman"/>
          <w:lang w:val="hr-HR"/>
        </w:rPr>
        <w:fldChar w:fldCharType="end"/>
      </w:r>
      <w:r w:rsidRPr="00754678">
        <w:rPr>
          <w:rFonts w:ascii="Times New Roman" w:hAnsi="Times New Roman" w:cs="Times New Roman"/>
          <w:lang w:val="hr-HR"/>
        </w:rPr>
        <w:t xml:space="preserve"> - Ekološka mreža, NATURA 2000 na području LAG-a Zagorje-Sutla</w:t>
      </w:r>
    </w:p>
    <w:p w14:paraId="46A4634D" w14:textId="77777777" w:rsidR="00411525" w:rsidRPr="00754678" w:rsidRDefault="00411525" w:rsidP="00411525">
      <w:pPr>
        <w:tabs>
          <w:tab w:val="left" w:pos="8550"/>
        </w:tabs>
        <w:jc w:val="both"/>
        <w:rPr>
          <w:sz w:val="18"/>
          <w:lang w:val="hr-HR"/>
        </w:rPr>
      </w:pPr>
      <w:r w:rsidRPr="00754678">
        <w:rPr>
          <w:sz w:val="18"/>
          <w:lang w:val="hr-HR"/>
        </w:rPr>
        <w:t>Izvor: Javna ustanova za upravljanje zaštićenim prirodnim vrijednostima Krapinsko-zagorske županije, 2015. godina</w:t>
      </w:r>
    </w:p>
    <w:p w14:paraId="2B825678" w14:textId="77777777" w:rsidR="00411525" w:rsidRPr="00754678" w:rsidRDefault="00411525" w:rsidP="00411525">
      <w:pPr>
        <w:tabs>
          <w:tab w:val="left" w:pos="8550"/>
        </w:tabs>
        <w:jc w:val="both"/>
        <w:rPr>
          <w:lang w:val="hr-HR"/>
        </w:rPr>
      </w:pPr>
      <w:r w:rsidRPr="00754678">
        <w:rPr>
          <w:lang w:val="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5603"/>
        <w:gridCol w:w="2124"/>
      </w:tblGrid>
      <w:tr w:rsidR="00411525" w:rsidRPr="00C2040A" w14:paraId="01EF9EFF" w14:textId="77777777" w:rsidTr="002F1BC1">
        <w:tc>
          <w:tcPr>
            <w:tcW w:w="868" w:type="pct"/>
            <w:shd w:val="clear" w:color="auto" w:fill="C1B895" w:themeFill="accent6" w:themeFillTint="99"/>
            <w:vAlign w:val="center"/>
          </w:tcPr>
          <w:p w14:paraId="423BF6BC" w14:textId="77777777" w:rsidR="00411525" w:rsidRPr="00C2040A" w:rsidRDefault="00411525" w:rsidP="00B56C63">
            <w:pPr>
              <w:tabs>
                <w:tab w:val="left" w:pos="8550"/>
              </w:tabs>
              <w:jc w:val="center"/>
              <w:rPr>
                <w:lang w:val="hr-HR"/>
              </w:rPr>
            </w:pPr>
            <w:r w:rsidRPr="00C2040A">
              <w:rPr>
                <w:b/>
                <w:lang w:val="hr-HR"/>
              </w:rPr>
              <w:t>Općina/Grad</w:t>
            </w:r>
          </w:p>
        </w:tc>
        <w:tc>
          <w:tcPr>
            <w:tcW w:w="2996" w:type="pct"/>
            <w:shd w:val="clear" w:color="auto" w:fill="C1B895" w:themeFill="accent6" w:themeFillTint="99"/>
            <w:vAlign w:val="center"/>
          </w:tcPr>
          <w:p w14:paraId="11756C88" w14:textId="77777777" w:rsidR="00411525" w:rsidRPr="00C2040A" w:rsidRDefault="00411525" w:rsidP="00B56C63">
            <w:pPr>
              <w:tabs>
                <w:tab w:val="left" w:pos="8550"/>
              </w:tabs>
              <w:jc w:val="center"/>
              <w:rPr>
                <w:b/>
                <w:lang w:val="hr-HR"/>
              </w:rPr>
            </w:pPr>
            <w:r w:rsidRPr="00C2040A">
              <w:rPr>
                <w:b/>
                <w:lang w:val="hr-HR"/>
              </w:rPr>
              <w:t>Zaštićeno područje (NN 80/13)</w:t>
            </w:r>
          </w:p>
        </w:tc>
        <w:tc>
          <w:tcPr>
            <w:tcW w:w="1136" w:type="pct"/>
            <w:shd w:val="clear" w:color="auto" w:fill="C1B895" w:themeFill="accent6" w:themeFillTint="99"/>
            <w:vAlign w:val="center"/>
          </w:tcPr>
          <w:p w14:paraId="60D155E7" w14:textId="77777777" w:rsidR="00411525" w:rsidRPr="00C2040A" w:rsidRDefault="00411525" w:rsidP="00B56C63">
            <w:pPr>
              <w:tabs>
                <w:tab w:val="left" w:pos="8550"/>
              </w:tabs>
              <w:jc w:val="center"/>
              <w:rPr>
                <w:b/>
                <w:lang w:val="hr-HR"/>
              </w:rPr>
            </w:pPr>
            <w:r w:rsidRPr="00C2040A">
              <w:rPr>
                <w:b/>
                <w:lang w:val="hr-HR"/>
              </w:rPr>
              <w:t>Natura 2000</w:t>
            </w:r>
          </w:p>
          <w:p w14:paraId="59D9571B" w14:textId="77777777" w:rsidR="00411525" w:rsidRPr="00C2040A" w:rsidRDefault="00411525" w:rsidP="00B56C63">
            <w:pPr>
              <w:tabs>
                <w:tab w:val="left" w:pos="8550"/>
              </w:tabs>
              <w:jc w:val="center"/>
              <w:rPr>
                <w:b/>
                <w:lang w:val="hr-HR"/>
              </w:rPr>
            </w:pPr>
          </w:p>
        </w:tc>
      </w:tr>
      <w:tr w:rsidR="00411525" w:rsidRPr="00C2040A" w14:paraId="094650F7" w14:textId="77777777" w:rsidTr="002F1BC1">
        <w:tc>
          <w:tcPr>
            <w:tcW w:w="868" w:type="pct"/>
            <w:vAlign w:val="center"/>
          </w:tcPr>
          <w:p w14:paraId="60B35D99" w14:textId="77777777" w:rsidR="00411525" w:rsidRPr="00C2040A" w:rsidRDefault="00411525" w:rsidP="00B56C63">
            <w:pPr>
              <w:tabs>
                <w:tab w:val="left" w:pos="8550"/>
              </w:tabs>
              <w:jc w:val="center"/>
              <w:rPr>
                <w:lang w:val="hr-HR"/>
              </w:rPr>
            </w:pPr>
            <w:r w:rsidRPr="00C2040A">
              <w:rPr>
                <w:lang w:val="hr-HR"/>
              </w:rPr>
              <w:t>Pregrada</w:t>
            </w:r>
          </w:p>
        </w:tc>
        <w:tc>
          <w:tcPr>
            <w:tcW w:w="2996" w:type="pct"/>
            <w:vAlign w:val="center"/>
          </w:tcPr>
          <w:p w14:paraId="5C1AA2EE" w14:textId="77777777" w:rsidR="00411525" w:rsidRPr="00C2040A" w:rsidRDefault="00411525" w:rsidP="00B56C63">
            <w:pPr>
              <w:tabs>
                <w:tab w:val="left" w:pos="8550"/>
              </w:tabs>
              <w:jc w:val="center"/>
              <w:rPr>
                <w:lang w:val="hr-HR"/>
              </w:rPr>
            </w:pPr>
            <w:r w:rsidRPr="00C2040A">
              <w:rPr>
                <w:lang w:val="hr-HR"/>
              </w:rPr>
              <w:t>Spomenik parkovne arhitekture – Park oko dvorca Bežanec</w:t>
            </w:r>
          </w:p>
        </w:tc>
        <w:tc>
          <w:tcPr>
            <w:tcW w:w="1136" w:type="pct"/>
            <w:vAlign w:val="center"/>
          </w:tcPr>
          <w:p w14:paraId="04E967F8" w14:textId="77777777" w:rsidR="00411525" w:rsidRPr="00C2040A" w:rsidRDefault="00411525" w:rsidP="00B56C63">
            <w:pPr>
              <w:tabs>
                <w:tab w:val="left" w:pos="8550"/>
              </w:tabs>
              <w:jc w:val="center"/>
              <w:rPr>
                <w:lang w:val="hr-HR"/>
              </w:rPr>
            </w:pPr>
          </w:p>
        </w:tc>
      </w:tr>
      <w:tr w:rsidR="00411525" w:rsidRPr="00C2040A" w14:paraId="6B868538" w14:textId="77777777" w:rsidTr="002F1BC1">
        <w:tc>
          <w:tcPr>
            <w:tcW w:w="868" w:type="pct"/>
            <w:vAlign w:val="center"/>
          </w:tcPr>
          <w:p w14:paraId="699CCC39" w14:textId="77777777" w:rsidR="00411525" w:rsidRPr="00C2040A" w:rsidRDefault="00411525" w:rsidP="00B56C63">
            <w:pPr>
              <w:tabs>
                <w:tab w:val="left" w:pos="8550"/>
              </w:tabs>
              <w:jc w:val="center"/>
              <w:rPr>
                <w:lang w:val="hr-HR"/>
              </w:rPr>
            </w:pPr>
            <w:r w:rsidRPr="00C2040A">
              <w:rPr>
                <w:lang w:val="hr-HR"/>
              </w:rPr>
              <w:t>Klanjec</w:t>
            </w:r>
          </w:p>
        </w:tc>
        <w:tc>
          <w:tcPr>
            <w:tcW w:w="2996" w:type="pct"/>
            <w:vAlign w:val="center"/>
          </w:tcPr>
          <w:p w14:paraId="3F53A543" w14:textId="77777777" w:rsidR="00411525" w:rsidRPr="00C2040A" w:rsidRDefault="00411525" w:rsidP="00B56C63">
            <w:pPr>
              <w:tabs>
                <w:tab w:val="left" w:pos="8550"/>
              </w:tabs>
              <w:jc w:val="center"/>
              <w:rPr>
                <w:lang w:val="hr-HR"/>
              </w:rPr>
            </w:pPr>
            <w:r w:rsidRPr="00C2040A">
              <w:rPr>
                <w:lang w:val="hr-HR"/>
              </w:rPr>
              <w:t>Značajni krajobaz Zelenjak – Risvička i Cesarska gora</w:t>
            </w:r>
          </w:p>
        </w:tc>
        <w:tc>
          <w:tcPr>
            <w:tcW w:w="1136" w:type="pct"/>
            <w:vAlign w:val="center"/>
          </w:tcPr>
          <w:p w14:paraId="06F7CD2A" w14:textId="77777777" w:rsidR="00411525" w:rsidRPr="00C2040A" w:rsidRDefault="00411525" w:rsidP="00B56C63">
            <w:pPr>
              <w:tabs>
                <w:tab w:val="left" w:pos="8550"/>
              </w:tabs>
              <w:jc w:val="center"/>
              <w:rPr>
                <w:lang w:val="hr-HR"/>
              </w:rPr>
            </w:pPr>
            <w:r w:rsidRPr="00C2040A">
              <w:rPr>
                <w:lang w:val="hr-HR"/>
              </w:rPr>
              <w:t>Sutla</w:t>
            </w:r>
          </w:p>
        </w:tc>
      </w:tr>
      <w:tr w:rsidR="00411525" w:rsidRPr="00C2040A" w14:paraId="7E6CF561" w14:textId="77777777" w:rsidTr="002F1BC1">
        <w:tc>
          <w:tcPr>
            <w:tcW w:w="868" w:type="pct"/>
            <w:vAlign w:val="center"/>
          </w:tcPr>
          <w:p w14:paraId="22B1A1B1" w14:textId="77777777" w:rsidR="00411525" w:rsidRPr="00C2040A" w:rsidRDefault="00411525" w:rsidP="00B56C63">
            <w:pPr>
              <w:tabs>
                <w:tab w:val="left" w:pos="8550"/>
              </w:tabs>
              <w:jc w:val="center"/>
              <w:rPr>
                <w:lang w:val="hr-HR"/>
              </w:rPr>
            </w:pPr>
            <w:r w:rsidRPr="00C2040A">
              <w:rPr>
                <w:lang w:val="hr-HR"/>
              </w:rPr>
              <w:t>Sveti Križ Začretje</w:t>
            </w:r>
          </w:p>
        </w:tc>
        <w:tc>
          <w:tcPr>
            <w:tcW w:w="2996" w:type="pct"/>
            <w:vAlign w:val="center"/>
          </w:tcPr>
          <w:p w14:paraId="1394CFF5" w14:textId="77777777" w:rsidR="00411525" w:rsidRPr="00C2040A" w:rsidRDefault="00411525" w:rsidP="00B56C63">
            <w:pPr>
              <w:tabs>
                <w:tab w:val="left" w:pos="8550"/>
              </w:tabs>
              <w:jc w:val="center"/>
              <w:rPr>
                <w:lang w:val="hr-HR"/>
              </w:rPr>
            </w:pPr>
            <w:r w:rsidRPr="00C2040A">
              <w:rPr>
                <w:lang w:val="hr-HR"/>
              </w:rPr>
              <w:t>Spomenik parkovne arhitekture – Park oko dvorca Mirkovec</w:t>
            </w:r>
          </w:p>
        </w:tc>
        <w:tc>
          <w:tcPr>
            <w:tcW w:w="1136" w:type="pct"/>
            <w:vAlign w:val="center"/>
          </w:tcPr>
          <w:p w14:paraId="4EFA9683" w14:textId="77777777" w:rsidR="00411525" w:rsidRPr="00C2040A" w:rsidRDefault="00411525" w:rsidP="00B56C63">
            <w:pPr>
              <w:tabs>
                <w:tab w:val="left" w:pos="8550"/>
              </w:tabs>
              <w:jc w:val="center"/>
              <w:rPr>
                <w:lang w:val="hr-HR"/>
              </w:rPr>
            </w:pPr>
          </w:p>
        </w:tc>
      </w:tr>
      <w:tr w:rsidR="00411525" w:rsidRPr="00C2040A" w14:paraId="7E79C593" w14:textId="77777777" w:rsidTr="002F1BC1">
        <w:tc>
          <w:tcPr>
            <w:tcW w:w="868" w:type="pct"/>
            <w:vAlign w:val="center"/>
          </w:tcPr>
          <w:p w14:paraId="350E899E" w14:textId="77777777" w:rsidR="00411525" w:rsidRPr="00C2040A" w:rsidRDefault="00411525" w:rsidP="00B56C63">
            <w:pPr>
              <w:tabs>
                <w:tab w:val="left" w:pos="8550"/>
              </w:tabs>
              <w:jc w:val="center"/>
              <w:rPr>
                <w:lang w:val="hr-HR"/>
              </w:rPr>
            </w:pPr>
            <w:r w:rsidRPr="00C2040A">
              <w:rPr>
                <w:lang w:val="hr-HR"/>
              </w:rPr>
              <w:t>Krapinske Toplice</w:t>
            </w:r>
          </w:p>
        </w:tc>
        <w:tc>
          <w:tcPr>
            <w:tcW w:w="2996" w:type="pct"/>
            <w:vAlign w:val="center"/>
          </w:tcPr>
          <w:p w14:paraId="09C24426" w14:textId="77777777" w:rsidR="00411525" w:rsidRPr="00C2040A" w:rsidRDefault="00411525" w:rsidP="00B56C63">
            <w:pPr>
              <w:tabs>
                <w:tab w:val="left" w:pos="8550"/>
              </w:tabs>
              <w:jc w:val="center"/>
              <w:rPr>
                <w:lang w:val="hr-HR"/>
              </w:rPr>
            </w:pPr>
            <w:r w:rsidRPr="00C2040A">
              <w:rPr>
                <w:lang w:val="hr-HR"/>
              </w:rPr>
              <w:t>Spomenik parkovne arhitekture – Park oko dvorca Klokovec</w:t>
            </w:r>
          </w:p>
        </w:tc>
        <w:tc>
          <w:tcPr>
            <w:tcW w:w="1136" w:type="pct"/>
            <w:vAlign w:val="center"/>
          </w:tcPr>
          <w:p w14:paraId="7CBD1FCC" w14:textId="77777777" w:rsidR="00411525" w:rsidRPr="00C2040A" w:rsidRDefault="00411525" w:rsidP="00B56C63">
            <w:pPr>
              <w:tabs>
                <w:tab w:val="left" w:pos="8550"/>
              </w:tabs>
              <w:jc w:val="center"/>
              <w:rPr>
                <w:lang w:val="hr-HR"/>
              </w:rPr>
            </w:pPr>
          </w:p>
        </w:tc>
      </w:tr>
      <w:tr w:rsidR="00411525" w:rsidRPr="00C2040A" w14:paraId="3A40B39E" w14:textId="77777777" w:rsidTr="002F1BC1">
        <w:tc>
          <w:tcPr>
            <w:tcW w:w="868" w:type="pct"/>
            <w:vAlign w:val="center"/>
          </w:tcPr>
          <w:p w14:paraId="209D8AF8" w14:textId="77777777" w:rsidR="00411525" w:rsidRPr="00C2040A" w:rsidRDefault="00411525" w:rsidP="00B56C63">
            <w:pPr>
              <w:tabs>
                <w:tab w:val="left" w:pos="8550"/>
              </w:tabs>
              <w:jc w:val="center"/>
              <w:rPr>
                <w:lang w:val="hr-HR"/>
              </w:rPr>
            </w:pPr>
            <w:r w:rsidRPr="00C2040A">
              <w:rPr>
                <w:lang w:val="hr-HR"/>
              </w:rPr>
              <w:t>Desinić</w:t>
            </w:r>
          </w:p>
        </w:tc>
        <w:tc>
          <w:tcPr>
            <w:tcW w:w="2996" w:type="pct"/>
            <w:vAlign w:val="center"/>
          </w:tcPr>
          <w:p w14:paraId="56E91B97" w14:textId="77777777" w:rsidR="00411525" w:rsidRPr="00C2040A" w:rsidRDefault="00411525" w:rsidP="00B56C63">
            <w:pPr>
              <w:tabs>
                <w:tab w:val="left" w:pos="8550"/>
              </w:tabs>
              <w:jc w:val="center"/>
              <w:rPr>
                <w:lang w:val="hr-HR"/>
              </w:rPr>
            </w:pPr>
            <w:r w:rsidRPr="00C2040A">
              <w:rPr>
                <w:lang w:val="hr-HR"/>
              </w:rPr>
              <w:t>Spomenik parkovne arhitekture – Stoljetna lipa u Desiniću</w:t>
            </w:r>
          </w:p>
        </w:tc>
        <w:tc>
          <w:tcPr>
            <w:tcW w:w="1136" w:type="pct"/>
            <w:vAlign w:val="center"/>
          </w:tcPr>
          <w:p w14:paraId="47D46558" w14:textId="77777777" w:rsidR="00411525" w:rsidRPr="00C2040A" w:rsidRDefault="00411525" w:rsidP="00B56C63">
            <w:pPr>
              <w:tabs>
                <w:tab w:val="left" w:pos="8550"/>
              </w:tabs>
              <w:jc w:val="center"/>
              <w:rPr>
                <w:lang w:val="hr-HR"/>
              </w:rPr>
            </w:pPr>
          </w:p>
        </w:tc>
      </w:tr>
      <w:tr w:rsidR="00411525" w:rsidRPr="00C2040A" w14:paraId="67655745" w14:textId="77777777" w:rsidTr="002F1BC1">
        <w:tc>
          <w:tcPr>
            <w:tcW w:w="868" w:type="pct"/>
            <w:vAlign w:val="center"/>
          </w:tcPr>
          <w:p w14:paraId="5F377549" w14:textId="77777777" w:rsidR="00411525" w:rsidRPr="00C2040A" w:rsidRDefault="00411525" w:rsidP="00B56C63">
            <w:pPr>
              <w:tabs>
                <w:tab w:val="left" w:pos="8550"/>
              </w:tabs>
              <w:jc w:val="center"/>
              <w:rPr>
                <w:lang w:val="hr-HR"/>
              </w:rPr>
            </w:pPr>
            <w:r w:rsidRPr="00C2040A">
              <w:rPr>
                <w:lang w:val="hr-HR"/>
              </w:rPr>
              <w:t>Kumrovec</w:t>
            </w:r>
          </w:p>
        </w:tc>
        <w:tc>
          <w:tcPr>
            <w:tcW w:w="2996" w:type="pct"/>
            <w:vAlign w:val="center"/>
          </w:tcPr>
          <w:p w14:paraId="6D9B56E5" w14:textId="77777777" w:rsidR="00411525" w:rsidRPr="00C2040A" w:rsidRDefault="00411525" w:rsidP="00B56C63">
            <w:pPr>
              <w:tabs>
                <w:tab w:val="left" w:pos="8550"/>
              </w:tabs>
              <w:jc w:val="center"/>
              <w:rPr>
                <w:lang w:val="hr-HR"/>
              </w:rPr>
            </w:pPr>
            <w:r w:rsidRPr="00C2040A">
              <w:rPr>
                <w:lang w:val="hr-HR"/>
              </w:rPr>
              <w:t>Značajni krajobraz Zelenjak - Risvička i Cesarska gora</w:t>
            </w:r>
          </w:p>
        </w:tc>
        <w:tc>
          <w:tcPr>
            <w:tcW w:w="1136" w:type="pct"/>
            <w:vAlign w:val="center"/>
          </w:tcPr>
          <w:p w14:paraId="7B61862D" w14:textId="77777777" w:rsidR="00411525" w:rsidRPr="00C2040A" w:rsidRDefault="00411525" w:rsidP="00B56C63">
            <w:pPr>
              <w:tabs>
                <w:tab w:val="left" w:pos="8550"/>
              </w:tabs>
              <w:jc w:val="center"/>
              <w:rPr>
                <w:lang w:val="hr-HR"/>
              </w:rPr>
            </w:pPr>
            <w:r w:rsidRPr="00C2040A">
              <w:rPr>
                <w:lang w:val="hr-HR"/>
              </w:rPr>
              <w:t>Sutla, dolina Sutle kod Razvora</w:t>
            </w:r>
          </w:p>
        </w:tc>
      </w:tr>
      <w:tr w:rsidR="00411525" w:rsidRPr="00C2040A" w14:paraId="11CC0C39" w14:textId="77777777" w:rsidTr="002F1BC1">
        <w:tc>
          <w:tcPr>
            <w:tcW w:w="868" w:type="pct"/>
            <w:vAlign w:val="center"/>
          </w:tcPr>
          <w:p w14:paraId="35D1D3B3" w14:textId="77777777" w:rsidR="00411525" w:rsidRPr="00C2040A" w:rsidRDefault="00411525" w:rsidP="00B56C63">
            <w:pPr>
              <w:tabs>
                <w:tab w:val="left" w:pos="8550"/>
              </w:tabs>
              <w:jc w:val="center"/>
              <w:rPr>
                <w:lang w:val="hr-HR"/>
              </w:rPr>
            </w:pPr>
            <w:r w:rsidRPr="00C2040A">
              <w:rPr>
                <w:lang w:val="hr-HR"/>
              </w:rPr>
              <w:t>Tuhelj</w:t>
            </w:r>
          </w:p>
        </w:tc>
        <w:tc>
          <w:tcPr>
            <w:tcW w:w="2996" w:type="pct"/>
            <w:vAlign w:val="center"/>
          </w:tcPr>
          <w:p w14:paraId="4DB34781" w14:textId="77777777" w:rsidR="00411525" w:rsidRPr="00C2040A" w:rsidRDefault="00411525" w:rsidP="00B56C63">
            <w:pPr>
              <w:tabs>
                <w:tab w:val="left" w:pos="8550"/>
              </w:tabs>
              <w:jc w:val="center"/>
              <w:rPr>
                <w:lang w:val="hr-HR"/>
              </w:rPr>
            </w:pPr>
            <w:r w:rsidRPr="00C2040A">
              <w:rPr>
                <w:lang w:val="hr-HR"/>
              </w:rPr>
              <w:t>Značajni krajobraz Zelenjak - Risvička i Cesarska gora</w:t>
            </w:r>
          </w:p>
        </w:tc>
        <w:tc>
          <w:tcPr>
            <w:tcW w:w="1136" w:type="pct"/>
            <w:vAlign w:val="center"/>
          </w:tcPr>
          <w:p w14:paraId="71CAF2A8" w14:textId="77777777" w:rsidR="00411525" w:rsidRPr="00C2040A" w:rsidRDefault="00411525" w:rsidP="00B56C63">
            <w:pPr>
              <w:tabs>
                <w:tab w:val="left" w:pos="8550"/>
              </w:tabs>
              <w:jc w:val="center"/>
              <w:rPr>
                <w:lang w:val="hr-HR"/>
              </w:rPr>
            </w:pPr>
          </w:p>
        </w:tc>
      </w:tr>
      <w:tr w:rsidR="00411525" w:rsidRPr="00C2040A" w14:paraId="1C70BF71" w14:textId="77777777" w:rsidTr="002F1BC1">
        <w:tc>
          <w:tcPr>
            <w:tcW w:w="868" w:type="pct"/>
            <w:vAlign w:val="center"/>
          </w:tcPr>
          <w:p w14:paraId="5BFD9D7A" w14:textId="77777777" w:rsidR="00411525" w:rsidRPr="00C2040A" w:rsidRDefault="00411525" w:rsidP="00B56C63">
            <w:pPr>
              <w:tabs>
                <w:tab w:val="left" w:pos="8550"/>
              </w:tabs>
              <w:jc w:val="center"/>
              <w:rPr>
                <w:lang w:val="hr-HR"/>
              </w:rPr>
            </w:pPr>
            <w:r w:rsidRPr="00C2040A">
              <w:rPr>
                <w:lang w:val="hr-HR"/>
              </w:rPr>
              <w:t>Zagorska sela</w:t>
            </w:r>
          </w:p>
        </w:tc>
        <w:tc>
          <w:tcPr>
            <w:tcW w:w="2996" w:type="pct"/>
            <w:vAlign w:val="center"/>
          </w:tcPr>
          <w:p w14:paraId="2B8F490F" w14:textId="77777777" w:rsidR="00411525" w:rsidRPr="00C2040A" w:rsidRDefault="00411525" w:rsidP="00B56C63">
            <w:pPr>
              <w:tabs>
                <w:tab w:val="left" w:pos="8550"/>
              </w:tabs>
              <w:jc w:val="center"/>
              <w:rPr>
                <w:lang w:val="hr-HR"/>
              </w:rPr>
            </w:pPr>
            <w:r w:rsidRPr="00C2040A">
              <w:rPr>
                <w:lang w:val="hr-HR"/>
              </w:rPr>
              <w:t>Spomenik parkovne arhitekture – Park oko dvorca Miljana</w:t>
            </w:r>
          </w:p>
        </w:tc>
        <w:tc>
          <w:tcPr>
            <w:tcW w:w="1136" w:type="pct"/>
            <w:vAlign w:val="center"/>
          </w:tcPr>
          <w:p w14:paraId="32F281F7" w14:textId="77777777" w:rsidR="00411525" w:rsidRPr="00C2040A" w:rsidRDefault="00411525" w:rsidP="00B56C63">
            <w:pPr>
              <w:keepNext/>
              <w:tabs>
                <w:tab w:val="left" w:pos="8550"/>
              </w:tabs>
              <w:jc w:val="center"/>
              <w:rPr>
                <w:lang w:val="hr-HR"/>
              </w:rPr>
            </w:pPr>
            <w:r w:rsidRPr="00C2040A">
              <w:rPr>
                <w:lang w:val="hr-HR"/>
              </w:rPr>
              <w:t>Sutla, dolina Sutle kod Razvora</w:t>
            </w:r>
          </w:p>
        </w:tc>
      </w:tr>
    </w:tbl>
    <w:bookmarkEnd w:id="8"/>
    <w:p w14:paraId="2C6D1C4E" w14:textId="77777777" w:rsidR="00411525" w:rsidRPr="00754678" w:rsidRDefault="00411525" w:rsidP="00411525">
      <w:pPr>
        <w:pStyle w:val="Opisslike"/>
        <w:spacing w:after="0"/>
        <w:rPr>
          <w:rFonts w:ascii="Times New Roman" w:hAnsi="Times New Roman" w:cs="Times New Roman"/>
          <w:lang w:val="hr-HR"/>
        </w:rPr>
      </w:pPr>
      <w:r w:rsidRPr="00754678">
        <w:rPr>
          <w:rFonts w:ascii="Times New Roman" w:hAnsi="Times New Roman" w:cs="Times New Roman"/>
          <w:lang w:val="hr-HR"/>
        </w:rPr>
        <w:t xml:space="preserve">Tablica </w:t>
      </w:r>
      <w:r w:rsidRPr="00754678">
        <w:rPr>
          <w:rFonts w:ascii="Times New Roman" w:hAnsi="Times New Roman" w:cs="Times New Roman"/>
          <w:lang w:val="hr-HR"/>
        </w:rPr>
        <w:fldChar w:fldCharType="begin"/>
      </w:r>
      <w:r w:rsidRPr="00754678">
        <w:rPr>
          <w:rFonts w:ascii="Times New Roman" w:hAnsi="Times New Roman" w:cs="Times New Roman"/>
          <w:lang w:val="hr-HR"/>
        </w:rPr>
        <w:instrText xml:space="preserve"> SEQ Tablica \* ARABIC </w:instrText>
      </w:r>
      <w:r w:rsidRPr="00754678">
        <w:rPr>
          <w:rFonts w:ascii="Times New Roman" w:hAnsi="Times New Roman" w:cs="Times New Roman"/>
          <w:lang w:val="hr-HR"/>
        </w:rPr>
        <w:fldChar w:fldCharType="separate"/>
      </w:r>
      <w:r w:rsidR="002E797B">
        <w:rPr>
          <w:rFonts w:ascii="Times New Roman" w:hAnsi="Times New Roman" w:cs="Times New Roman"/>
          <w:noProof/>
          <w:lang w:val="hr-HR"/>
        </w:rPr>
        <w:t>3</w:t>
      </w:r>
      <w:r w:rsidRPr="00754678">
        <w:rPr>
          <w:rFonts w:ascii="Times New Roman" w:hAnsi="Times New Roman" w:cs="Times New Roman"/>
          <w:lang w:val="hr-HR"/>
        </w:rPr>
        <w:fldChar w:fldCharType="end"/>
      </w:r>
      <w:r w:rsidRPr="00754678">
        <w:rPr>
          <w:rFonts w:ascii="Times New Roman" w:hAnsi="Times New Roman" w:cs="Times New Roman"/>
          <w:lang w:val="hr-HR"/>
        </w:rPr>
        <w:t xml:space="preserve"> - Zaštićena područja prema Zakonu o zaštiti prirode (NN 80/13) na području LAG-a</w:t>
      </w:r>
    </w:p>
    <w:p w14:paraId="70E3B666" w14:textId="77777777" w:rsidR="00411525" w:rsidRPr="00754678" w:rsidRDefault="00411525" w:rsidP="00411525">
      <w:pPr>
        <w:tabs>
          <w:tab w:val="left" w:pos="8550"/>
        </w:tabs>
        <w:jc w:val="both"/>
        <w:rPr>
          <w:sz w:val="18"/>
          <w:lang w:val="hr-HR"/>
        </w:rPr>
      </w:pPr>
      <w:r w:rsidRPr="00754678">
        <w:rPr>
          <w:sz w:val="18"/>
          <w:lang w:val="hr-HR"/>
        </w:rPr>
        <w:t>Izvor: Javna ustanova za upravljanje zaštićenim prirodnim vrijednostima Krapinsko-zagorske županije, 2015. godina</w:t>
      </w:r>
    </w:p>
    <w:p w14:paraId="6AD94DA1" w14:textId="77777777" w:rsidR="00411525" w:rsidRPr="00754678" w:rsidRDefault="00411525" w:rsidP="00411525">
      <w:pPr>
        <w:tabs>
          <w:tab w:val="left" w:pos="8550"/>
        </w:tabs>
        <w:jc w:val="both"/>
        <w:rPr>
          <w:lang w:val="hr-HR"/>
        </w:rPr>
      </w:pPr>
    </w:p>
    <w:p w14:paraId="3DF1C309" w14:textId="77777777" w:rsidR="00411525" w:rsidRPr="00754678" w:rsidRDefault="00411525" w:rsidP="00411525">
      <w:pPr>
        <w:tabs>
          <w:tab w:val="left" w:pos="8550"/>
        </w:tabs>
        <w:jc w:val="both"/>
        <w:rPr>
          <w:b/>
          <w:lang w:val="hr-HR"/>
        </w:rPr>
      </w:pPr>
      <w:r w:rsidRPr="00754678">
        <w:rPr>
          <w:b/>
          <w:lang w:val="hr-HR"/>
        </w:rPr>
        <w:t xml:space="preserve">Najvažniji prirodni resursi županije su termalni izvori te izvori pitke vode za koje je i nadalje potrebno planirati i provoditi mjere zaštite. Termalni izvori se koriste u terapeutske i </w:t>
      </w:r>
      <w:r w:rsidRPr="00754678">
        <w:rPr>
          <w:b/>
          <w:lang w:val="hr-HR"/>
        </w:rPr>
        <w:lastRenderedPageBreak/>
        <w:t>turističko-rekreacijske svrhe. Uz kulturnu i prirodna baština je jedna od značajnih karakteristika prostora županije koja, unatoč svojoj vrijednosti i značenju, nije dovoljno iskorištena, a u velikoj je mjeri zabrinjavajuće zapuštena i nedovoljno zaštićena. Relativno očuvani prirodni i kultivirani krajolik potrebno je štititi kao izuzetan prostorni potencijal te ga uz prirodnu i kulturnu baštinu bolje koristiti za razvoj turizma.</w:t>
      </w:r>
    </w:p>
    <w:p w14:paraId="7ED3F44D" w14:textId="77777777" w:rsidR="00411525" w:rsidRDefault="00411525" w:rsidP="00411525">
      <w:pPr>
        <w:tabs>
          <w:tab w:val="left" w:pos="8550"/>
        </w:tabs>
        <w:jc w:val="both"/>
        <w:rPr>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C529C6" w14:paraId="5D8F0303" w14:textId="77777777" w:rsidTr="00B56C63">
        <w:tc>
          <w:tcPr>
            <w:tcW w:w="4644" w:type="dxa"/>
            <w:shd w:val="clear" w:color="auto" w:fill="BFE373" w:themeFill="accent1" w:themeFillTint="99"/>
          </w:tcPr>
          <w:p w14:paraId="24502B7B" w14:textId="77777777" w:rsidR="00411525" w:rsidRPr="00C529C6" w:rsidRDefault="00411525" w:rsidP="00B56C63">
            <w:pPr>
              <w:pStyle w:val="Pa2"/>
              <w:spacing w:line="240" w:lineRule="auto"/>
              <w:jc w:val="both"/>
              <w:rPr>
                <w:rFonts w:ascii="Times New Roman" w:hAnsi="Times New Roman"/>
                <w:b/>
                <w:bCs/>
                <w:color w:val="000000"/>
                <w:szCs w:val="22"/>
              </w:rPr>
            </w:pPr>
            <w:r w:rsidRPr="00C529C6">
              <w:rPr>
                <w:rFonts w:ascii="Times New Roman" w:hAnsi="Times New Roman"/>
                <w:b/>
                <w:bCs/>
                <w:color w:val="000000"/>
                <w:szCs w:val="22"/>
              </w:rPr>
              <w:t>RAZVOJNI PROBLEMI</w:t>
            </w:r>
          </w:p>
        </w:tc>
        <w:tc>
          <w:tcPr>
            <w:tcW w:w="4644" w:type="dxa"/>
            <w:shd w:val="clear" w:color="auto" w:fill="BFE373" w:themeFill="accent1" w:themeFillTint="99"/>
          </w:tcPr>
          <w:p w14:paraId="32A0CAC0" w14:textId="77777777" w:rsidR="00411525" w:rsidRPr="00C529C6" w:rsidRDefault="00411525" w:rsidP="00B56C63">
            <w:pPr>
              <w:pStyle w:val="Pa2"/>
              <w:spacing w:line="240" w:lineRule="auto"/>
              <w:jc w:val="both"/>
              <w:rPr>
                <w:rFonts w:ascii="Times New Roman" w:hAnsi="Times New Roman"/>
                <w:b/>
                <w:bCs/>
                <w:color w:val="000000"/>
                <w:szCs w:val="22"/>
              </w:rPr>
            </w:pPr>
            <w:r w:rsidRPr="00C529C6">
              <w:rPr>
                <w:rFonts w:ascii="Times New Roman" w:hAnsi="Times New Roman"/>
                <w:b/>
                <w:bCs/>
                <w:color w:val="000000"/>
                <w:szCs w:val="22"/>
              </w:rPr>
              <w:t>RAZVOJNE POTREBE</w:t>
            </w:r>
          </w:p>
        </w:tc>
      </w:tr>
      <w:tr w:rsidR="00411525" w:rsidRPr="00C529C6" w14:paraId="4B244905" w14:textId="77777777" w:rsidTr="00B56C63">
        <w:tc>
          <w:tcPr>
            <w:tcW w:w="4644" w:type="dxa"/>
          </w:tcPr>
          <w:p w14:paraId="52736D12" w14:textId="77777777" w:rsidR="00411525" w:rsidRPr="00C529C6" w:rsidRDefault="00411525" w:rsidP="00B56C63">
            <w:pPr>
              <w:numPr>
                <w:ilvl w:val="0"/>
                <w:numId w:val="16"/>
              </w:numPr>
              <w:tabs>
                <w:tab w:val="clear" w:pos="1080"/>
              </w:tabs>
              <w:ind w:left="357" w:hanging="357"/>
              <w:rPr>
                <w:bCs/>
                <w:szCs w:val="22"/>
                <w:lang w:val="hr-HR"/>
              </w:rPr>
            </w:pPr>
            <w:r w:rsidRPr="00C529C6">
              <w:rPr>
                <w:bCs/>
                <w:szCs w:val="22"/>
                <w:lang w:val="hr-HR"/>
              </w:rPr>
              <w:t>Prirodna baština je (naročito šume u privatnom vlasništvu) nedovoljno istražena i zaštićena</w:t>
            </w:r>
          </w:p>
          <w:p w14:paraId="312C235B" w14:textId="77777777" w:rsidR="00411525" w:rsidRPr="00C529C6" w:rsidRDefault="00411525" w:rsidP="00B56C63">
            <w:pPr>
              <w:ind w:left="357"/>
              <w:rPr>
                <w:bCs/>
                <w:szCs w:val="22"/>
                <w:lang w:val="hr-HR"/>
              </w:rPr>
            </w:pPr>
          </w:p>
        </w:tc>
        <w:tc>
          <w:tcPr>
            <w:tcW w:w="4644" w:type="dxa"/>
          </w:tcPr>
          <w:p w14:paraId="05552F68" w14:textId="77777777" w:rsidR="00411525" w:rsidRPr="00C529C6" w:rsidRDefault="00411525" w:rsidP="00B56C63">
            <w:pPr>
              <w:pStyle w:val="Tijeloteksta"/>
              <w:numPr>
                <w:ilvl w:val="0"/>
                <w:numId w:val="16"/>
              </w:numPr>
              <w:tabs>
                <w:tab w:val="clear" w:pos="1080"/>
              </w:tabs>
              <w:spacing w:before="40" w:after="40"/>
              <w:ind w:left="357" w:hanging="357"/>
              <w:jc w:val="both"/>
              <w:rPr>
                <w:szCs w:val="22"/>
                <w:lang w:val="hr-HR"/>
              </w:rPr>
            </w:pPr>
            <w:r w:rsidRPr="00C529C6">
              <w:rPr>
                <w:szCs w:val="22"/>
                <w:lang w:val="hr-HR"/>
              </w:rPr>
              <w:t>Bogatstvo vodnim resursima kao što su termalni izvori i izvori pitke vode otvaraju nove mogućnosti za daljnji socio-ekonomski razvoj osobito turizma i poljoprivrede</w:t>
            </w:r>
            <w:r>
              <w:rPr>
                <w:szCs w:val="22"/>
                <w:lang w:val="hr-HR"/>
              </w:rPr>
              <w:t>,</w:t>
            </w:r>
            <w:r w:rsidRPr="00C529C6">
              <w:rPr>
                <w:szCs w:val="22"/>
                <w:lang w:val="hr-HR"/>
              </w:rPr>
              <w:t xml:space="preserve"> ali i podizanja kvalitete života općenito </w:t>
            </w:r>
          </w:p>
          <w:p w14:paraId="300857FD" w14:textId="77777777" w:rsidR="00411525" w:rsidRPr="00126CDB" w:rsidRDefault="00411525" w:rsidP="00B56C63">
            <w:pPr>
              <w:pStyle w:val="Tijeloteksta"/>
              <w:numPr>
                <w:ilvl w:val="0"/>
                <w:numId w:val="16"/>
              </w:numPr>
              <w:tabs>
                <w:tab w:val="clear" w:pos="1080"/>
              </w:tabs>
              <w:spacing w:before="40" w:after="40"/>
              <w:ind w:left="357" w:hanging="357"/>
              <w:jc w:val="both"/>
              <w:rPr>
                <w:szCs w:val="22"/>
                <w:lang w:val="hr-HR"/>
              </w:rPr>
            </w:pPr>
            <w:r w:rsidRPr="00C529C6">
              <w:rPr>
                <w:szCs w:val="22"/>
                <w:lang w:val="hr-HR"/>
              </w:rPr>
              <w:t>Relativno očuvani prirodni i kultivirani krajolik potrebno je štititi kao izuzetan prostorni potencijal te ga uz prirodnu i kulturnu baštinu bolje koristiti za razvoj turizma.</w:t>
            </w:r>
          </w:p>
        </w:tc>
      </w:tr>
    </w:tbl>
    <w:p w14:paraId="4A1222ED" w14:textId="77777777" w:rsidR="00411525" w:rsidRPr="00754678" w:rsidRDefault="00411525" w:rsidP="00411525">
      <w:pPr>
        <w:tabs>
          <w:tab w:val="left" w:pos="8550"/>
        </w:tabs>
        <w:jc w:val="both"/>
        <w:rPr>
          <w:b/>
          <w:lang w:val="hr-HR"/>
        </w:rPr>
      </w:pPr>
    </w:p>
    <w:p w14:paraId="34D2BD55" w14:textId="77777777" w:rsidR="00411525" w:rsidRPr="00754678" w:rsidRDefault="00411525" w:rsidP="00411525">
      <w:pPr>
        <w:pStyle w:val="Naslov2"/>
        <w:numPr>
          <w:ilvl w:val="1"/>
          <w:numId w:val="12"/>
        </w:numPr>
        <w:rPr>
          <w:rFonts w:ascii="Times New Roman" w:hAnsi="Times New Roman" w:cs="Times New Roman"/>
          <w:lang w:val="hr-HR"/>
        </w:rPr>
      </w:pPr>
      <w:bookmarkStart w:id="9" w:name="_Toc444454501"/>
      <w:r w:rsidRPr="00754678">
        <w:rPr>
          <w:rFonts w:ascii="Times New Roman" w:hAnsi="Times New Roman" w:cs="Times New Roman"/>
          <w:lang w:val="hr-HR"/>
        </w:rPr>
        <w:t>Kvaliteta života i stanje infrastrukture</w:t>
      </w:r>
      <w:bookmarkEnd w:id="9"/>
    </w:p>
    <w:p w14:paraId="13B63A8D" w14:textId="77777777" w:rsidR="00411525" w:rsidRPr="00754678" w:rsidRDefault="00411525" w:rsidP="00411525">
      <w:pPr>
        <w:tabs>
          <w:tab w:val="left" w:pos="8550"/>
        </w:tabs>
        <w:jc w:val="both"/>
        <w:rPr>
          <w:lang w:val="hr-HR"/>
        </w:rPr>
      </w:pPr>
    </w:p>
    <w:p w14:paraId="50F0F070" w14:textId="77777777" w:rsidR="00411525" w:rsidRDefault="00411525" w:rsidP="00411525">
      <w:pPr>
        <w:pStyle w:val="Naslov3"/>
        <w:numPr>
          <w:ilvl w:val="2"/>
          <w:numId w:val="12"/>
        </w:numPr>
        <w:rPr>
          <w:rFonts w:ascii="Times New Roman" w:hAnsi="Times New Roman" w:cs="Times New Roman"/>
          <w:b/>
          <w:lang w:val="hr-HR"/>
        </w:rPr>
      </w:pPr>
      <w:bookmarkStart w:id="10" w:name="_Toc444454502"/>
      <w:r w:rsidRPr="00846DA0">
        <w:rPr>
          <w:rFonts w:ascii="Times New Roman" w:hAnsi="Times New Roman" w:cs="Times New Roman"/>
          <w:b/>
          <w:lang w:val="hr-HR"/>
        </w:rPr>
        <w:t>Cestovni promet</w:t>
      </w:r>
      <w:bookmarkEnd w:id="10"/>
    </w:p>
    <w:p w14:paraId="4644E1E3" w14:textId="77777777" w:rsidR="00411525" w:rsidRPr="00846DA0" w:rsidRDefault="00411525" w:rsidP="00411525">
      <w:pPr>
        <w:rPr>
          <w:lang w:val="hr-HR"/>
        </w:rPr>
      </w:pPr>
    </w:p>
    <w:p w14:paraId="5B9A9C34" w14:textId="77777777" w:rsidR="00411525" w:rsidRDefault="00411525" w:rsidP="00411525">
      <w:pPr>
        <w:tabs>
          <w:tab w:val="left" w:pos="8550"/>
        </w:tabs>
        <w:jc w:val="both"/>
        <w:rPr>
          <w:lang w:val="hr-HR"/>
        </w:rPr>
      </w:pPr>
      <w:r w:rsidRPr="00754678">
        <w:rPr>
          <w:lang w:val="hr-HR"/>
        </w:rPr>
        <w:t>LAG Zagorje-Sutla ima p</w:t>
      </w:r>
      <w:r w:rsidRPr="00754678">
        <w:rPr>
          <w:b/>
          <w:lang w:val="hr-HR"/>
        </w:rPr>
        <w:t>ovoljan geoprometni položaj svojim pristupom Autocesti A2 Nürnberg-Linz-Graz-Macelj-Zagreb-Split</w:t>
      </w:r>
      <w:r w:rsidRPr="00754678">
        <w:rPr>
          <w:lang w:val="hr-HR"/>
        </w:rPr>
        <w:t xml:space="preserve"> što je najznačajniji cestovni pravac koji prolazi Krapinsko- zagorskom županijom.  Državni koridori koji se nadovezuju na ovaj osnovni pravac čine poveznice sa Varaždinskom i Zagrebačkom županijom, te gradom Zagrebom i Republikom Slovenijom. Najznačajniji koridori koji se nastavljaju na osnovni cestovni pravac jesu: (“zagrebački prsten”) na trasi Mokrice (Zabok – Oroslavje) – Zlatar Bistrica (sa spojem na Breznički Hum) – Marija Bistrica –Laz – Popovec – (Zagreb). </w:t>
      </w:r>
    </w:p>
    <w:p w14:paraId="55674F74" w14:textId="77777777" w:rsidR="00411525" w:rsidRPr="00754678" w:rsidRDefault="00411525" w:rsidP="00411525">
      <w:pPr>
        <w:tabs>
          <w:tab w:val="left" w:pos="8550"/>
        </w:tabs>
        <w:jc w:val="both"/>
        <w:rPr>
          <w:lang w:val="hr-HR"/>
        </w:rPr>
      </w:pPr>
    </w:p>
    <w:p w14:paraId="589A94B7" w14:textId="3262FB0F" w:rsidR="00411525" w:rsidRPr="00754678" w:rsidRDefault="00411525" w:rsidP="00411525">
      <w:pPr>
        <w:tabs>
          <w:tab w:val="left" w:pos="8550"/>
        </w:tabs>
        <w:jc w:val="both"/>
        <w:rPr>
          <w:lang w:val="hr-HR"/>
        </w:rPr>
      </w:pPr>
      <w:r w:rsidRPr="00754678">
        <w:rPr>
          <w:lang w:val="hr-HR"/>
        </w:rPr>
        <w:t xml:space="preserve">Postojeće javne ceste LAG-a razvrstane su na </w:t>
      </w:r>
      <w:r w:rsidR="00580031">
        <w:rPr>
          <w:lang w:val="hr-HR"/>
        </w:rPr>
        <w:t xml:space="preserve">autoceste, </w:t>
      </w:r>
      <w:r w:rsidRPr="00754678">
        <w:rPr>
          <w:lang w:val="hr-HR"/>
        </w:rPr>
        <w:t>državne, županijske i lokalne</w:t>
      </w:r>
      <w:r w:rsidR="00580031">
        <w:rPr>
          <w:lang w:val="hr-HR"/>
        </w:rPr>
        <w:t xml:space="preserve"> te nerazvrstane ceste</w:t>
      </w:r>
      <w:r w:rsidRPr="00754678">
        <w:rPr>
          <w:lang w:val="hr-HR"/>
        </w:rPr>
        <w:t>. Kvalitetna prometna povezanost omogućuje području LAG-a lakši i brži razvoj poduzetništva te poljoprivrednog i turističkog sektora.</w:t>
      </w:r>
    </w:p>
    <w:p w14:paraId="3D4817F5" w14:textId="77777777" w:rsidR="00411525" w:rsidRPr="00754678" w:rsidRDefault="00411525" w:rsidP="00411525">
      <w:pPr>
        <w:tabs>
          <w:tab w:val="left" w:pos="8550"/>
        </w:tabs>
        <w:jc w:val="both"/>
        <w:rPr>
          <w:lang w:val="hr-HR"/>
        </w:rPr>
      </w:pPr>
    </w:p>
    <w:p w14:paraId="11CBE5ED" w14:textId="77777777" w:rsidR="00411525" w:rsidRPr="00754678" w:rsidRDefault="00411525" w:rsidP="00411525">
      <w:pPr>
        <w:tabs>
          <w:tab w:val="left" w:pos="8550"/>
        </w:tabs>
        <w:jc w:val="both"/>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F1BC1" w:rsidRPr="00754678" w14:paraId="795B3959" w14:textId="4DDA189C" w:rsidTr="002F1BC1">
        <w:trPr>
          <w:trHeight w:val="20"/>
        </w:trPr>
        <w:tc>
          <w:tcPr>
            <w:tcW w:w="2500" w:type="pct"/>
            <w:shd w:val="clear" w:color="auto" w:fill="C1B895" w:themeFill="accent6" w:themeFillTint="99"/>
            <w:vAlign w:val="center"/>
            <w:hideMark/>
          </w:tcPr>
          <w:p w14:paraId="5640795B" w14:textId="271DE10D" w:rsidR="002F1BC1" w:rsidRPr="00754678" w:rsidRDefault="002F1BC1" w:rsidP="002F1BC1">
            <w:pPr>
              <w:tabs>
                <w:tab w:val="left" w:pos="8550"/>
              </w:tabs>
              <w:jc w:val="center"/>
              <w:rPr>
                <w:sz w:val="22"/>
                <w:szCs w:val="22"/>
                <w:lang w:val="hr-HR"/>
              </w:rPr>
            </w:pPr>
            <w:r>
              <w:rPr>
                <w:sz w:val="22"/>
                <w:szCs w:val="22"/>
                <w:lang w:val="hr-HR"/>
              </w:rPr>
              <w:t>Vrsta ceste</w:t>
            </w:r>
          </w:p>
        </w:tc>
        <w:tc>
          <w:tcPr>
            <w:tcW w:w="2500" w:type="pct"/>
            <w:shd w:val="clear" w:color="auto" w:fill="C1B895" w:themeFill="accent6" w:themeFillTint="99"/>
            <w:vAlign w:val="center"/>
          </w:tcPr>
          <w:p w14:paraId="42EEF68F" w14:textId="16E6963A" w:rsidR="002F1BC1" w:rsidRPr="00754678" w:rsidRDefault="002F1BC1" w:rsidP="002F1BC1">
            <w:pPr>
              <w:tabs>
                <w:tab w:val="left" w:pos="8550"/>
              </w:tabs>
              <w:jc w:val="center"/>
              <w:rPr>
                <w:sz w:val="22"/>
                <w:szCs w:val="22"/>
                <w:lang w:val="hr-HR"/>
              </w:rPr>
            </w:pPr>
            <w:r>
              <w:rPr>
                <w:sz w:val="22"/>
                <w:szCs w:val="22"/>
                <w:lang w:val="hr-HR"/>
              </w:rPr>
              <w:t>LAG</w:t>
            </w:r>
          </w:p>
        </w:tc>
      </w:tr>
      <w:tr w:rsidR="004B27F2" w:rsidRPr="00754678" w14:paraId="71477D08" w14:textId="0A603B1D" w:rsidTr="002F1BC1">
        <w:trPr>
          <w:trHeight w:val="20"/>
        </w:trPr>
        <w:tc>
          <w:tcPr>
            <w:tcW w:w="2500" w:type="pct"/>
            <w:shd w:val="clear" w:color="auto" w:fill="auto"/>
            <w:vAlign w:val="center"/>
            <w:hideMark/>
          </w:tcPr>
          <w:p w14:paraId="3A069B96" w14:textId="77777777" w:rsidR="004B27F2" w:rsidRPr="004B27F2" w:rsidRDefault="004B27F2" w:rsidP="002F1BC1">
            <w:pPr>
              <w:tabs>
                <w:tab w:val="left" w:pos="8550"/>
              </w:tabs>
              <w:jc w:val="center"/>
              <w:rPr>
                <w:lang w:val="hr-HR"/>
              </w:rPr>
            </w:pPr>
            <w:r w:rsidRPr="004B27F2">
              <w:rPr>
                <w:lang w:val="hr-HR"/>
              </w:rPr>
              <w:t>Nerazvrstane ceste u km</w:t>
            </w:r>
          </w:p>
        </w:tc>
        <w:tc>
          <w:tcPr>
            <w:tcW w:w="2500" w:type="pct"/>
            <w:shd w:val="clear" w:color="auto" w:fill="auto"/>
            <w:vAlign w:val="center"/>
          </w:tcPr>
          <w:p w14:paraId="28C86E93" w14:textId="4C0E26CA" w:rsidR="004B27F2" w:rsidRPr="004B27F2" w:rsidRDefault="004B27F2" w:rsidP="002F1BC1">
            <w:pPr>
              <w:tabs>
                <w:tab w:val="left" w:pos="8550"/>
              </w:tabs>
              <w:jc w:val="center"/>
              <w:rPr>
                <w:lang w:val="hr-HR"/>
              </w:rPr>
            </w:pPr>
            <w:r w:rsidRPr="004B27F2">
              <w:t>956,7</w:t>
            </w:r>
          </w:p>
        </w:tc>
      </w:tr>
      <w:tr w:rsidR="004B27F2" w:rsidRPr="00754678" w14:paraId="413307E1" w14:textId="2C46C93B" w:rsidTr="002F1BC1">
        <w:trPr>
          <w:trHeight w:val="20"/>
        </w:trPr>
        <w:tc>
          <w:tcPr>
            <w:tcW w:w="2500" w:type="pct"/>
            <w:shd w:val="clear" w:color="auto" w:fill="auto"/>
            <w:vAlign w:val="center"/>
            <w:hideMark/>
          </w:tcPr>
          <w:p w14:paraId="5E949D61" w14:textId="77777777" w:rsidR="004B27F2" w:rsidRPr="004B27F2" w:rsidRDefault="004B27F2" w:rsidP="002F1BC1">
            <w:pPr>
              <w:tabs>
                <w:tab w:val="left" w:pos="8550"/>
              </w:tabs>
              <w:jc w:val="center"/>
              <w:rPr>
                <w:lang w:val="hr-HR"/>
              </w:rPr>
            </w:pPr>
            <w:r w:rsidRPr="004B27F2">
              <w:rPr>
                <w:lang w:val="hr-HR"/>
              </w:rPr>
              <w:t>Lokalne ceste u km</w:t>
            </w:r>
          </w:p>
        </w:tc>
        <w:tc>
          <w:tcPr>
            <w:tcW w:w="2500" w:type="pct"/>
            <w:shd w:val="clear" w:color="auto" w:fill="auto"/>
            <w:vAlign w:val="center"/>
          </w:tcPr>
          <w:p w14:paraId="32A2AF61" w14:textId="55F2FF34" w:rsidR="004B27F2" w:rsidRPr="004B27F2" w:rsidRDefault="004B27F2" w:rsidP="002F1BC1">
            <w:pPr>
              <w:tabs>
                <w:tab w:val="left" w:pos="8550"/>
              </w:tabs>
              <w:jc w:val="center"/>
              <w:rPr>
                <w:lang w:val="hr-HR"/>
              </w:rPr>
            </w:pPr>
            <w:r w:rsidRPr="004B27F2">
              <w:t>84,3</w:t>
            </w:r>
          </w:p>
        </w:tc>
      </w:tr>
      <w:tr w:rsidR="004B27F2" w:rsidRPr="00754678" w14:paraId="66960A2C" w14:textId="262EF900" w:rsidTr="002F1BC1">
        <w:trPr>
          <w:trHeight w:val="20"/>
        </w:trPr>
        <w:tc>
          <w:tcPr>
            <w:tcW w:w="2500" w:type="pct"/>
            <w:shd w:val="clear" w:color="auto" w:fill="auto"/>
            <w:vAlign w:val="center"/>
            <w:hideMark/>
          </w:tcPr>
          <w:p w14:paraId="5DC21DB3" w14:textId="77777777" w:rsidR="004B27F2" w:rsidRPr="004B27F2" w:rsidRDefault="004B27F2" w:rsidP="002F1BC1">
            <w:pPr>
              <w:tabs>
                <w:tab w:val="left" w:pos="8550"/>
              </w:tabs>
              <w:jc w:val="center"/>
              <w:rPr>
                <w:lang w:val="hr-HR"/>
              </w:rPr>
            </w:pPr>
            <w:r w:rsidRPr="004B27F2">
              <w:rPr>
                <w:lang w:val="hr-HR"/>
              </w:rPr>
              <w:t>Županijske ceste u km</w:t>
            </w:r>
          </w:p>
        </w:tc>
        <w:tc>
          <w:tcPr>
            <w:tcW w:w="2500" w:type="pct"/>
            <w:shd w:val="clear" w:color="auto" w:fill="auto"/>
            <w:vAlign w:val="center"/>
          </w:tcPr>
          <w:p w14:paraId="731349E4" w14:textId="66355657" w:rsidR="004B27F2" w:rsidRPr="004B27F2" w:rsidRDefault="004B27F2" w:rsidP="002F1BC1">
            <w:pPr>
              <w:tabs>
                <w:tab w:val="left" w:pos="8550"/>
              </w:tabs>
              <w:jc w:val="center"/>
              <w:rPr>
                <w:lang w:val="hr-HR"/>
              </w:rPr>
            </w:pPr>
            <w:r w:rsidRPr="004B27F2">
              <w:t>156,86</w:t>
            </w:r>
          </w:p>
        </w:tc>
      </w:tr>
      <w:tr w:rsidR="004B27F2" w:rsidRPr="00754678" w14:paraId="6FE90BAB" w14:textId="4606A850" w:rsidTr="002F1BC1">
        <w:trPr>
          <w:trHeight w:val="20"/>
        </w:trPr>
        <w:tc>
          <w:tcPr>
            <w:tcW w:w="2500" w:type="pct"/>
            <w:shd w:val="clear" w:color="auto" w:fill="auto"/>
            <w:vAlign w:val="center"/>
            <w:hideMark/>
          </w:tcPr>
          <w:p w14:paraId="25111AA5" w14:textId="77777777" w:rsidR="004B27F2" w:rsidRPr="004B27F2" w:rsidRDefault="004B27F2" w:rsidP="002F1BC1">
            <w:pPr>
              <w:tabs>
                <w:tab w:val="left" w:pos="8550"/>
              </w:tabs>
              <w:jc w:val="center"/>
              <w:rPr>
                <w:lang w:val="hr-HR"/>
              </w:rPr>
            </w:pPr>
            <w:r w:rsidRPr="004B27F2">
              <w:rPr>
                <w:lang w:val="hr-HR"/>
              </w:rPr>
              <w:t>Državne ceste u km</w:t>
            </w:r>
          </w:p>
        </w:tc>
        <w:tc>
          <w:tcPr>
            <w:tcW w:w="2500" w:type="pct"/>
            <w:shd w:val="clear" w:color="auto" w:fill="auto"/>
            <w:vAlign w:val="center"/>
          </w:tcPr>
          <w:p w14:paraId="0873E1E7" w14:textId="273E2964" w:rsidR="004B27F2" w:rsidRPr="004B27F2" w:rsidRDefault="004B27F2" w:rsidP="002F1BC1">
            <w:pPr>
              <w:tabs>
                <w:tab w:val="left" w:pos="8550"/>
              </w:tabs>
              <w:jc w:val="center"/>
              <w:rPr>
                <w:lang w:val="hr-HR"/>
              </w:rPr>
            </w:pPr>
            <w:r w:rsidRPr="004B27F2">
              <w:t>108,52</w:t>
            </w:r>
          </w:p>
        </w:tc>
      </w:tr>
      <w:tr w:rsidR="004B27F2" w:rsidRPr="00754678" w14:paraId="71BEE9D3" w14:textId="60AE106A" w:rsidTr="002F1BC1">
        <w:trPr>
          <w:trHeight w:val="20"/>
        </w:trPr>
        <w:tc>
          <w:tcPr>
            <w:tcW w:w="2500" w:type="pct"/>
            <w:shd w:val="clear" w:color="auto" w:fill="auto"/>
            <w:vAlign w:val="center"/>
          </w:tcPr>
          <w:p w14:paraId="09F1C08C" w14:textId="3E4BA2AB" w:rsidR="004B27F2" w:rsidRPr="004B27F2" w:rsidRDefault="004B27F2" w:rsidP="002F1BC1">
            <w:pPr>
              <w:tabs>
                <w:tab w:val="left" w:pos="8550"/>
              </w:tabs>
              <w:jc w:val="center"/>
              <w:rPr>
                <w:lang w:val="hr-HR"/>
              </w:rPr>
            </w:pPr>
            <w:r w:rsidRPr="004B27F2">
              <w:rPr>
                <w:lang w:val="hr-HR"/>
              </w:rPr>
              <w:t>Autoceste</w:t>
            </w:r>
          </w:p>
        </w:tc>
        <w:tc>
          <w:tcPr>
            <w:tcW w:w="2500" w:type="pct"/>
            <w:shd w:val="clear" w:color="auto" w:fill="auto"/>
            <w:vAlign w:val="center"/>
          </w:tcPr>
          <w:p w14:paraId="10B8A6E0" w14:textId="16C69661" w:rsidR="004B27F2" w:rsidRPr="004B27F2" w:rsidRDefault="004B27F2" w:rsidP="002F1BC1">
            <w:pPr>
              <w:tabs>
                <w:tab w:val="left" w:pos="8550"/>
              </w:tabs>
              <w:jc w:val="center"/>
              <w:rPr>
                <w:lang w:val="hr-HR"/>
              </w:rPr>
            </w:pPr>
            <w:r w:rsidRPr="004B27F2">
              <w:t>13,31</w:t>
            </w:r>
          </w:p>
        </w:tc>
      </w:tr>
    </w:tbl>
    <w:p w14:paraId="5A71865F" w14:textId="77777777" w:rsidR="00411525" w:rsidRPr="00754678" w:rsidRDefault="00411525" w:rsidP="00411525">
      <w:pPr>
        <w:pStyle w:val="Opisslike"/>
        <w:spacing w:after="0"/>
        <w:rPr>
          <w:rFonts w:ascii="Times New Roman" w:hAnsi="Times New Roman" w:cs="Times New Roman"/>
          <w:sz w:val="24"/>
          <w:szCs w:val="24"/>
          <w:lang w:val="hr-HR"/>
        </w:rPr>
      </w:pPr>
      <w:r w:rsidRPr="00754678">
        <w:rPr>
          <w:rFonts w:ascii="Times New Roman" w:hAnsi="Times New Roman" w:cs="Times New Roman"/>
          <w:lang w:val="hr-HR"/>
        </w:rPr>
        <w:t xml:space="preserve">Tablica </w:t>
      </w:r>
      <w:r w:rsidRPr="00754678">
        <w:rPr>
          <w:rFonts w:ascii="Times New Roman" w:hAnsi="Times New Roman" w:cs="Times New Roman"/>
          <w:lang w:val="hr-HR"/>
        </w:rPr>
        <w:fldChar w:fldCharType="begin"/>
      </w:r>
      <w:r w:rsidRPr="00754678">
        <w:rPr>
          <w:rFonts w:ascii="Times New Roman" w:hAnsi="Times New Roman" w:cs="Times New Roman"/>
          <w:lang w:val="hr-HR"/>
        </w:rPr>
        <w:instrText xml:space="preserve"> SEQ Tablica \* ARABIC </w:instrText>
      </w:r>
      <w:r w:rsidRPr="00754678">
        <w:rPr>
          <w:rFonts w:ascii="Times New Roman" w:hAnsi="Times New Roman" w:cs="Times New Roman"/>
          <w:lang w:val="hr-HR"/>
        </w:rPr>
        <w:fldChar w:fldCharType="separate"/>
      </w:r>
      <w:r w:rsidR="002E797B">
        <w:rPr>
          <w:rFonts w:ascii="Times New Roman" w:hAnsi="Times New Roman" w:cs="Times New Roman"/>
          <w:noProof/>
          <w:lang w:val="hr-HR"/>
        </w:rPr>
        <w:t>4</w:t>
      </w:r>
      <w:r w:rsidRPr="00754678">
        <w:rPr>
          <w:rFonts w:ascii="Times New Roman" w:hAnsi="Times New Roman" w:cs="Times New Roman"/>
          <w:lang w:val="hr-HR"/>
        </w:rPr>
        <w:fldChar w:fldCharType="end"/>
      </w:r>
      <w:r w:rsidRPr="00754678">
        <w:rPr>
          <w:rFonts w:ascii="Times New Roman" w:hAnsi="Times New Roman" w:cs="Times New Roman"/>
          <w:lang w:val="hr-HR"/>
        </w:rPr>
        <w:t xml:space="preserve"> - Stanje cestovne infrastrukture na području LAG-a Zagorje-Sutla</w:t>
      </w:r>
    </w:p>
    <w:p w14:paraId="503CD00A" w14:textId="1A463EA0" w:rsidR="00411525" w:rsidRPr="00580031" w:rsidRDefault="00411525" w:rsidP="00411525">
      <w:pPr>
        <w:tabs>
          <w:tab w:val="left" w:pos="8550"/>
        </w:tabs>
        <w:jc w:val="both"/>
        <w:rPr>
          <w:sz w:val="16"/>
          <w:szCs w:val="16"/>
          <w:lang w:val="hr-HR"/>
        </w:rPr>
      </w:pPr>
      <w:r w:rsidRPr="00754678">
        <w:rPr>
          <w:sz w:val="18"/>
          <w:lang w:val="hr-HR"/>
        </w:rPr>
        <w:t>Izvor:</w:t>
      </w:r>
      <w:r w:rsidR="00EC5C00">
        <w:rPr>
          <w:sz w:val="18"/>
          <w:lang w:val="hr-HR"/>
        </w:rPr>
        <w:t xml:space="preserve"> </w:t>
      </w:r>
      <w:r w:rsidR="00C13A30" w:rsidRPr="00580031">
        <w:rPr>
          <w:sz w:val="18"/>
          <w:szCs w:val="18"/>
          <w:lang w:val="hr-HR"/>
        </w:rPr>
        <w:t xml:space="preserve">Općine i gradovi s područja LAG-a Zagorje – Sutla 2015. </w:t>
      </w:r>
      <w:r w:rsidR="00580031" w:rsidRPr="00580031">
        <w:rPr>
          <w:sz w:val="18"/>
          <w:szCs w:val="18"/>
          <w:lang w:val="hr-HR"/>
        </w:rPr>
        <w:t>g</w:t>
      </w:r>
      <w:r w:rsidR="00C13A30" w:rsidRPr="00580031">
        <w:rPr>
          <w:sz w:val="18"/>
          <w:szCs w:val="18"/>
          <w:lang w:val="hr-HR"/>
        </w:rPr>
        <w:t xml:space="preserve">odina za nerazvrstane ceste; </w:t>
      </w:r>
      <w:r w:rsidR="00C13A30" w:rsidRPr="004B27F2">
        <w:rPr>
          <w:sz w:val="18"/>
          <w:szCs w:val="18"/>
          <w:lang w:eastAsia="ja-JP"/>
        </w:rPr>
        <w:t xml:space="preserve">Godišnje izvješće o radu ŽUC-a za 2015. godinu, od 18.02.2016. za lokalne i županijske ceste; </w:t>
      </w:r>
      <w:r w:rsidR="00EC5C00" w:rsidRPr="004B27F2">
        <w:rPr>
          <w:sz w:val="18"/>
          <w:szCs w:val="18"/>
          <w:lang w:val="hr-HR"/>
        </w:rPr>
        <w:t>Županijska uprava za ceste</w:t>
      </w:r>
      <w:r w:rsidRPr="004B27F2">
        <w:rPr>
          <w:sz w:val="18"/>
          <w:szCs w:val="18"/>
          <w:lang w:val="hr-HR"/>
        </w:rPr>
        <w:t>, 201</w:t>
      </w:r>
      <w:r w:rsidR="00580031" w:rsidRPr="004B27F2">
        <w:rPr>
          <w:sz w:val="18"/>
          <w:szCs w:val="18"/>
          <w:lang w:val="hr-HR"/>
        </w:rPr>
        <w:t>3</w:t>
      </w:r>
      <w:r w:rsidRPr="004B27F2">
        <w:rPr>
          <w:sz w:val="18"/>
          <w:szCs w:val="18"/>
          <w:lang w:val="hr-HR"/>
        </w:rPr>
        <w:t xml:space="preserve">. </w:t>
      </w:r>
      <w:r w:rsidR="00C825E0" w:rsidRPr="004B27F2">
        <w:rPr>
          <w:sz w:val="18"/>
          <w:szCs w:val="18"/>
          <w:lang w:val="hr-HR"/>
        </w:rPr>
        <w:t>g</w:t>
      </w:r>
      <w:r w:rsidRPr="004B27F2">
        <w:rPr>
          <w:sz w:val="18"/>
          <w:szCs w:val="18"/>
          <w:lang w:val="hr-HR"/>
        </w:rPr>
        <w:t>odina</w:t>
      </w:r>
      <w:r w:rsidR="00C825E0" w:rsidRPr="004B27F2">
        <w:rPr>
          <w:sz w:val="18"/>
          <w:szCs w:val="18"/>
          <w:lang w:val="hr-HR"/>
        </w:rPr>
        <w:t xml:space="preserve"> za </w:t>
      </w:r>
      <w:r w:rsidR="00580031" w:rsidRPr="004B27F2">
        <w:rPr>
          <w:sz w:val="18"/>
          <w:szCs w:val="18"/>
          <w:lang w:eastAsia="ja-JP"/>
        </w:rPr>
        <w:t>državne ceste i autoceste</w:t>
      </w:r>
    </w:p>
    <w:p w14:paraId="4805EE31" w14:textId="070AFAC6" w:rsidR="00411525" w:rsidRDefault="00411525" w:rsidP="00411525">
      <w:pPr>
        <w:tabs>
          <w:tab w:val="left" w:pos="8550"/>
        </w:tabs>
        <w:jc w:val="both"/>
        <w:rPr>
          <w:lang w:val="hr-HR"/>
        </w:rPr>
      </w:pPr>
    </w:p>
    <w:p w14:paraId="433D9002" w14:textId="77777777" w:rsidR="00411525" w:rsidRDefault="00411525" w:rsidP="00411525">
      <w:pPr>
        <w:tabs>
          <w:tab w:val="left" w:pos="8550"/>
        </w:tabs>
        <w:jc w:val="both"/>
        <w:rPr>
          <w:lang w:val="hr-HR"/>
        </w:rPr>
      </w:pPr>
      <w:r w:rsidRPr="00754678">
        <w:rPr>
          <w:b/>
          <w:lang w:val="hr-HR"/>
        </w:rPr>
        <w:t>Većina lokalnih cesta, a dijelom i državne ceste, ne udovoljavaju minimalnim uvjetima</w:t>
      </w:r>
      <w:r>
        <w:rPr>
          <w:lang w:val="hr-HR"/>
        </w:rPr>
        <w:t xml:space="preserve"> za dati rang prometnica. Prema analizama rađenim za potrebe lokalnih razvojnih strategija LAG Sutla i Lag Zagorje, te analize rađene za Županijsku razvojnu strategiju KKŽ utvrđeno je da su željezničko – cestovni prijelazi </w:t>
      </w:r>
      <w:r w:rsidRPr="00754678">
        <w:rPr>
          <w:lang w:val="hr-HR"/>
        </w:rPr>
        <w:t>su u razini, a dio prijelaza je neosiguran i slabo obilježen</w:t>
      </w:r>
      <w:r>
        <w:rPr>
          <w:lang w:val="hr-HR"/>
        </w:rPr>
        <w:t xml:space="preserve">. </w:t>
      </w:r>
    </w:p>
    <w:p w14:paraId="3338C9DF" w14:textId="77777777" w:rsidR="00411525" w:rsidRDefault="00411525" w:rsidP="00411525">
      <w:pPr>
        <w:tabs>
          <w:tab w:val="left" w:pos="8550"/>
        </w:tabs>
        <w:jc w:val="both"/>
        <w:rPr>
          <w:lang w:val="hr-HR"/>
        </w:rPr>
      </w:pPr>
      <w:r w:rsidRPr="00754678">
        <w:rPr>
          <w:b/>
          <w:lang w:val="hr-HR"/>
        </w:rPr>
        <w:t>Općenito su ceste građene na niskom nasipu u nizinama u boljem stanju od onih na brežuljkastim predjelima, koja većinom imaju problema sa klizištima</w:t>
      </w:r>
      <w:r w:rsidRPr="00754678">
        <w:rPr>
          <w:lang w:val="hr-HR"/>
        </w:rPr>
        <w:t xml:space="preserve">. </w:t>
      </w:r>
    </w:p>
    <w:p w14:paraId="24A53CBE" w14:textId="77777777" w:rsidR="00411525" w:rsidRDefault="00411525" w:rsidP="00411525">
      <w:pPr>
        <w:tabs>
          <w:tab w:val="left" w:pos="8550"/>
        </w:tabs>
        <w:jc w:val="both"/>
        <w:rPr>
          <w:lang w:val="hr-HR"/>
        </w:rPr>
      </w:pPr>
    </w:p>
    <w:p w14:paraId="7217F87F" w14:textId="77777777" w:rsidR="00411525" w:rsidRPr="00E2404D" w:rsidRDefault="00411525" w:rsidP="00411525">
      <w:pPr>
        <w:tabs>
          <w:tab w:val="left" w:pos="8550"/>
        </w:tabs>
        <w:jc w:val="both"/>
        <w:rPr>
          <w:b/>
          <w:lang w:val="hr-HR"/>
        </w:rPr>
      </w:pPr>
      <w:r w:rsidRPr="00E2404D">
        <w:rPr>
          <w:b/>
          <w:lang w:val="hr-HR"/>
        </w:rPr>
        <w:t xml:space="preserve">U 2014. godini na području LAG pojavilo se ukupno </w:t>
      </w:r>
      <w:r>
        <w:rPr>
          <w:b/>
          <w:lang w:val="hr-HR"/>
        </w:rPr>
        <w:t>189</w:t>
      </w:r>
      <w:r w:rsidRPr="00E2404D">
        <w:rPr>
          <w:b/>
          <w:lang w:val="hr-HR"/>
        </w:rPr>
        <w:t xml:space="preserve"> klizišta, od toga najviše na području Grada Pregrade (44) i Općine Hum na Sutli (31). </w:t>
      </w:r>
      <w:r>
        <w:rPr>
          <w:b/>
          <w:lang w:val="hr-HR"/>
        </w:rPr>
        <w:t xml:space="preserve">Ukupna ulaganja u sanacije klizišta na području LAG u 2014. godini iznosila su preko milijun kuna (1.700.618,47 KN) </w:t>
      </w:r>
    </w:p>
    <w:p w14:paraId="1CA5182D" w14:textId="77777777" w:rsidR="00411525" w:rsidRPr="00754678" w:rsidRDefault="00411525" w:rsidP="00411525">
      <w:pPr>
        <w:tabs>
          <w:tab w:val="left" w:pos="8550"/>
        </w:tabs>
        <w:jc w:val="both"/>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1F67F2" w14:paraId="39C4D297" w14:textId="77777777" w:rsidTr="00B56C63">
        <w:tc>
          <w:tcPr>
            <w:tcW w:w="4644" w:type="dxa"/>
            <w:shd w:val="clear" w:color="auto" w:fill="BFE373" w:themeFill="accent1" w:themeFillTint="99"/>
          </w:tcPr>
          <w:p w14:paraId="136B47B1"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RAZVOJNI PROBLEMI</w:t>
            </w:r>
          </w:p>
        </w:tc>
        <w:tc>
          <w:tcPr>
            <w:tcW w:w="4644" w:type="dxa"/>
            <w:shd w:val="clear" w:color="auto" w:fill="BFE373" w:themeFill="accent1" w:themeFillTint="99"/>
          </w:tcPr>
          <w:p w14:paraId="15AA1A6F"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RAZVOJNE POTREBE</w:t>
            </w:r>
          </w:p>
        </w:tc>
      </w:tr>
      <w:tr w:rsidR="00411525" w:rsidRPr="001F67F2" w14:paraId="48F80D32" w14:textId="77777777" w:rsidTr="00B56C63">
        <w:tc>
          <w:tcPr>
            <w:tcW w:w="4644" w:type="dxa"/>
          </w:tcPr>
          <w:p w14:paraId="4ECFC285" w14:textId="77777777" w:rsidR="00411525" w:rsidRPr="00EC5142" w:rsidRDefault="00411525" w:rsidP="00B56C63">
            <w:pPr>
              <w:numPr>
                <w:ilvl w:val="0"/>
                <w:numId w:val="16"/>
              </w:numPr>
              <w:tabs>
                <w:tab w:val="clear" w:pos="1080"/>
              </w:tabs>
              <w:ind w:left="357" w:hanging="357"/>
              <w:rPr>
                <w:bCs/>
              </w:rPr>
            </w:pPr>
            <w:r w:rsidRPr="00EC5142">
              <w:rPr>
                <w:lang w:val="hr-HR"/>
              </w:rPr>
              <w:t>Većina lokalnih cesta, a dijelom i državne ceste, ne udovoljavaju minimalnim uvjetima za dati rang prometnica</w:t>
            </w:r>
          </w:p>
          <w:p w14:paraId="13665617" w14:textId="77777777" w:rsidR="00411525" w:rsidRPr="00EC5142" w:rsidRDefault="00411525" w:rsidP="00B56C63">
            <w:pPr>
              <w:numPr>
                <w:ilvl w:val="0"/>
                <w:numId w:val="16"/>
              </w:numPr>
              <w:tabs>
                <w:tab w:val="clear" w:pos="1080"/>
              </w:tabs>
              <w:ind w:left="357" w:hanging="357"/>
              <w:rPr>
                <w:bCs/>
              </w:rPr>
            </w:pPr>
            <w:r w:rsidRPr="00EC5142">
              <w:rPr>
                <w:lang w:val="hr-HR"/>
              </w:rPr>
              <w:t>Općenito su ceste građene na niskom nasipu u nizinama u boljem stanju od onih na brežuljkastim predjelima, koja većinom imaju problema sa klizištima. U 2014. godini na području LAG pojavilo se ukupno 189 klizišta.</w:t>
            </w:r>
          </w:p>
        </w:tc>
        <w:tc>
          <w:tcPr>
            <w:tcW w:w="4644" w:type="dxa"/>
          </w:tcPr>
          <w:p w14:paraId="580167CD" w14:textId="77777777" w:rsidR="00411525" w:rsidRPr="001F67F2" w:rsidRDefault="00411525" w:rsidP="00B56C63">
            <w:pPr>
              <w:pStyle w:val="Tijeloteksta"/>
              <w:numPr>
                <w:ilvl w:val="0"/>
                <w:numId w:val="16"/>
              </w:numPr>
              <w:tabs>
                <w:tab w:val="clear" w:pos="1080"/>
              </w:tabs>
              <w:spacing w:before="40" w:after="40"/>
              <w:ind w:left="357" w:hanging="357"/>
              <w:jc w:val="both"/>
              <w:rPr>
                <w:lang w:val="hr-HR"/>
              </w:rPr>
            </w:pPr>
            <w:r>
              <w:rPr>
                <w:lang w:val="hr-HR"/>
              </w:rPr>
              <w:t xml:space="preserve">Obzirom na geostrateški položaj koji je karakteriziran brojem značajnih prometnica i graničnih prijelaza potrebna su ulaganju u unaprjeđenje prometne infrastrukture radi daljnjeg socio-ekonomskog razvoja područja </w:t>
            </w:r>
          </w:p>
        </w:tc>
      </w:tr>
    </w:tbl>
    <w:p w14:paraId="6F1F1C51" w14:textId="77777777" w:rsidR="00411525" w:rsidRDefault="00411525" w:rsidP="00411525">
      <w:pPr>
        <w:tabs>
          <w:tab w:val="left" w:pos="8550"/>
        </w:tabs>
        <w:ind w:left="1080"/>
        <w:jc w:val="both"/>
        <w:rPr>
          <w:lang w:val="hr-HR"/>
        </w:rPr>
      </w:pPr>
    </w:p>
    <w:p w14:paraId="684E0A1F" w14:textId="77777777" w:rsidR="00411525" w:rsidRDefault="00411525" w:rsidP="00411525">
      <w:pPr>
        <w:pStyle w:val="Naslov3"/>
        <w:numPr>
          <w:ilvl w:val="2"/>
          <w:numId w:val="12"/>
        </w:numPr>
        <w:rPr>
          <w:rFonts w:ascii="Times New Roman" w:hAnsi="Times New Roman" w:cs="Times New Roman"/>
          <w:b/>
          <w:lang w:val="hr-HR"/>
        </w:rPr>
      </w:pPr>
      <w:bookmarkStart w:id="11" w:name="_Toc444454503"/>
      <w:r>
        <w:rPr>
          <w:rFonts w:ascii="Times New Roman" w:hAnsi="Times New Roman" w:cs="Times New Roman"/>
          <w:b/>
          <w:lang w:val="hr-HR"/>
        </w:rPr>
        <w:t>Željeznički promet</w:t>
      </w:r>
      <w:bookmarkEnd w:id="11"/>
      <w:r>
        <w:rPr>
          <w:rFonts w:ascii="Times New Roman" w:hAnsi="Times New Roman" w:cs="Times New Roman"/>
          <w:b/>
          <w:lang w:val="hr-HR"/>
        </w:rPr>
        <w:t xml:space="preserve"> </w:t>
      </w:r>
      <w:r w:rsidRPr="00846DA0">
        <w:rPr>
          <w:rFonts w:ascii="Times New Roman" w:hAnsi="Times New Roman" w:cs="Times New Roman"/>
          <w:b/>
          <w:lang w:val="hr-HR"/>
        </w:rPr>
        <w:t xml:space="preserve"> </w:t>
      </w:r>
    </w:p>
    <w:p w14:paraId="14E73602" w14:textId="77777777" w:rsidR="00411525" w:rsidRPr="00846DA0" w:rsidRDefault="00411525" w:rsidP="00411525">
      <w:pPr>
        <w:rPr>
          <w:lang w:val="hr-HR"/>
        </w:rPr>
      </w:pPr>
    </w:p>
    <w:p w14:paraId="050FB00A" w14:textId="3F632DED" w:rsidR="00411525" w:rsidRDefault="00411525" w:rsidP="00411525">
      <w:pPr>
        <w:tabs>
          <w:tab w:val="left" w:pos="8550"/>
        </w:tabs>
        <w:jc w:val="both"/>
        <w:rPr>
          <w:lang w:val="hr-HR"/>
        </w:rPr>
      </w:pPr>
      <w:r w:rsidRPr="00754678">
        <w:rPr>
          <w:lang w:val="hr-HR"/>
        </w:rPr>
        <w:t xml:space="preserve">Područjem LAG-a prolazi pruga Zagreb-Zaprešić-Zabok-Varaždin-Čakovec u duljini od 45 km, koja izravno povezuje veći dio Hrvatskog zagorja sa Zagrebom, odnosno Varaždinskom i Međimurskom županijom, ali i Mađarskom. </w:t>
      </w:r>
    </w:p>
    <w:p w14:paraId="45E123C8" w14:textId="77777777" w:rsidR="00411525" w:rsidRPr="00754678" w:rsidRDefault="00411525" w:rsidP="00411525">
      <w:pPr>
        <w:tabs>
          <w:tab w:val="left" w:pos="8550"/>
        </w:tabs>
        <w:jc w:val="both"/>
        <w:rPr>
          <w:lang w:val="hr-HR"/>
        </w:rPr>
      </w:pPr>
    </w:p>
    <w:p w14:paraId="692699AD" w14:textId="77777777" w:rsidR="00411525" w:rsidRPr="000A0654" w:rsidRDefault="00411525" w:rsidP="00411525">
      <w:pPr>
        <w:tabs>
          <w:tab w:val="left" w:pos="8550"/>
        </w:tabs>
        <w:jc w:val="both"/>
        <w:rPr>
          <w:b/>
          <w:lang w:val="hr-HR"/>
        </w:rPr>
      </w:pPr>
      <w:r w:rsidRPr="00754678">
        <w:rPr>
          <w:b/>
          <w:lang w:val="hr-HR"/>
        </w:rPr>
        <w:t xml:space="preserve">Kvaliteta i izgrađenost prometne infrastrukture u željezničkom prometnom sustavu nisu zadovoljavajući. Stanje mobilnih i stabilnih kapaciteta te mala brzina putovanja ima negativan utjecaj na kvalitetu prijevoza. Problem predstavlja i velik broj željezničko-cestovnih prijelaza te mali broj istih koji posjeduju uređaje za siguran prijelaz cestovnih vozila i pješaka preko željezničke pruge. </w:t>
      </w:r>
      <w:r w:rsidRPr="000A0654">
        <w:rPr>
          <w:b/>
          <w:lang w:val="hr-HR"/>
        </w:rPr>
        <w:t xml:space="preserve">Ukupan broj željezničko-cestovnih prijelaza na području LAG je 36. </w:t>
      </w:r>
    </w:p>
    <w:p w14:paraId="08E282E1" w14:textId="77777777" w:rsidR="00411525" w:rsidRPr="00754678" w:rsidRDefault="00411525" w:rsidP="00411525">
      <w:pPr>
        <w:tabs>
          <w:tab w:val="left" w:pos="8550"/>
        </w:tabs>
        <w:jc w:val="both"/>
        <w:rPr>
          <w:b/>
          <w:lang w:val="hr-HR"/>
        </w:rPr>
      </w:pPr>
    </w:p>
    <w:p w14:paraId="74C39CF8" w14:textId="77777777" w:rsidR="00411525" w:rsidRDefault="00411525" w:rsidP="00411525">
      <w:pPr>
        <w:tabs>
          <w:tab w:val="left" w:pos="8550"/>
        </w:tabs>
        <w:jc w:val="both"/>
        <w:rPr>
          <w:lang w:val="hr-HR"/>
        </w:rPr>
      </w:pPr>
      <w:r w:rsidRPr="00754678">
        <w:rPr>
          <w:lang w:val="hr-HR"/>
        </w:rPr>
        <w:t>Mala međusobna udaljenost ukazuje na dobru opsluženost županije prometnom infrastrukturom, ali s druge strane smanjuje njegovu kvalitetu i komercijalnu brzinu.</w:t>
      </w:r>
    </w:p>
    <w:p w14:paraId="0F69CEE2" w14:textId="77777777" w:rsidR="00411525" w:rsidRDefault="00411525" w:rsidP="00411525">
      <w:pPr>
        <w:tabs>
          <w:tab w:val="left" w:pos="8550"/>
        </w:tabs>
        <w:jc w:val="both"/>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1F67F2" w14:paraId="3CCAC703" w14:textId="77777777" w:rsidTr="00B56C63">
        <w:tc>
          <w:tcPr>
            <w:tcW w:w="4644" w:type="dxa"/>
            <w:shd w:val="clear" w:color="auto" w:fill="BFE373" w:themeFill="accent1" w:themeFillTint="99"/>
          </w:tcPr>
          <w:p w14:paraId="69326015"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RAZVOJNI PROBLEMI</w:t>
            </w:r>
          </w:p>
        </w:tc>
        <w:tc>
          <w:tcPr>
            <w:tcW w:w="4644" w:type="dxa"/>
            <w:shd w:val="clear" w:color="auto" w:fill="BFE373" w:themeFill="accent1" w:themeFillTint="99"/>
          </w:tcPr>
          <w:p w14:paraId="4C9CF75F"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RAZVOJNE POTREBE</w:t>
            </w:r>
          </w:p>
        </w:tc>
      </w:tr>
      <w:tr w:rsidR="00411525" w:rsidRPr="001F67F2" w14:paraId="11B05642" w14:textId="77777777" w:rsidTr="00B56C63">
        <w:tc>
          <w:tcPr>
            <w:tcW w:w="4644" w:type="dxa"/>
          </w:tcPr>
          <w:p w14:paraId="4A418D37" w14:textId="77777777" w:rsidR="00411525" w:rsidRPr="000A0654" w:rsidRDefault="00411525" w:rsidP="00B56C63">
            <w:pPr>
              <w:numPr>
                <w:ilvl w:val="0"/>
                <w:numId w:val="16"/>
              </w:numPr>
              <w:tabs>
                <w:tab w:val="clear" w:pos="1080"/>
              </w:tabs>
              <w:ind w:left="357" w:hanging="357"/>
              <w:rPr>
                <w:bCs/>
              </w:rPr>
            </w:pPr>
            <w:r w:rsidRPr="000A0654">
              <w:rPr>
                <w:lang w:val="hr-HR"/>
              </w:rPr>
              <w:t>Kvaliteta i izgrađenost prometne infrastrukture u željezničkom prometnom sustavu nisu zadovoljavajući.</w:t>
            </w:r>
          </w:p>
          <w:p w14:paraId="4FD349A0" w14:textId="77777777" w:rsidR="00411525" w:rsidRPr="000A0654" w:rsidRDefault="00411525" w:rsidP="00B56C63">
            <w:pPr>
              <w:numPr>
                <w:ilvl w:val="0"/>
                <w:numId w:val="16"/>
              </w:numPr>
              <w:tabs>
                <w:tab w:val="clear" w:pos="1080"/>
              </w:tabs>
              <w:ind w:left="357" w:hanging="357"/>
              <w:rPr>
                <w:bCs/>
              </w:rPr>
            </w:pPr>
            <w:r>
              <w:rPr>
                <w:lang w:val="hr-HR"/>
              </w:rPr>
              <w:t xml:space="preserve">Veliki broj željezničko-cestovnih prijelaza te mali broj onih koji posjeduje </w:t>
            </w:r>
            <w:r>
              <w:rPr>
                <w:lang w:val="hr-HR"/>
              </w:rPr>
              <w:lastRenderedPageBreak/>
              <w:t>uređaje za siguran prijelaz cestovnih vozila i pješaka preko željezničke pruge</w:t>
            </w:r>
          </w:p>
        </w:tc>
        <w:tc>
          <w:tcPr>
            <w:tcW w:w="4644" w:type="dxa"/>
          </w:tcPr>
          <w:p w14:paraId="77BC6660" w14:textId="77777777" w:rsidR="00411525" w:rsidRPr="001F67F2" w:rsidRDefault="00411525" w:rsidP="00B56C63">
            <w:pPr>
              <w:pStyle w:val="Tijeloteksta"/>
              <w:numPr>
                <w:ilvl w:val="0"/>
                <w:numId w:val="16"/>
              </w:numPr>
              <w:tabs>
                <w:tab w:val="clear" w:pos="1080"/>
              </w:tabs>
              <w:spacing w:before="40" w:after="40"/>
              <w:ind w:left="357" w:hanging="357"/>
              <w:jc w:val="both"/>
              <w:rPr>
                <w:lang w:val="hr-HR"/>
              </w:rPr>
            </w:pPr>
            <w:r>
              <w:rPr>
                <w:lang w:val="hr-HR"/>
              </w:rPr>
              <w:lastRenderedPageBreak/>
              <w:t xml:space="preserve">Daljnje unaprjeđenje željezničke infrastrukture u skladu sa nacionalnim razvojnim planovima </w:t>
            </w:r>
          </w:p>
        </w:tc>
      </w:tr>
    </w:tbl>
    <w:p w14:paraId="34E9CC50" w14:textId="77777777" w:rsidR="00411525" w:rsidRPr="00754678" w:rsidRDefault="00411525" w:rsidP="00411525">
      <w:pPr>
        <w:tabs>
          <w:tab w:val="left" w:pos="8550"/>
        </w:tabs>
        <w:jc w:val="both"/>
        <w:rPr>
          <w:lang w:val="hr-HR"/>
        </w:rPr>
      </w:pPr>
    </w:p>
    <w:p w14:paraId="084FE498" w14:textId="77777777" w:rsidR="00411525" w:rsidRDefault="00411525" w:rsidP="00411525">
      <w:pPr>
        <w:pStyle w:val="Naslov3"/>
        <w:numPr>
          <w:ilvl w:val="2"/>
          <w:numId w:val="12"/>
        </w:numPr>
        <w:rPr>
          <w:rFonts w:ascii="Times New Roman" w:hAnsi="Times New Roman" w:cs="Times New Roman"/>
          <w:b/>
          <w:lang w:val="hr-HR"/>
        </w:rPr>
      </w:pPr>
      <w:bookmarkStart w:id="12" w:name="_Toc444454504"/>
      <w:r>
        <w:rPr>
          <w:rFonts w:ascii="Times New Roman" w:hAnsi="Times New Roman" w:cs="Times New Roman"/>
          <w:b/>
          <w:lang w:val="hr-HR"/>
        </w:rPr>
        <w:t>Zračni promet</w:t>
      </w:r>
      <w:bookmarkEnd w:id="12"/>
    </w:p>
    <w:p w14:paraId="7C01524A" w14:textId="77777777" w:rsidR="00411525" w:rsidRDefault="00411525" w:rsidP="00411525">
      <w:pPr>
        <w:tabs>
          <w:tab w:val="left" w:pos="8550"/>
        </w:tabs>
        <w:jc w:val="both"/>
        <w:rPr>
          <w:lang w:val="hr-HR"/>
        </w:rPr>
      </w:pPr>
    </w:p>
    <w:p w14:paraId="59BECE21" w14:textId="77777777" w:rsidR="00411525" w:rsidRPr="00754678" w:rsidRDefault="00411525" w:rsidP="00411525">
      <w:pPr>
        <w:tabs>
          <w:tab w:val="left" w:pos="8550"/>
        </w:tabs>
        <w:jc w:val="both"/>
        <w:rPr>
          <w:lang w:val="hr-HR"/>
        </w:rPr>
      </w:pPr>
      <w:r w:rsidRPr="00754678">
        <w:rPr>
          <w:lang w:val="hr-HR"/>
        </w:rPr>
        <w:t xml:space="preserve">Zračni promet koji pokriva i prostor LAG-a zastupljen je preko međunarodne Zračne luke </w:t>
      </w:r>
      <w:r w:rsidRPr="00754678">
        <w:rPr>
          <w:i/>
          <w:lang w:val="hr-HR"/>
        </w:rPr>
        <w:t>Pleso,</w:t>
      </w:r>
      <w:r w:rsidRPr="00754678">
        <w:rPr>
          <w:lang w:val="hr-HR"/>
        </w:rPr>
        <w:t xml:space="preserve"> koja je smještena u Velikoj Gorici. Prosječna udaljenost svih naselja od Zračne luke je oko 50 kilometara. Prostorno-planskom dokumentacijom jedinice lokalne samouprave LAG-a, planiran je i uređen sportski aerodrom na području Grada Zaboka, kao jedinstveni turistički projekt za razvoj novih oblika sportsko-turističke ponude Županije i područja LAG-a. Trenutna kategorija sportskog aerodroma ZABOK-GUBAŠEVO (LDZK) je 1A, a predviđeno je da će kasnije biti B2.   </w:t>
      </w:r>
    </w:p>
    <w:p w14:paraId="07F69B89" w14:textId="77777777" w:rsidR="00411525" w:rsidRDefault="00411525" w:rsidP="00411525">
      <w:pPr>
        <w:tabs>
          <w:tab w:val="left" w:pos="8550"/>
        </w:tabs>
        <w:jc w:val="both"/>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1F67F2" w14:paraId="691DB3B5" w14:textId="77777777" w:rsidTr="00B56C63">
        <w:tc>
          <w:tcPr>
            <w:tcW w:w="4644" w:type="dxa"/>
            <w:shd w:val="clear" w:color="auto" w:fill="BFE373" w:themeFill="accent1" w:themeFillTint="99"/>
          </w:tcPr>
          <w:p w14:paraId="1AB99E8E"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RAZVOJNI PROBLEMI</w:t>
            </w:r>
          </w:p>
        </w:tc>
        <w:tc>
          <w:tcPr>
            <w:tcW w:w="4644" w:type="dxa"/>
            <w:shd w:val="clear" w:color="auto" w:fill="BFE373" w:themeFill="accent1" w:themeFillTint="99"/>
          </w:tcPr>
          <w:p w14:paraId="5E046182"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RAZVOJNE POTREBE</w:t>
            </w:r>
          </w:p>
        </w:tc>
      </w:tr>
      <w:tr w:rsidR="00411525" w:rsidRPr="001F67F2" w14:paraId="76BA08F9" w14:textId="77777777" w:rsidTr="00B56C63">
        <w:tc>
          <w:tcPr>
            <w:tcW w:w="4644" w:type="dxa"/>
          </w:tcPr>
          <w:p w14:paraId="33840DC8" w14:textId="6B5AD0C3" w:rsidR="00411525" w:rsidRPr="001F67F2" w:rsidRDefault="0044746C" w:rsidP="00B56C63">
            <w:pPr>
              <w:numPr>
                <w:ilvl w:val="0"/>
                <w:numId w:val="16"/>
              </w:numPr>
              <w:tabs>
                <w:tab w:val="clear" w:pos="1080"/>
              </w:tabs>
              <w:ind w:left="357" w:hanging="357"/>
              <w:rPr>
                <w:bCs/>
              </w:rPr>
            </w:pPr>
            <w:r>
              <w:rPr>
                <w:bCs/>
              </w:rPr>
              <w:t xml:space="preserve">Slab razvoj </w:t>
            </w:r>
            <w:r w:rsidR="00434655">
              <w:rPr>
                <w:bCs/>
              </w:rPr>
              <w:t xml:space="preserve">sportskog </w:t>
            </w:r>
            <w:r>
              <w:rPr>
                <w:bCs/>
              </w:rPr>
              <w:t>aerodroma</w:t>
            </w:r>
          </w:p>
        </w:tc>
        <w:tc>
          <w:tcPr>
            <w:tcW w:w="4644" w:type="dxa"/>
          </w:tcPr>
          <w:p w14:paraId="6C118220" w14:textId="47BE3178" w:rsidR="00411525" w:rsidRPr="001F67F2" w:rsidRDefault="0044746C" w:rsidP="00B56C63">
            <w:pPr>
              <w:pStyle w:val="Tijeloteksta"/>
              <w:numPr>
                <w:ilvl w:val="0"/>
                <w:numId w:val="16"/>
              </w:numPr>
              <w:tabs>
                <w:tab w:val="clear" w:pos="1080"/>
              </w:tabs>
              <w:spacing w:before="40" w:after="40"/>
              <w:ind w:left="357" w:hanging="357"/>
              <w:jc w:val="both"/>
              <w:rPr>
                <w:lang w:val="hr-HR"/>
              </w:rPr>
            </w:pPr>
            <w:r>
              <w:rPr>
                <w:lang w:val="hr-HR"/>
              </w:rPr>
              <w:t>Dovršetak aerodroma kao resursa za podizanje kvalitete turističke usluge te iskorištavanje u komercijalnim letovima</w:t>
            </w:r>
          </w:p>
        </w:tc>
      </w:tr>
    </w:tbl>
    <w:p w14:paraId="59F72254" w14:textId="77777777" w:rsidR="00411525" w:rsidRDefault="00411525" w:rsidP="00411525">
      <w:pPr>
        <w:tabs>
          <w:tab w:val="left" w:pos="8550"/>
        </w:tabs>
        <w:jc w:val="both"/>
        <w:rPr>
          <w:lang w:val="hr-HR"/>
        </w:rPr>
      </w:pPr>
    </w:p>
    <w:p w14:paraId="78ECE3AD" w14:textId="77777777" w:rsidR="00411525" w:rsidRDefault="00411525" w:rsidP="00411525">
      <w:pPr>
        <w:tabs>
          <w:tab w:val="left" w:pos="8550"/>
        </w:tabs>
        <w:jc w:val="both"/>
        <w:rPr>
          <w:lang w:val="hr-HR"/>
        </w:rPr>
      </w:pPr>
    </w:p>
    <w:p w14:paraId="32E76B05" w14:textId="77777777" w:rsidR="00411525" w:rsidRDefault="00411525" w:rsidP="00411525">
      <w:pPr>
        <w:pStyle w:val="Naslov3"/>
        <w:numPr>
          <w:ilvl w:val="2"/>
          <w:numId w:val="12"/>
        </w:numPr>
        <w:rPr>
          <w:rFonts w:ascii="Times New Roman" w:hAnsi="Times New Roman" w:cs="Times New Roman"/>
          <w:b/>
          <w:lang w:val="hr-HR"/>
        </w:rPr>
      </w:pPr>
      <w:bookmarkStart w:id="13" w:name="_Toc444454505"/>
      <w:r>
        <w:rPr>
          <w:rFonts w:ascii="Times New Roman" w:hAnsi="Times New Roman" w:cs="Times New Roman"/>
          <w:b/>
          <w:lang w:val="hr-HR"/>
        </w:rPr>
        <w:t>Telekomunikacije</w:t>
      </w:r>
      <w:bookmarkEnd w:id="13"/>
    </w:p>
    <w:p w14:paraId="73016C5D" w14:textId="77777777" w:rsidR="00411525" w:rsidRDefault="00411525" w:rsidP="00411525">
      <w:pPr>
        <w:tabs>
          <w:tab w:val="left" w:pos="8550"/>
        </w:tabs>
        <w:jc w:val="both"/>
        <w:rPr>
          <w:lang w:val="hr-HR"/>
        </w:rPr>
      </w:pPr>
    </w:p>
    <w:p w14:paraId="7112355E" w14:textId="1688E781" w:rsidR="00411525" w:rsidRPr="004B27F2" w:rsidRDefault="004B27F2" w:rsidP="00411525">
      <w:pPr>
        <w:jc w:val="both"/>
        <w:rPr>
          <w:lang w:val="hr-HR"/>
        </w:rPr>
      </w:pPr>
      <w:r>
        <w:rPr>
          <w:lang w:val="hr-HR"/>
        </w:rPr>
        <w:t>Na području LAG-a b</w:t>
      </w:r>
      <w:r w:rsidR="00411525" w:rsidRPr="004B27F2">
        <w:rPr>
          <w:lang w:val="hr-HR"/>
        </w:rPr>
        <w:t>roj instaliranih priključaka na 100 stanovnika iznosi 39, a broj uključenih na 100 stanovnika iznosi 31. U funkciji su 494 javne govornice.</w:t>
      </w:r>
    </w:p>
    <w:p w14:paraId="6296431E" w14:textId="77777777" w:rsidR="00411525" w:rsidRPr="004B27F2" w:rsidRDefault="00411525" w:rsidP="00411525">
      <w:pPr>
        <w:jc w:val="both"/>
        <w:rPr>
          <w:lang w:val="hr-HR"/>
        </w:rPr>
      </w:pPr>
    </w:p>
    <w:p w14:paraId="3999CC5C" w14:textId="77777777" w:rsidR="00411525" w:rsidRPr="004B27F2" w:rsidRDefault="00411525" w:rsidP="00411525">
      <w:pPr>
        <w:jc w:val="both"/>
        <w:rPr>
          <w:lang w:val="hr-HR"/>
        </w:rPr>
      </w:pPr>
      <w:r w:rsidRPr="004B27F2">
        <w:rPr>
          <w:lang w:val="hr-HR"/>
        </w:rPr>
        <w:t>Područje županije dobro je pokriveno signalom pokretne mreže T-MOBILE, VIP, TELE2 i NMT, uzevši u obzir nepovoljnu konfiguraciju terena.</w:t>
      </w:r>
    </w:p>
    <w:p w14:paraId="5C41C5EE" w14:textId="77777777" w:rsidR="00411525" w:rsidRPr="004B27F2" w:rsidRDefault="00411525" w:rsidP="00411525">
      <w:pPr>
        <w:tabs>
          <w:tab w:val="left" w:pos="8550"/>
        </w:tabs>
        <w:jc w:val="both"/>
        <w:rPr>
          <w:lang w:val="hr-HR"/>
        </w:rPr>
      </w:pPr>
    </w:p>
    <w:p w14:paraId="62531380" w14:textId="77777777" w:rsidR="00411525" w:rsidRDefault="00411525" w:rsidP="00411525">
      <w:pPr>
        <w:tabs>
          <w:tab w:val="left" w:pos="8550"/>
        </w:tabs>
        <w:jc w:val="both"/>
        <w:rPr>
          <w:b/>
          <w:lang w:val="hr-HR"/>
        </w:rPr>
      </w:pPr>
      <w:r w:rsidRPr="004B27F2">
        <w:rPr>
          <w:lang w:val="hr-HR"/>
        </w:rPr>
        <w:t>Područje LAG-a gotovo je potpuno pokriveno fiksnim telefonskim linijama i mobilnom</w:t>
      </w:r>
      <w:r w:rsidRPr="00754678">
        <w:rPr>
          <w:lang w:val="hr-HR"/>
        </w:rPr>
        <w:t xml:space="preserve"> telefonijom, time je omogućeno i spajanje računala na brzu internetsku mrežu, što je važno za razvoj gospodarstva, posebno turizma, ali i kvalitete života stanovnika. </w:t>
      </w:r>
      <w:r w:rsidRPr="00754678">
        <w:rPr>
          <w:b/>
          <w:lang w:val="hr-HR"/>
        </w:rPr>
        <w:t>Razvoj širokopojasnog interneta nužno je na području cijelog LAG-a</w:t>
      </w:r>
    </w:p>
    <w:p w14:paraId="281FFFC0" w14:textId="77777777" w:rsidR="00411525" w:rsidRDefault="00411525" w:rsidP="00411525">
      <w:pPr>
        <w:tabs>
          <w:tab w:val="left" w:pos="8550"/>
        </w:tabs>
        <w:jc w:val="both"/>
        <w:rPr>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C529C6" w14:paraId="3CC67CB5" w14:textId="77777777" w:rsidTr="00B56C63">
        <w:tc>
          <w:tcPr>
            <w:tcW w:w="4644" w:type="dxa"/>
            <w:shd w:val="clear" w:color="auto" w:fill="BFE373" w:themeFill="accent1" w:themeFillTint="99"/>
          </w:tcPr>
          <w:p w14:paraId="6EA331F4" w14:textId="77777777" w:rsidR="00411525" w:rsidRPr="00C529C6" w:rsidRDefault="00411525" w:rsidP="00B56C63">
            <w:pPr>
              <w:pStyle w:val="Pa2"/>
              <w:spacing w:line="240" w:lineRule="auto"/>
              <w:jc w:val="both"/>
              <w:rPr>
                <w:rFonts w:ascii="Times New Roman" w:hAnsi="Times New Roman"/>
                <w:b/>
                <w:bCs/>
                <w:color w:val="000000"/>
              </w:rPr>
            </w:pPr>
            <w:r w:rsidRPr="00C529C6">
              <w:rPr>
                <w:rFonts w:ascii="Times New Roman" w:hAnsi="Times New Roman"/>
                <w:b/>
                <w:bCs/>
                <w:color w:val="000000"/>
              </w:rPr>
              <w:t>RAZVOJNI PROBLEMI</w:t>
            </w:r>
          </w:p>
        </w:tc>
        <w:tc>
          <w:tcPr>
            <w:tcW w:w="4644" w:type="dxa"/>
            <w:shd w:val="clear" w:color="auto" w:fill="BFE373" w:themeFill="accent1" w:themeFillTint="99"/>
          </w:tcPr>
          <w:p w14:paraId="05C0493E" w14:textId="77777777" w:rsidR="00411525" w:rsidRPr="00C529C6" w:rsidRDefault="00411525" w:rsidP="00B56C63">
            <w:pPr>
              <w:pStyle w:val="Pa2"/>
              <w:spacing w:line="240" w:lineRule="auto"/>
              <w:jc w:val="both"/>
              <w:rPr>
                <w:rFonts w:ascii="Times New Roman" w:hAnsi="Times New Roman"/>
                <w:b/>
                <w:bCs/>
                <w:color w:val="000000"/>
              </w:rPr>
            </w:pPr>
            <w:r w:rsidRPr="00C529C6">
              <w:rPr>
                <w:rFonts w:ascii="Times New Roman" w:hAnsi="Times New Roman"/>
                <w:b/>
                <w:bCs/>
                <w:color w:val="000000"/>
              </w:rPr>
              <w:t>RAZVOJNE POTREBE</w:t>
            </w:r>
          </w:p>
        </w:tc>
      </w:tr>
      <w:tr w:rsidR="00411525" w:rsidRPr="00C529C6" w14:paraId="505396B4" w14:textId="77777777" w:rsidTr="00B56C63">
        <w:tc>
          <w:tcPr>
            <w:tcW w:w="4644" w:type="dxa"/>
          </w:tcPr>
          <w:p w14:paraId="25AAF38A" w14:textId="77777777" w:rsidR="00411525" w:rsidRPr="00C529C6" w:rsidRDefault="00411525" w:rsidP="00B56C63">
            <w:pPr>
              <w:numPr>
                <w:ilvl w:val="0"/>
                <w:numId w:val="16"/>
              </w:numPr>
              <w:tabs>
                <w:tab w:val="clear" w:pos="1080"/>
              </w:tabs>
              <w:ind w:left="357" w:hanging="357"/>
              <w:rPr>
                <w:bCs/>
                <w:lang w:val="hr-HR"/>
              </w:rPr>
            </w:pPr>
            <w:r w:rsidRPr="00C529C6">
              <w:rPr>
                <w:bCs/>
                <w:lang w:val="hr-HR"/>
              </w:rPr>
              <w:t>Nema dovoljno podataka o širokopojasnom internetu te analiza koje ukazuju na potrebe kako u domaćinstvima/životni standard tako i za gospodarski razvoj</w:t>
            </w:r>
          </w:p>
        </w:tc>
        <w:tc>
          <w:tcPr>
            <w:tcW w:w="4644" w:type="dxa"/>
          </w:tcPr>
          <w:p w14:paraId="2A4DA90F" w14:textId="77777777" w:rsidR="00411525" w:rsidRPr="00C529C6" w:rsidRDefault="00411525" w:rsidP="00B56C63">
            <w:pPr>
              <w:pStyle w:val="Odlomakpopisa"/>
              <w:numPr>
                <w:ilvl w:val="0"/>
                <w:numId w:val="16"/>
              </w:numPr>
              <w:tabs>
                <w:tab w:val="clear" w:pos="1080"/>
                <w:tab w:val="num" w:pos="772"/>
                <w:tab w:val="left" w:pos="8550"/>
              </w:tabs>
              <w:ind w:left="346"/>
              <w:jc w:val="both"/>
              <w:rPr>
                <w:rFonts w:ascii="Times New Roman" w:hAnsi="Times New Roman" w:cs="Times New Roman"/>
                <w:sz w:val="24"/>
                <w:lang w:val="hr-HR"/>
              </w:rPr>
            </w:pPr>
            <w:r w:rsidRPr="00C529C6">
              <w:rPr>
                <w:rFonts w:ascii="Times New Roman" w:hAnsi="Times New Roman" w:cs="Times New Roman"/>
                <w:sz w:val="24"/>
                <w:lang w:val="hr-HR"/>
              </w:rPr>
              <w:t>Razvoj širokopojasnog interneta nužno je na području cijelog LAG-a</w:t>
            </w:r>
          </w:p>
          <w:p w14:paraId="005B7992" w14:textId="77777777" w:rsidR="00411525" w:rsidRPr="00C529C6" w:rsidRDefault="00411525" w:rsidP="00B56C63">
            <w:pPr>
              <w:pStyle w:val="Tijeloteksta"/>
              <w:spacing w:before="40" w:after="40"/>
              <w:ind w:left="357"/>
              <w:jc w:val="both"/>
              <w:rPr>
                <w:lang w:val="hr-HR"/>
              </w:rPr>
            </w:pPr>
          </w:p>
        </w:tc>
      </w:tr>
    </w:tbl>
    <w:p w14:paraId="31C947DE" w14:textId="77777777" w:rsidR="00411525" w:rsidRDefault="00411525" w:rsidP="00411525">
      <w:pPr>
        <w:tabs>
          <w:tab w:val="left" w:pos="8550"/>
        </w:tabs>
        <w:jc w:val="both"/>
        <w:rPr>
          <w:b/>
          <w:lang w:val="hr-HR"/>
        </w:rPr>
      </w:pPr>
    </w:p>
    <w:p w14:paraId="11D6D4A9" w14:textId="77777777" w:rsidR="00411525" w:rsidRDefault="00411525" w:rsidP="00411525">
      <w:pPr>
        <w:pStyle w:val="Naslov3"/>
        <w:numPr>
          <w:ilvl w:val="2"/>
          <w:numId w:val="12"/>
        </w:numPr>
        <w:rPr>
          <w:rFonts w:ascii="Times New Roman" w:hAnsi="Times New Roman" w:cs="Times New Roman"/>
          <w:b/>
          <w:lang w:val="hr-HR"/>
        </w:rPr>
      </w:pPr>
      <w:bookmarkStart w:id="14" w:name="_Toc444454506"/>
      <w:r>
        <w:rPr>
          <w:rFonts w:ascii="Times New Roman" w:hAnsi="Times New Roman" w:cs="Times New Roman"/>
          <w:b/>
          <w:lang w:val="hr-HR"/>
        </w:rPr>
        <w:t>Opskrba energijom</w:t>
      </w:r>
      <w:bookmarkEnd w:id="14"/>
    </w:p>
    <w:p w14:paraId="79A91608" w14:textId="77777777" w:rsidR="00411525" w:rsidRPr="00754678" w:rsidRDefault="00411525" w:rsidP="00411525">
      <w:pPr>
        <w:tabs>
          <w:tab w:val="left" w:pos="8550"/>
        </w:tabs>
        <w:jc w:val="both"/>
        <w:rPr>
          <w:lang w:val="hr-HR"/>
        </w:rPr>
      </w:pPr>
    </w:p>
    <w:p w14:paraId="66BF2B69" w14:textId="77777777" w:rsidR="00411525" w:rsidRDefault="00411525" w:rsidP="00411525">
      <w:pPr>
        <w:tabs>
          <w:tab w:val="left" w:pos="8550"/>
        </w:tabs>
        <w:jc w:val="both"/>
        <w:rPr>
          <w:lang w:val="hr-HR"/>
        </w:rPr>
      </w:pPr>
      <w:r w:rsidRPr="00754678">
        <w:rPr>
          <w:b/>
          <w:lang w:val="hr-HR"/>
        </w:rPr>
        <w:t>Opskrba energijom na području LAG-a je zadovoljavajuća.</w:t>
      </w:r>
      <w:r w:rsidRPr="00754678">
        <w:rPr>
          <w:lang w:val="hr-HR"/>
        </w:rPr>
        <w:t xml:space="preserve"> Energetska opskrba temelji se na električnoj energiji, tekućim gorivima i zemnom plinu. Općine i gradovi LAG-a još uvijek ne koriste dovoljno obnovljive izvore energije. </w:t>
      </w:r>
    </w:p>
    <w:p w14:paraId="4EF15ABF" w14:textId="77777777" w:rsidR="00411525" w:rsidRPr="00754678" w:rsidRDefault="00411525" w:rsidP="00411525">
      <w:pPr>
        <w:tabs>
          <w:tab w:val="left" w:pos="8550"/>
        </w:tabs>
        <w:jc w:val="both"/>
        <w:rPr>
          <w:lang w:val="hr-HR"/>
        </w:rPr>
      </w:pPr>
    </w:p>
    <w:p w14:paraId="1E2ECB26" w14:textId="66402374" w:rsidR="00411525" w:rsidRPr="00754678" w:rsidRDefault="00411525" w:rsidP="00411525">
      <w:pPr>
        <w:tabs>
          <w:tab w:val="left" w:pos="8550"/>
        </w:tabs>
        <w:jc w:val="both"/>
        <w:rPr>
          <w:lang w:val="hr-HR"/>
        </w:rPr>
      </w:pPr>
      <w:r w:rsidRPr="00754678">
        <w:rPr>
          <w:lang w:val="hr-HR"/>
        </w:rPr>
        <w:lastRenderedPageBreak/>
        <w:t xml:space="preserve">Operator distribucijskog sustava Zagorski metalac d.o.o. za distribuciju plina i opskrbu plinom </w:t>
      </w:r>
      <w:r w:rsidRPr="00754678">
        <w:rPr>
          <w:b/>
          <w:lang w:val="hr-HR"/>
        </w:rPr>
        <w:t>ima ukupnu duljinu plinovoda u distributivnom sustavu od 424 km,</w:t>
      </w:r>
      <w:r w:rsidRPr="00754678">
        <w:rPr>
          <w:lang w:val="hr-HR"/>
        </w:rPr>
        <w:t xml:space="preserve"> te pokriva grad Zabok, općine Sveti Kr</w:t>
      </w:r>
      <w:r w:rsidR="001645CB">
        <w:rPr>
          <w:lang w:val="hr-HR"/>
        </w:rPr>
        <w:t xml:space="preserve">iž Začretje i Krapinske Toplice. </w:t>
      </w:r>
      <w:r w:rsidRPr="00754678">
        <w:rPr>
          <w:b/>
          <w:lang w:val="hr-HR"/>
        </w:rPr>
        <w:t>Očekuje se daljnje ulaganje u razvoj plinoopskrbe, poticanjem provedbe plinofikacije naselja i opskrbu gospodarstva kroz lokalne razvojne programe te izgradnja magistralnih sustava uz objedinjavanje distribucijske mreže županije čime bi se osigurala nesmetana opskrba kućanstava, javnih zgrada i industrijskog sektora.</w:t>
      </w:r>
      <w:r w:rsidRPr="00754678">
        <w:rPr>
          <w:lang w:val="hr-HR"/>
        </w:rPr>
        <w:t xml:space="preserve"> Do sada provedenim istražnim radovima na području Županije nisu otkrivena nalazišta nafte niti prirodnog plina.</w:t>
      </w:r>
    </w:p>
    <w:p w14:paraId="63EFBB52" w14:textId="77777777" w:rsidR="00411525" w:rsidRPr="00754678" w:rsidRDefault="00411525" w:rsidP="00411525">
      <w:pPr>
        <w:tabs>
          <w:tab w:val="left" w:pos="8550"/>
        </w:tabs>
        <w:jc w:val="both"/>
        <w:rPr>
          <w:lang w:val="hr-HR"/>
        </w:rPr>
      </w:pPr>
    </w:p>
    <w:p w14:paraId="79947570" w14:textId="77777777" w:rsidR="00411525" w:rsidRPr="00754678" w:rsidRDefault="00411525" w:rsidP="00411525">
      <w:pPr>
        <w:tabs>
          <w:tab w:val="left" w:pos="8550"/>
        </w:tabs>
        <w:jc w:val="both"/>
        <w:rPr>
          <w:b/>
          <w:lang w:val="hr-HR"/>
        </w:rPr>
      </w:pPr>
      <w:r w:rsidRPr="00754678">
        <w:rPr>
          <w:lang w:val="hr-HR"/>
        </w:rPr>
        <w:t>U području LAG-a koriste se i obnovljivi izvori energije</w:t>
      </w:r>
      <w:r w:rsidRPr="00754678">
        <w:rPr>
          <w:b/>
          <w:bCs/>
          <w:lang w:val="hr-HR"/>
        </w:rPr>
        <w:t xml:space="preserve"> – biomasa, solarna energija i geotermalni izvori. </w:t>
      </w:r>
      <w:r w:rsidRPr="00754678">
        <w:rPr>
          <w:b/>
          <w:lang w:val="hr-HR"/>
        </w:rPr>
        <w:t>Najvažnija upotreba biomase u energetske svrhe na području Krapinsko-zagorske županije odnosi se na ogrjevno drvo za grijanje domaćinstava pri čemu se potroši između 1 – 1,25 m</w:t>
      </w:r>
      <w:r w:rsidRPr="00754678">
        <w:rPr>
          <w:b/>
          <w:vertAlign w:val="superscript"/>
          <w:lang w:val="hr-HR"/>
        </w:rPr>
        <w:t xml:space="preserve">3 </w:t>
      </w:r>
      <w:r w:rsidRPr="00754678">
        <w:rPr>
          <w:b/>
          <w:lang w:val="hr-HR"/>
        </w:rPr>
        <w:t xml:space="preserve">drva za ogrjev u jednoj godini po stanovniku.  </w:t>
      </w:r>
    </w:p>
    <w:p w14:paraId="739D4A24" w14:textId="1A632D9A" w:rsidR="00411525" w:rsidRPr="00C83CFD" w:rsidRDefault="00411525" w:rsidP="00411525">
      <w:pPr>
        <w:tabs>
          <w:tab w:val="left" w:pos="8550"/>
        </w:tabs>
        <w:jc w:val="both"/>
        <w:rPr>
          <w:b/>
          <w:lang w:val="hr-HR"/>
        </w:rPr>
      </w:pPr>
      <w:r w:rsidRPr="00754678">
        <w:rPr>
          <w:lang w:val="hr-HR"/>
        </w:rPr>
        <w:t xml:space="preserve">Za sada se geotermalna energija u Krapinsko-zagorskoj županiji iskorištava isključivo u vidu lječilišta i/ili toplica poput: Krapinske toplice na području LAG-a, zatim Stubičke i Tuheljske Toplice. </w:t>
      </w:r>
      <w:r w:rsidRPr="00C83CFD">
        <w:rPr>
          <w:b/>
          <w:lang w:val="hr-HR"/>
        </w:rPr>
        <w:t>Gradovi i općine na području LAG provode projekte poticanja mjera energetske učinkovitosti iako su ta ulaganja ali i zainteresiranost stanovništva još uvijek mala</w:t>
      </w:r>
      <w:r w:rsidR="001A6D76">
        <w:rPr>
          <w:b/>
          <w:lang w:val="hr-HR"/>
        </w:rPr>
        <w:t>.</w:t>
      </w:r>
      <w:r w:rsidRPr="00C83CFD">
        <w:rPr>
          <w:b/>
          <w:lang w:val="hr-HR"/>
        </w:rPr>
        <w:t xml:space="preserve"> </w:t>
      </w:r>
    </w:p>
    <w:p w14:paraId="74323B10" w14:textId="77777777" w:rsidR="00411525" w:rsidRDefault="00411525" w:rsidP="00411525">
      <w:pPr>
        <w:tabs>
          <w:tab w:val="left" w:pos="8550"/>
        </w:tabs>
        <w:jc w:val="both"/>
        <w:rPr>
          <w:lang w:val="hr-HR"/>
        </w:rPr>
      </w:pPr>
    </w:p>
    <w:tbl>
      <w:tblPr>
        <w:tblStyle w:val="Tablicapopisa3-isticanje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479"/>
        <w:gridCol w:w="1480"/>
        <w:gridCol w:w="1481"/>
        <w:gridCol w:w="1537"/>
        <w:gridCol w:w="1537"/>
      </w:tblGrid>
      <w:tr w:rsidR="00411525" w:rsidRPr="009E332E" w14:paraId="65C4D35A" w14:textId="77777777" w:rsidTr="002F1BC1">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837" w:type="pct"/>
            <w:shd w:val="clear" w:color="auto" w:fill="C1B895" w:themeFill="accent6" w:themeFillTint="99"/>
            <w:noWrap/>
            <w:vAlign w:val="center"/>
            <w:hideMark/>
          </w:tcPr>
          <w:p w14:paraId="0FD1404E" w14:textId="77777777" w:rsidR="00411525" w:rsidRPr="009E332E" w:rsidRDefault="00411525" w:rsidP="00B56C63">
            <w:pPr>
              <w:spacing w:after="120" w:line="264" w:lineRule="auto"/>
              <w:jc w:val="center"/>
              <w:rPr>
                <w:szCs w:val="20"/>
              </w:rPr>
            </w:pPr>
          </w:p>
        </w:tc>
        <w:tc>
          <w:tcPr>
            <w:tcW w:w="832" w:type="pct"/>
            <w:shd w:val="clear" w:color="auto" w:fill="C1B895" w:themeFill="accent6" w:themeFillTint="99"/>
            <w:vAlign w:val="center"/>
            <w:hideMark/>
          </w:tcPr>
          <w:p w14:paraId="699CAED3" w14:textId="356B12BA" w:rsidR="00411525" w:rsidRPr="009E332E" w:rsidRDefault="00411525" w:rsidP="00B56C63">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0"/>
              </w:rPr>
            </w:pPr>
            <w:r w:rsidRPr="009E332E">
              <w:rPr>
                <w:rFonts w:eastAsia="Times New Roman"/>
                <w:color w:val="000000"/>
                <w:szCs w:val="20"/>
              </w:rPr>
              <w:t>Iznos subvencija u 2014.</w:t>
            </w:r>
            <w:r w:rsidR="002F1BC1" w:rsidRPr="009E332E">
              <w:rPr>
                <w:rFonts w:eastAsia="Times New Roman"/>
                <w:color w:val="000000"/>
                <w:szCs w:val="20"/>
              </w:rPr>
              <w:t xml:space="preserve"> u kunama</w:t>
            </w:r>
          </w:p>
        </w:tc>
        <w:tc>
          <w:tcPr>
            <w:tcW w:w="832" w:type="pct"/>
            <w:shd w:val="clear" w:color="auto" w:fill="C1B895" w:themeFill="accent6" w:themeFillTint="99"/>
            <w:vAlign w:val="center"/>
            <w:hideMark/>
          </w:tcPr>
          <w:p w14:paraId="3AEBC139" w14:textId="77777777" w:rsidR="00411525" w:rsidRPr="009E332E" w:rsidRDefault="00411525" w:rsidP="00B56C63">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0"/>
              </w:rPr>
            </w:pPr>
            <w:r w:rsidRPr="009E332E">
              <w:rPr>
                <w:rFonts w:eastAsia="Times New Roman"/>
                <w:color w:val="000000"/>
                <w:szCs w:val="20"/>
              </w:rPr>
              <w:t>Broj projekata</w:t>
            </w:r>
          </w:p>
        </w:tc>
        <w:tc>
          <w:tcPr>
            <w:tcW w:w="832" w:type="pct"/>
            <w:shd w:val="clear" w:color="auto" w:fill="C1B895" w:themeFill="accent6" w:themeFillTint="99"/>
            <w:vAlign w:val="center"/>
            <w:hideMark/>
          </w:tcPr>
          <w:p w14:paraId="0160891E" w14:textId="77777777" w:rsidR="00411525" w:rsidRPr="009E332E" w:rsidRDefault="00411525" w:rsidP="00B56C63">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0"/>
              </w:rPr>
            </w:pPr>
            <w:r w:rsidRPr="009E332E">
              <w:rPr>
                <w:rFonts w:eastAsia="Times New Roman"/>
                <w:color w:val="000000"/>
                <w:szCs w:val="20"/>
              </w:rPr>
              <w:t>Broj kućanstava koja koriste OIE</w:t>
            </w:r>
          </w:p>
        </w:tc>
        <w:tc>
          <w:tcPr>
            <w:tcW w:w="833" w:type="pct"/>
            <w:shd w:val="clear" w:color="auto" w:fill="C1B895" w:themeFill="accent6" w:themeFillTint="99"/>
            <w:vAlign w:val="center"/>
            <w:hideMark/>
          </w:tcPr>
          <w:p w14:paraId="6F78FC77" w14:textId="77777777" w:rsidR="00411525" w:rsidRPr="009E332E" w:rsidRDefault="00411525" w:rsidP="00B56C63">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0"/>
              </w:rPr>
            </w:pPr>
            <w:r w:rsidRPr="009E332E">
              <w:rPr>
                <w:rFonts w:eastAsia="Times New Roman"/>
                <w:color w:val="000000"/>
                <w:szCs w:val="20"/>
              </w:rPr>
              <w:t>Broj industrijskih subjekata koji koriste OIE i primjenjuju mjere energetske učinkovitosti</w:t>
            </w:r>
          </w:p>
        </w:tc>
        <w:tc>
          <w:tcPr>
            <w:tcW w:w="834" w:type="pct"/>
            <w:shd w:val="clear" w:color="auto" w:fill="C1B895" w:themeFill="accent6" w:themeFillTint="99"/>
            <w:vAlign w:val="center"/>
            <w:hideMark/>
          </w:tcPr>
          <w:p w14:paraId="0F7A66C2" w14:textId="77777777" w:rsidR="00411525" w:rsidRPr="009E332E" w:rsidRDefault="00411525" w:rsidP="00B56C63">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0"/>
              </w:rPr>
            </w:pPr>
            <w:r w:rsidRPr="009E332E">
              <w:rPr>
                <w:rFonts w:eastAsia="Times New Roman"/>
                <w:color w:val="000000"/>
                <w:szCs w:val="20"/>
              </w:rPr>
              <w:t>Broj javnih zgrada koje koriste OIE i primjenjuju mjere energetske učinkovitosti</w:t>
            </w:r>
          </w:p>
        </w:tc>
      </w:tr>
      <w:tr w:rsidR="00411525" w:rsidRPr="009E332E" w14:paraId="509A7A56" w14:textId="77777777" w:rsidTr="002F1B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7" w:type="pct"/>
            <w:shd w:val="clear" w:color="auto" w:fill="auto"/>
            <w:noWrap/>
            <w:vAlign w:val="center"/>
            <w:hideMark/>
          </w:tcPr>
          <w:p w14:paraId="78920C75" w14:textId="77777777" w:rsidR="00411525" w:rsidRPr="009E332E" w:rsidRDefault="00411525" w:rsidP="00B56C63">
            <w:pPr>
              <w:jc w:val="center"/>
              <w:rPr>
                <w:rFonts w:eastAsia="Times New Roman"/>
                <w:b w:val="0"/>
                <w:color w:val="000000"/>
                <w:szCs w:val="20"/>
              </w:rPr>
            </w:pPr>
            <w:r w:rsidRPr="009E332E">
              <w:rPr>
                <w:rFonts w:eastAsia="Times New Roman"/>
                <w:color w:val="000000"/>
                <w:szCs w:val="20"/>
              </w:rPr>
              <w:t>UKUPNO LAG</w:t>
            </w:r>
          </w:p>
        </w:tc>
        <w:tc>
          <w:tcPr>
            <w:tcW w:w="832" w:type="pct"/>
            <w:shd w:val="clear" w:color="auto" w:fill="auto"/>
            <w:noWrap/>
            <w:vAlign w:val="center"/>
            <w:hideMark/>
          </w:tcPr>
          <w:p w14:paraId="15F4D460" w14:textId="77777777" w:rsidR="00411525" w:rsidRPr="009E332E" w:rsidRDefault="00411525" w:rsidP="00B56C6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0"/>
              </w:rPr>
            </w:pPr>
            <w:r w:rsidRPr="009E332E">
              <w:rPr>
                <w:rFonts w:eastAsia="Times New Roman"/>
                <w:color w:val="000000"/>
                <w:szCs w:val="20"/>
              </w:rPr>
              <w:t>66.858,92</w:t>
            </w:r>
          </w:p>
        </w:tc>
        <w:tc>
          <w:tcPr>
            <w:tcW w:w="832" w:type="pct"/>
            <w:shd w:val="clear" w:color="auto" w:fill="auto"/>
            <w:noWrap/>
            <w:vAlign w:val="center"/>
            <w:hideMark/>
          </w:tcPr>
          <w:p w14:paraId="6C8421B1" w14:textId="77777777" w:rsidR="00411525" w:rsidRPr="009E332E" w:rsidRDefault="00411525" w:rsidP="00B56C6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0"/>
              </w:rPr>
            </w:pPr>
            <w:r w:rsidRPr="009E332E">
              <w:rPr>
                <w:rFonts w:eastAsia="Times New Roman"/>
                <w:color w:val="000000"/>
                <w:szCs w:val="20"/>
              </w:rPr>
              <w:t>14</w:t>
            </w:r>
          </w:p>
        </w:tc>
        <w:tc>
          <w:tcPr>
            <w:tcW w:w="832" w:type="pct"/>
            <w:shd w:val="clear" w:color="auto" w:fill="auto"/>
            <w:noWrap/>
            <w:vAlign w:val="center"/>
            <w:hideMark/>
          </w:tcPr>
          <w:p w14:paraId="240D73B2" w14:textId="77777777" w:rsidR="00411525" w:rsidRPr="009E332E" w:rsidRDefault="00411525" w:rsidP="00B56C6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0"/>
              </w:rPr>
            </w:pPr>
            <w:r w:rsidRPr="009E332E">
              <w:rPr>
                <w:rFonts w:eastAsia="Times New Roman"/>
                <w:color w:val="000000"/>
                <w:szCs w:val="20"/>
              </w:rPr>
              <w:t>37</w:t>
            </w:r>
          </w:p>
        </w:tc>
        <w:tc>
          <w:tcPr>
            <w:tcW w:w="833" w:type="pct"/>
            <w:shd w:val="clear" w:color="auto" w:fill="auto"/>
            <w:noWrap/>
            <w:vAlign w:val="center"/>
            <w:hideMark/>
          </w:tcPr>
          <w:p w14:paraId="331C38D3" w14:textId="77777777" w:rsidR="00411525" w:rsidRPr="009E332E" w:rsidRDefault="00411525" w:rsidP="00B56C6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0"/>
              </w:rPr>
            </w:pPr>
            <w:r w:rsidRPr="009E332E">
              <w:rPr>
                <w:rFonts w:eastAsia="Times New Roman"/>
                <w:color w:val="000000"/>
                <w:szCs w:val="20"/>
              </w:rPr>
              <w:t>3</w:t>
            </w:r>
          </w:p>
        </w:tc>
        <w:tc>
          <w:tcPr>
            <w:tcW w:w="834" w:type="pct"/>
            <w:shd w:val="clear" w:color="auto" w:fill="auto"/>
            <w:noWrap/>
            <w:vAlign w:val="center"/>
            <w:hideMark/>
          </w:tcPr>
          <w:p w14:paraId="5CBCC33A" w14:textId="77777777" w:rsidR="00411525" w:rsidRPr="009E332E" w:rsidRDefault="00411525" w:rsidP="00B56C6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0"/>
              </w:rPr>
            </w:pPr>
            <w:r w:rsidRPr="009E332E">
              <w:rPr>
                <w:rFonts w:eastAsia="Times New Roman"/>
                <w:color w:val="000000"/>
                <w:szCs w:val="20"/>
              </w:rPr>
              <w:t>4</w:t>
            </w:r>
          </w:p>
        </w:tc>
      </w:tr>
    </w:tbl>
    <w:p w14:paraId="57E84F40" w14:textId="77777777" w:rsidR="00411525" w:rsidRPr="00754678" w:rsidRDefault="00411525" w:rsidP="00411525">
      <w:pPr>
        <w:pStyle w:val="Opisslike"/>
        <w:spacing w:after="0"/>
        <w:rPr>
          <w:rFonts w:ascii="Times New Roman" w:hAnsi="Times New Roman" w:cs="Times New Roman"/>
          <w:sz w:val="24"/>
          <w:szCs w:val="24"/>
          <w:lang w:val="hr-HR"/>
        </w:rPr>
      </w:pPr>
      <w:r w:rsidRPr="00754678">
        <w:rPr>
          <w:rFonts w:ascii="Times New Roman" w:hAnsi="Times New Roman" w:cs="Times New Roman"/>
          <w:lang w:val="hr-HR"/>
        </w:rPr>
        <w:t xml:space="preserve">Tablica </w:t>
      </w:r>
      <w:r w:rsidRPr="00754678">
        <w:rPr>
          <w:rFonts w:ascii="Times New Roman" w:hAnsi="Times New Roman" w:cs="Times New Roman"/>
          <w:lang w:val="hr-HR"/>
        </w:rPr>
        <w:fldChar w:fldCharType="begin"/>
      </w:r>
      <w:r w:rsidRPr="00754678">
        <w:rPr>
          <w:rFonts w:ascii="Times New Roman" w:hAnsi="Times New Roman" w:cs="Times New Roman"/>
          <w:lang w:val="hr-HR"/>
        </w:rPr>
        <w:instrText xml:space="preserve"> SEQ Tablica \* ARABIC </w:instrText>
      </w:r>
      <w:r w:rsidRPr="00754678">
        <w:rPr>
          <w:rFonts w:ascii="Times New Roman" w:hAnsi="Times New Roman" w:cs="Times New Roman"/>
          <w:lang w:val="hr-HR"/>
        </w:rPr>
        <w:fldChar w:fldCharType="separate"/>
      </w:r>
      <w:r w:rsidR="00C2040A">
        <w:rPr>
          <w:rFonts w:ascii="Times New Roman" w:hAnsi="Times New Roman" w:cs="Times New Roman"/>
          <w:noProof/>
          <w:lang w:val="hr-HR"/>
        </w:rPr>
        <w:t>5</w:t>
      </w:r>
      <w:r w:rsidRPr="00754678">
        <w:rPr>
          <w:rFonts w:ascii="Times New Roman" w:hAnsi="Times New Roman" w:cs="Times New Roman"/>
          <w:lang w:val="hr-HR"/>
        </w:rPr>
        <w:fldChar w:fldCharType="end"/>
      </w:r>
      <w:r w:rsidRPr="00754678">
        <w:rPr>
          <w:rFonts w:ascii="Times New Roman" w:hAnsi="Times New Roman" w:cs="Times New Roman"/>
          <w:lang w:val="hr-HR"/>
        </w:rPr>
        <w:t xml:space="preserve"> -  </w:t>
      </w:r>
      <w:r w:rsidRPr="00C83CFD">
        <w:rPr>
          <w:rFonts w:ascii="Times New Roman" w:hAnsi="Times New Roman" w:cs="Times New Roman"/>
          <w:lang w:val="hr-HR"/>
        </w:rPr>
        <w:t xml:space="preserve">Dodijeljene subvencije od strane Grada/Općine za obnovljive izvore energije u 2014. </w:t>
      </w:r>
      <w:r>
        <w:rPr>
          <w:rFonts w:ascii="Times New Roman" w:hAnsi="Times New Roman" w:cs="Times New Roman"/>
          <w:lang w:val="hr-HR"/>
        </w:rPr>
        <w:t>g</w:t>
      </w:r>
      <w:r w:rsidRPr="00C83CFD">
        <w:rPr>
          <w:rFonts w:ascii="Times New Roman" w:hAnsi="Times New Roman" w:cs="Times New Roman"/>
          <w:lang w:val="hr-HR"/>
        </w:rPr>
        <w:t>odini</w:t>
      </w:r>
      <w:r>
        <w:rPr>
          <w:rFonts w:ascii="Times New Roman" w:hAnsi="Times New Roman" w:cs="Times New Roman"/>
          <w:lang w:val="hr-HR"/>
        </w:rPr>
        <w:t xml:space="preserve"> te podaci o korištenju OIE </w:t>
      </w:r>
      <w:r w:rsidRPr="00754678">
        <w:rPr>
          <w:rFonts w:ascii="Times New Roman" w:hAnsi="Times New Roman" w:cs="Times New Roman"/>
          <w:lang w:val="hr-HR"/>
        </w:rPr>
        <w:t>na području LAG-a Zagorje-Sutla</w:t>
      </w:r>
    </w:p>
    <w:p w14:paraId="06353F38" w14:textId="77777777" w:rsidR="00411525" w:rsidRPr="00754678" w:rsidRDefault="00411525" w:rsidP="00411525">
      <w:pPr>
        <w:tabs>
          <w:tab w:val="left" w:pos="8550"/>
        </w:tabs>
        <w:jc w:val="both"/>
        <w:rPr>
          <w:sz w:val="18"/>
          <w:lang w:val="hr-HR"/>
        </w:rPr>
      </w:pPr>
      <w:r w:rsidRPr="00754678">
        <w:rPr>
          <w:sz w:val="18"/>
          <w:lang w:val="hr-HR"/>
        </w:rPr>
        <w:t>Izvor: Gradovi i općine u sustavu LAG-a Zagorje-Sutla, 2015. godina</w:t>
      </w:r>
    </w:p>
    <w:p w14:paraId="43C6E936" w14:textId="77777777" w:rsidR="00411525" w:rsidRDefault="00411525" w:rsidP="00411525">
      <w:pPr>
        <w:tabs>
          <w:tab w:val="left" w:pos="8550"/>
        </w:tabs>
        <w:jc w:val="both"/>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1F67F2" w14:paraId="13A3D647" w14:textId="77777777" w:rsidTr="00B56C63">
        <w:tc>
          <w:tcPr>
            <w:tcW w:w="4644" w:type="dxa"/>
            <w:shd w:val="clear" w:color="auto" w:fill="BFE373" w:themeFill="accent1" w:themeFillTint="99"/>
          </w:tcPr>
          <w:p w14:paraId="290C920E"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RAZVOJNI PROBLEMI</w:t>
            </w:r>
          </w:p>
        </w:tc>
        <w:tc>
          <w:tcPr>
            <w:tcW w:w="4644" w:type="dxa"/>
            <w:shd w:val="clear" w:color="auto" w:fill="BFE373" w:themeFill="accent1" w:themeFillTint="99"/>
          </w:tcPr>
          <w:p w14:paraId="624BDE81"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RAZVOJNE POTREBE</w:t>
            </w:r>
          </w:p>
        </w:tc>
      </w:tr>
      <w:tr w:rsidR="00411525" w:rsidRPr="001F67F2" w14:paraId="6F5B0C79" w14:textId="77777777" w:rsidTr="00B56C63">
        <w:tc>
          <w:tcPr>
            <w:tcW w:w="4644" w:type="dxa"/>
          </w:tcPr>
          <w:p w14:paraId="0F602C5A" w14:textId="77777777" w:rsidR="00411525" w:rsidRPr="001F67F2" w:rsidRDefault="00411525" w:rsidP="00B56C63">
            <w:pPr>
              <w:numPr>
                <w:ilvl w:val="0"/>
                <w:numId w:val="16"/>
              </w:numPr>
              <w:tabs>
                <w:tab w:val="clear" w:pos="1080"/>
              </w:tabs>
              <w:ind w:left="357" w:hanging="357"/>
              <w:rPr>
                <w:bCs/>
              </w:rPr>
            </w:pPr>
            <w:r w:rsidRPr="00754678">
              <w:rPr>
                <w:lang w:val="hr-HR"/>
              </w:rPr>
              <w:t>Energetska opskrba temelji se na električnoj energiji, tekućim gorivima i zemnom plinu</w:t>
            </w:r>
            <w:r>
              <w:rPr>
                <w:lang w:val="hr-HR"/>
              </w:rPr>
              <w:t xml:space="preserve"> dok se nedovoljno koriste obnovljivi izvori energije</w:t>
            </w:r>
          </w:p>
        </w:tc>
        <w:tc>
          <w:tcPr>
            <w:tcW w:w="4644" w:type="dxa"/>
          </w:tcPr>
          <w:p w14:paraId="779221E7" w14:textId="77777777" w:rsidR="00411525" w:rsidRDefault="00411525" w:rsidP="00B56C63">
            <w:pPr>
              <w:pStyle w:val="Tijeloteksta"/>
              <w:numPr>
                <w:ilvl w:val="0"/>
                <w:numId w:val="16"/>
              </w:numPr>
              <w:tabs>
                <w:tab w:val="clear" w:pos="1080"/>
              </w:tabs>
              <w:spacing w:before="40" w:after="40"/>
              <w:ind w:left="357" w:hanging="357"/>
              <w:jc w:val="both"/>
              <w:rPr>
                <w:lang w:val="hr-HR"/>
              </w:rPr>
            </w:pPr>
            <w:r>
              <w:rPr>
                <w:lang w:val="hr-HR"/>
              </w:rPr>
              <w:t>Ulaganja u OIE osobito termalne izvore, biomasu i solarnu energiju.</w:t>
            </w:r>
          </w:p>
          <w:p w14:paraId="3C2B9760" w14:textId="77777777" w:rsidR="00411525" w:rsidRPr="001F67F2" w:rsidRDefault="00411525" w:rsidP="00B56C63">
            <w:pPr>
              <w:pStyle w:val="Tijeloteksta"/>
              <w:numPr>
                <w:ilvl w:val="0"/>
                <w:numId w:val="16"/>
              </w:numPr>
              <w:tabs>
                <w:tab w:val="clear" w:pos="1080"/>
              </w:tabs>
              <w:spacing w:before="40" w:after="40"/>
              <w:ind w:left="357" w:hanging="357"/>
              <w:jc w:val="both"/>
              <w:rPr>
                <w:lang w:val="hr-HR"/>
              </w:rPr>
            </w:pPr>
            <w:r>
              <w:rPr>
                <w:lang w:val="hr-HR"/>
              </w:rPr>
              <w:t>Podizanje svijesti stanovništva o važnosti OIE i jačanje kapaciteta svih dionika za razradu projekata i planiranje investicija u OIE</w:t>
            </w:r>
          </w:p>
        </w:tc>
      </w:tr>
    </w:tbl>
    <w:p w14:paraId="12FA6C8E" w14:textId="77777777" w:rsidR="00411525" w:rsidRPr="00754678" w:rsidRDefault="00411525" w:rsidP="00411525">
      <w:pPr>
        <w:tabs>
          <w:tab w:val="left" w:pos="8550"/>
        </w:tabs>
        <w:jc w:val="both"/>
        <w:rPr>
          <w:lang w:val="hr-HR"/>
        </w:rPr>
      </w:pPr>
    </w:p>
    <w:p w14:paraId="2C233AF6" w14:textId="77777777" w:rsidR="00411525" w:rsidRDefault="00411525" w:rsidP="00411525">
      <w:pPr>
        <w:pStyle w:val="Naslov3"/>
        <w:numPr>
          <w:ilvl w:val="2"/>
          <w:numId w:val="12"/>
        </w:numPr>
        <w:rPr>
          <w:rFonts w:ascii="Times New Roman" w:hAnsi="Times New Roman" w:cs="Times New Roman"/>
          <w:b/>
          <w:lang w:val="hr-HR"/>
        </w:rPr>
      </w:pPr>
      <w:bookmarkStart w:id="15" w:name="_Toc444454507"/>
      <w:r>
        <w:rPr>
          <w:rFonts w:ascii="Times New Roman" w:hAnsi="Times New Roman" w:cs="Times New Roman"/>
          <w:b/>
          <w:lang w:val="hr-HR"/>
        </w:rPr>
        <w:t>Vodoopskrba i odvodnja</w:t>
      </w:r>
      <w:bookmarkEnd w:id="15"/>
    </w:p>
    <w:p w14:paraId="5E99ABC2" w14:textId="77777777" w:rsidR="00411525" w:rsidRDefault="00411525" w:rsidP="00411525">
      <w:pPr>
        <w:tabs>
          <w:tab w:val="left" w:pos="8550"/>
        </w:tabs>
        <w:jc w:val="both"/>
        <w:rPr>
          <w:lang w:val="hr-HR"/>
        </w:rPr>
      </w:pPr>
    </w:p>
    <w:p w14:paraId="24536F46" w14:textId="4A7ED410" w:rsidR="001645CB" w:rsidRDefault="00411525" w:rsidP="00411525">
      <w:pPr>
        <w:tabs>
          <w:tab w:val="left" w:pos="8550"/>
        </w:tabs>
        <w:jc w:val="both"/>
        <w:rPr>
          <w:lang w:val="hr-HR"/>
        </w:rPr>
      </w:pPr>
      <w:r w:rsidRPr="00754678">
        <w:rPr>
          <w:lang w:val="hr-HR"/>
        </w:rPr>
        <w:t>Na području LAG-a evidentirana su 2 lokalna vodovoda. Potrebno je izgraditi i magistralne cjevovode i preostale vodoopskrbne objekte sukladno Strategiji razvoja vodoopskrbe na području Krapinsko-zagorske županije.</w:t>
      </w:r>
      <w:r w:rsidR="001645CB">
        <w:rPr>
          <w:lang w:val="hr-H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1898"/>
        <w:gridCol w:w="1573"/>
        <w:gridCol w:w="1670"/>
        <w:gridCol w:w="1363"/>
      </w:tblGrid>
      <w:tr w:rsidR="001645CB" w:rsidRPr="002F1BC1" w14:paraId="4A534541" w14:textId="77777777" w:rsidTr="001645CB">
        <w:trPr>
          <w:trHeight w:val="20"/>
        </w:trPr>
        <w:tc>
          <w:tcPr>
            <w:tcW w:w="1522" w:type="pct"/>
            <w:shd w:val="clear" w:color="auto" w:fill="C1B895" w:themeFill="accent6" w:themeFillTint="99"/>
            <w:noWrap/>
            <w:vAlign w:val="center"/>
            <w:hideMark/>
          </w:tcPr>
          <w:p w14:paraId="480B45F4" w14:textId="77777777" w:rsidR="001645CB" w:rsidRPr="00765BD5" w:rsidRDefault="001645CB" w:rsidP="002F1BC1">
            <w:pPr>
              <w:spacing w:line="264" w:lineRule="auto"/>
              <w:jc w:val="center"/>
              <w:rPr>
                <w:b/>
                <w:sz w:val="22"/>
                <w:szCs w:val="22"/>
                <w:lang w:val="hr-HR"/>
              </w:rPr>
            </w:pPr>
            <w:r w:rsidRPr="00765BD5">
              <w:rPr>
                <w:b/>
                <w:sz w:val="22"/>
                <w:szCs w:val="22"/>
                <w:lang w:val="hr-HR"/>
              </w:rPr>
              <w:lastRenderedPageBreak/>
              <w:t>VODOVODNA MREŽA</w:t>
            </w:r>
          </w:p>
        </w:tc>
        <w:tc>
          <w:tcPr>
            <w:tcW w:w="1015" w:type="pct"/>
            <w:shd w:val="clear" w:color="auto" w:fill="C1B895" w:themeFill="accent6" w:themeFillTint="99"/>
            <w:vAlign w:val="center"/>
            <w:hideMark/>
          </w:tcPr>
          <w:p w14:paraId="738770D6" w14:textId="77777777" w:rsidR="001645CB" w:rsidRPr="00765BD5" w:rsidRDefault="001645CB" w:rsidP="002F1BC1">
            <w:pPr>
              <w:jc w:val="center"/>
              <w:rPr>
                <w:rFonts w:eastAsia="Times New Roman"/>
                <w:b/>
                <w:color w:val="000000"/>
                <w:sz w:val="22"/>
                <w:szCs w:val="22"/>
                <w:lang w:val="hr-HR"/>
              </w:rPr>
            </w:pPr>
            <w:r w:rsidRPr="00765BD5">
              <w:rPr>
                <w:rFonts w:eastAsia="Times New Roman"/>
                <w:b/>
                <w:color w:val="000000"/>
                <w:sz w:val="22"/>
                <w:szCs w:val="22"/>
                <w:lang w:val="hr-HR"/>
              </w:rPr>
              <w:t>Ukupna duljina km</w:t>
            </w:r>
          </w:p>
        </w:tc>
        <w:tc>
          <w:tcPr>
            <w:tcW w:w="841" w:type="pct"/>
            <w:shd w:val="clear" w:color="auto" w:fill="C1B895" w:themeFill="accent6" w:themeFillTint="99"/>
            <w:vAlign w:val="center"/>
            <w:hideMark/>
          </w:tcPr>
          <w:p w14:paraId="2E00C1B9" w14:textId="77777777" w:rsidR="001645CB" w:rsidRPr="00765BD5" w:rsidRDefault="001645CB" w:rsidP="002F1BC1">
            <w:pPr>
              <w:jc w:val="center"/>
              <w:rPr>
                <w:rFonts w:eastAsia="Times New Roman"/>
                <w:b/>
                <w:color w:val="000000"/>
                <w:sz w:val="22"/>
                <w:szCs w:val="22"/>
                <w:lang w:val="hr-HR"/>
              </w:rPr>
            </w:pPr>
            <w:r w:rsidRPr="00765BD5">
              <w:rPr>
                <w:rFonts w:eastAsia="Times New Roman"/>
                <w:b/>
                <w:color w:val="000000"/>
                <w:sz w:val="22"/>
                <w:szCs w:val="22"/>
                <w:lang w:val="hr-HR"/>
              </w:rPr>
              <w:t>Duljina magistralnog vodovoda</w:t>
            </w:r>
          </w:p>
        </w:tc>
        <w:tc>
          <w:tcPr>
            <w:tcW w:w="893" w:type="pct"/>
            <w:shd w:val="clear" w:color="auto" w:fill="C1B895" w:themeFill="accent6" w:themeFillTint="99"/>
            <w:vAlign w:val="center"/>
            <w:hideMark/>
          </w:tcPr>
          <w:p w14:paraId="6E1492F9" w14:textId="77777777" w:rsidR="001645CB" w:rsidRPr="00765BD5" w:rsidRDefault="001645CB" w:rsidP="002F1BC1">
            <w:pPr>
              <w:jc w:val="center"/>
              <w:rPr>
                <w:rFonts w:eastAsia="Times New Roman"/>
                <w:b/>
                <w:color w:val="000000"/>
                <w:sz w:val="22"/>
                <w:szCs w:val="22"/>
                <w:lang w:val="hr-HR"/>
              </w:rPr>
            </w:pPr>
            <w:r w:rsidRPr="00765BD5">
              <w:rPr>
                <w:rFonts w:eastAsia="Times New Roman"/>
                <w:b/>
                <w:color w:val="000000"/>
                <w:sz w:val="22"/>
                <w:szCs w:val="22"/>
                <w:lang w:val="hr-HR"/>
              </w:rPr>
              <w:t>Duljina distributivnog vodovoda</w:t>
            </w:r>
          </w:p>
        </w:tc>
        <w:tc>
          <w:tcPr>
            <w:tcW w:w="729" w:type="pct"/>
            <w:shd w:val="clear" w:color="auto" w:fill="C1B895" w:themeFill="accent6" w:themeFillTint="99"/>
            <w:vAlign w:val="center"/>
            <w:hideMark/>
          </w:tcPr>
          <w:p w14:paraId="26574036" w14:textId="77777777" w:rsidR="001645CB" w:rsidRPr="00765BD5" w:rsidRDefault="001645CB" w:rsidP="002F1BC1">
            <w:pPr>
              <w:jc w:val="center"/>
              <w:rPr>
                <w:rFonts w:eastAsia="Times New Roman"/>
                <w:b/>
                <w:color w:val="000000"/>
                <w:sz w:val="22"/>
                <w:szCs w:val="22"/>
                <w:lang w:val="hr-HR"/>
              </w:rPr>
            </w:pPr>
            <w:r w:rsidRPr="00765BD5">
              <w:rPr>
                <w:rFonts w:eastAsia="Times New Roman"/>
                <w:b/>
                <w:color w:val="000000"/>
                <w:sz w:val="22"/>
                <w:szCs w:val="22"/>
                <w:lang w:val="hr-HR"/>
              </w:rPr>
              <w:t>Potrošači</w:t>
            </w:r>
          </w:p>
        </w:tc>
      </w:tr>
      <w:tr w:rsidR="001645CB" w:rsidRPr="002F1BC1" w14:paraId="1254E608" w14:textId="77777777" w:rsidTr="001645CB">
        <w:trPr>
          <w:trHeight w:val="20"/>
        </w:trPr>
        <w:tc>
          <w:tcPr>
            <w:tcW w:w="1522" w:type="pct"/>
            <w:shd w:val="clear" w:color="auto" w:fill="FFFFFF" w:themeFill="background1"/>
            <w:noWrap/>
            <w:vAlign w:val="center"/>
            <w:hideMark/>
          </w:tcPr>
          <w:p w14:paraId="73CA5B6E" w14:textId="77777777" w:rsidR="001645CB" w:rsidRPr="002F1BC1" w:rsidRDefault="001645CB" w:rsidP="002F1BC1">
            <w:pPr>
              <w:jc w:val="center"/>
              <w:rPr>
                <w:rFonts w:eastAsia="Times New Roman"/>
                <w:b/>
                <w:color w:val="000000"/>
                <w:sz w:val="22"/>
                <w:szCs w:val="22"/>
                <w:lang w:val="hr-HR"/>
              </w:rPr>
            </w:pPr>
            <w:r w:rsidRPr="002F1BC1">
              <w:rPr>
                <w:rFonts w:eastAsia="Times New Roman"/>
                <w:b/>
                <w:color w:val="000000"/>
                <w:sz w:val="22"/>
                <w:szCs w:val="22"/>
                <w:lang w:val="hr-HR"/>
              </w:rPr>
              <w:t>UKUPNO LAG</w:t>
            </w:r>
          </w:p>
        </w:tc>
        <w:tc>
          <w:tcPr>
            <w:tcW w:w="1015" w:type="pct"/>
            <w:shd w:val="clear" w:color="auto" w:fill="FFFFFF" w:themeFill="background1"/>
            <w:noWrap/>
            <w:vAlign w:val="center"/>
            <w:hideMark/>
          </w:tcPr>
          <w:p w14:paraId="352284A5" w14:textId="77777777" w:rsidR="001645CB" w:rsidRPr="002F1BC1" w:rsidRDefault="001645CB" w:rsidP="002F1BC1">
            <w:pPr>
              <w:jc w:val="center"/>
              <w:rPr>
                <w:rFonts w:eastAsia="Times New Roman"/>
                <w:color w:val="000000"/>
                <w:sz w:val="22"/>
                <w:szCs w:val="22"/>
                <w:lang w:val="hr-HR"/>
              </w:rPr>
            </w:pPr>
            <w:r w:rsidRPr="002F1BC1">
              <w:rPr>
                <w:rFonts w:eastAsia="Times New Roman"/>
                <w:color w:val="000000"/>
                <w:sz w:val="22"/>
                <w:szCs w:val="22"/>
                <w:lang w:val="hr-HR"/>
              </w:rPr>
              <w:t>966,83</w:t>
            </w:r>
          </w:p>
        </w:tc>
        <w:tc>
          <w:tcPr>
            <w:tcW w:w="841" w:type="pct"/>
            <w:shd w:val="clear" w:color="auto" w:fill="FFFFFF" w:themeFill="background1"/>
            <w:noWrap/>
            <w:vAlign w:val="center"/>
            <w:hideMark/>
          </w:tcPr>
          <w:p w14:paraId="0847872F" w14:textId="77777777" w:rsidR="001645CB" w:rsidRPr="002F1BC1" w:rsidRDefault="001645CB" w:rsidP="002F1BC1">
            <w:pPr>
              <w:jc w:val="center"/>
              <w:rPr>
                <w:rFonts w:eastAsia="Times New Roman"/>
                <w:color w:val="000000"/>
                <w:sz w:val="22"/>
                <w:szCs w:val="22"/>
                <w:lang w:val="hr-HR"/>
              </w:rPr>
            </w:pPr>
            <w:r w:rsidRPr="002F1BC1">
              <w:rPr>
                <w:rFonts w:eastAsia="Times New Roman"/>
                <w:color w:val="000000"/>
                <w:sz w:val="22"/>
                <w:szCs w:val="22"/>
                <w:lang w:val="hr-HR"/>
              </w:rPr>
              <w:t>269,96</w:t>
            </w:r>
          </w:p>
        </w:tc>
        <w:tc>
          <w:tcPr>
            <w:tcW w:w="893" w:type="pct"/>
            <w:shd w:val="clear" w:color="auto" w:fill="FFFFFF" w:themeFill="background1"/>
            <w:noWrap/>
            <w:vAlign w:val="center"/>
            <w:hideMark/>
          </w:tcPr>
          <w:p w14:paraId="3B19D65D" w14:textId="77777777" w:rsidR="001645CB" w:rsidRPr="002F1BC1" w:rsidRDefault="001645CB" w:rsidP="002F1BC1">
            <w:pPr>
              <w:jc w:val="center"/>
              <w:rPr>
                <w:rFonts w:eastAsia="Times New Roman"/>
                <w:color w:val="000000"/>
                <w:sz w:val="22"/>
                <w:szCs w:val="22"/>
                <w:lang w:val="hr-HR"/>
              </w:rPr>
            </w:pPr>
            <w:r w:rsidRPr="002F1BC1">
              <w:rPr>
                <w:rFonts w:eastAsia="Times New Roman"/>
                <w:color w:val="000000"/>
                <w:sz w:val="22"/>
                <w:szCs w:val="22"/>
                <w:lang w:val="hr-HR"/>
              </w:rPr>
              <w:t>696,87</w:t>
            </w:r>
          </w:p>
        </w:tc>
        <w:tc>
          <w:tcPr>
            <w:tcW w:w="729" w:type="pct"/>
            <w:shd w:val="clear" w:color="auto" w:fill="FFFFFF" w:themeFill="background1"/>
            <w:noWrap/>
            <w:vAlign w:val="center"/>
            <w:hideMark/>
          </w:tcPr>
          <w:p w14:paraId="694181C7" w14:textId="77777777" w:rsidR="001645CB" w:rsidRPr="002F1BC1" w:rsidRDefault="001645CB" w:rsidP="002F1BC1">
            <w:pPr>
              <w:jc w:val="center"/>
              <w:rPr>
                <w:rFonts w:eastAsia="Times New Roman"/>
                <w:color w:val="000000"/>
                <w:sz w:val="22"/>
                <w:szCs w:val="22"/>
                <w:lang w:val="hr-HR"/>
              </w:rPr>
            </w:pPr>
            <w:r w:rsidRPr="002F1BC1">
              <w:rPr>
                <w:rFonts w:eastAsia="Times New Roman"/>
                <w:color w:val="000000"/>
                <w:sz w:val="22"/>
                <w:szCs w:val="22"/>
                <w:lang w:val="hr-HR"/>
              </w:rPr>
              <w:t>11660</w:t>
            </w:r>
          </w:p>
        </w:tc>
      </w:tr>
    </w:tbl>
    <w:p w14:paraId="2E37A16E" w14:textId="77777777" w:rsidR="00411525" w:rsidRPr="00754678" w:rsidRDefault="00411525" w:rsidP="00411525">
      <w:pPr>
        <w:pStyle w:val="Opisslike"/>
        <w:spacing w:after="0"/>
        <w:rPr>
          <w:rFonts w:ascii="Times New Roman" w:hAnsi="Times New Roman" w:cs="Times New Roman"/>
          <w:sz w:val="24"/>
          <w:szCs w:val="24"/>
          <w:lang w:val="hr-HR"/>
        </w:rPr>
      </w:pPr>
      <w:r w:rsidRPr="00754678">
        <w:rPr>
          <w:rFonts w:ascii="Times New Roman" w:hAnsi="Times New Roman" w:cs="Times New Roman"/>
          <w:lang w:val="hr-HR"/>
        </w:rPr>
        <w:t xml:space="preserve">Tablica </w:t>
      </w:r>
      <w:r w:rsidRPr="00754678">
        <w:rPr>
          <w:rFonts w:ascii="Times New Roman" w:hAnsi="Times New Roman" w:cs="Times New Roman"/>
          <w:lang w:val="hr-HR"/>
        </w:rPr>
        <w:fldChar w:fldCharType="begin"/>
      </w:r>
      <w:r w:rsidRPr="00754678">
        <w:rPr>
          <w:rFonts w:ascii="Times New Roman" w:hAnsi="Times New Roman" w:cs="Times New Roman"/>
          <w:lang w:val="hr-HR"/>
        </w:rPr>
        <w:instrText xml:space="preserve"> SEQ Tablica \* ARABIC </w:instrText>
      </w:r>
      <w:r w:rsidRPr="00754678">
        <w:rPr>
          <w:rFonts w:ascii="Times New Roman" w:hAnsi="Times New Roman" w:cs="Times New Roman"/>
          <w:lang w:val="hr-HR"/>
        </w:rPr>
        <w:fldChar w:fldCharType="separate"/>
      </w:r>
      <w:r w:rsidR="001A6D76">
        <w:rPr>
          <w:rFonts w:ascii="Times New Roman" w:hAnsi="Times New Roman" w:cs="Times New Roman"/>
          <w:noProof/>
          <w:lang w:val="hr-HR"/>
        </w:rPr>
        <w:t>6</w:t>
      </w:r>
      <w:r w:rsidRPr="00754678">
        <w:rPr>
          <w:rFonts w:ascii="Times New Roman" w:hAnsi="Times New Roman" w:cs="Times New Roman"/>
          <w:lang w:val="hr-HR"/>
        </w:rPr>
        <w:fldChar w:fldCharType="end"/>
      </w:r>
      <w:r w:rsidRPr="00754678">
        <w:rPr>
          <w:rFonts w:ascii="Times New Roman" w:hAnsi="Times New Roman" w:cs="Times New Roman"/>
          <w:lang w:val="hr-HR"/>
        </w:rPr>
        <w:t xml:space="preserve"> </w:t>
      </w:r>
      <w:r>
        <w:rPr>
          <w:rFonts w:ascii="Times New Roman" w:hAnsi="Times New Roman" w:cs="Times New Roman"/>
          <w:lang w:val="hr-HR"/>
        </w:rPr>
        <w:t>–</w:t>
      </w:r>
      <w:r w:rsidRPr="00754678">
        <w:rPr>
          <w:rFonts w:ascii="Times New Roman" w:hAnsi="Times New Roman" w:cs="Times New Roman"/>
          <w:lang w:val="hr-HR"/>
        </w:rPr>
        <w:t xml:space="preserve"> </w:t>
      </w:r>
      <w:r>
        <w:rPr>
          <w:rFonts w:ascii="Times New Roman" w:hAnsi="Times New Roman" w:cs="Times New Roman"/>
          <w:lang w:val="hr-HR"/>
        </w:rPr>
        <w:t xml:space="preserve">Vodovodna mreža </w:t>
      </w:r>
      <w:r w:rsidRPr="00754678">
        <w:rPr>
          <w:rFonts w:ascii="Times New Roman" w:hAnsi="Times New Roman" w:cs="Times New Roman"/>
          <w:lang w:val="hr-HR"/>
        </w:rPr>
        <w:t>na području LAG-a Zagorje-Sutla</w:t>
      </w:r>
    </w:p>
    <w:p w14:paraId="2738BAD3" w14:textId="77777777" w:rsidR="00411525" w:rsidRPr="00754678" w:rsidRDefault="00411525" w:rsidP="00411525">
      <w:pPr>
        <w:tabs>
          <w:tab w:val="left" w:pos="8550"/>
        </w:tabs>
        <w:jc w:val="both"/>
        <w:rPr>
          <w:sz w:val="18"/>
          <w:lang w:val="hr-HR"/>
        </w:rPr>
      </w:pPr>
      <w:r w:rsidRPr="00754678">
        <w:rPr>
          <w:sz w:val="18"/>
          <w:lang w:val="hr-HR"/>
        </w:rPr>
        <w:t>Izvor: Gradovi i općine u sustavu LAG-a Zagorje-Sutla, 2015. godina</w:t>
      </w:r>
    </w:p>
    <w:p w14:paraId="4663FD87" w14:textId="77777777" w:rsidR="00411525" w:rsidRDefault="00411525" w:rsidP="00411525">
      <w:pPr>
        <w:tabs>
          <w:tab w:val="left" w:pos="8550"/>
        </w:tabs>
        <w:jc w:val="both"/>
        <w:rPr>
          <w:lang w:val="hr-HR"/>
        </w:rPr>
      </w:pPr>
    </w:p>
    <w:p w14:paraId="319BACFC" w14:textId="165A6359" w:rsidR="00411525" w:rsidRDefault="00411525" w:rsidP="00411525">
      <w:pPr>
        <w:tabs>
          <w:tab w:val="left" w:pos="8550"/>
        </w:tabs>
        <w:jc w:val="both"/>
        <w:rPr>
          <w:lang w:val="hr-HR"/>
        </w:rPr>
      </w:pPr>
      <w:r w:rsidRPr="00754678">
        <w:rPr>
          <w:lang w:val="hr-HR"/>
        </w:rPr>
        <w:t>Većina naselja nema u potpunosti izgrađenu kanalizacijsku mrežu t</w:t>
      </w:r>
      <w:r>
        <w:rPr>
          <w:lang w:val="hr-HR"/>
        </w:rPr>
        <w:t xml:space="preserve">e je ukupno izgrađeno više od </w:t>
      </w:r>
      <w:r w:rsidRPr="00754678">
        <w:rPr>
          <w:lang w:val="hr-HR"/>
        </w:rPr>
        <w:t xml:space="preserve"> </w:t>
      </w:r>
      <w:r>
        <w:rPr>
          <w:lang w:val="hr-HR"/>
        </w:rPr>
        <w:t xml:space="preserve">100,66 </w:t>
      </w:r>
      <w:r w:rsidRPr="00754678">
        <w:rPr>
          <w:lang w:val="hr-HR"/>
        </w:rPr>
        <w:t>km kanali</w:t>
      </w:r>
      <w:r>
        <w:rPr>
          <w:lang w:val="hr-HR"/>
        </w:rPr>
        <w:t>zacijske mreže</w:t>
      </w:r>
      <w:r w:rsidRPr="00754678">
        <w:rPr>
          <w:b/>
          <w:lang w:val="hr-HR"/>
        </w:rPr>
        <w:t>.</w:t>
      </w:r>
      <w:r w:rsidRPr="00754678">
        <w:rPr>
          <w:lang w:val="hr-HR"/>
        </w:rPr>
        <w:t xml:space="preserve"> Na odvodnju j</w:t>
      </w:r>
      <w:r>
        <w:rPr>
          <w:lang w:val="hr-HR"/>
        </w:rPr>
        <w:t>e u LAG-u ukupno priključeno 3300 kućanstava, odnosno 8319</w:t>
      </w:r>
      <w:r w:rsidRPr="00754678">
        <w:rPr>
          <w:lang w:val="hr-HR"/>
        </w:rPr>
        <w:t xml:space="preserve"> stanovnika </w:t>
      </w:r>
      <w:r>
        <w:rPr>
          <w:lang w:val="hr-HR"/>
        </w:rPr>
        <w:t>odnosno 18,72</w:t>
      </w:r>
      <w:r w:rsidRPr="00754678">
        <w:rPr>
          <w:lang w:val="hr-HR"/>
        </w:rPr>
        <w:t xml:space="preserve"> % ukupnog broja stanovnika stanovnika područja LAG-a.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2263"/>
        <w:gridCol w:w="1608"/>
        <w:gridCol w:w="2031"/>
      </w:tblGrid>
      <w:tr w:rsidR="001645CB" w:rsidRPr="00EC0F6C" w14:paraId="17932CF6" w14:textId="77777777" w:rsidTr="001645CB">
        <w:trPr>
          <w:trHeight w:val="20"/>
          <w:jc w:val="center"/>
        </w:trPr>
        <w:tc>
          <w:tcPr>
            <w:tcW w:w="1844" w:type="pct"/>
            <w:shd w:val="clear" w:color="auto" w:fill="C1B895" w:themeFill="accent6" w:themeFillTint="99"/>
            <w:noWrap/>
            <w:vAlign w:val="bottom"/>
            <w:hideMark/>
          </w:tcPr>
          <w:p w14:paraId="3C4806BB" w14:textId="77777777" w:rsidR="001645CB" w:rsidRPr="00EC0F6C" w:rsidRDefault="001645CB" w:rsidP="00B56C63">
            <w:pPr>
              <w:spacing w:after="120" w:line="264" w:lineRule="auto"/>
              <w:jc w:val="center"/>
              <w:rPr>
                <w:sz w:val="22"/>
                <w:szCs w:val="22"/>
              </w:rPr>
            </w:pPr>
            <w:r w:rsidRPr="00EC0F6C">
              <w:rPr>
                <w:sz w:val="22"/>
                <w:szCs w:val="22"/>
              </w:rPr>
              <w:t>KANALIZACIJSKA MREŽA</w:t>
            </w:r>
          </w:p>
        </w:tc>
        <w:tc>
          <w:tcPr>
            <w:tcW w:w="1210" w:type="pct"/>
            <w:shd w:val="clear" w:color="auto" w:fill="C1B895" w:themeFill="accent6" w:themeFillTint="99"/>
            <w:vAlign w:val="bottom"/>
            <w:hideMark/>
          </w:tcPr>
          <w:p w14:paraId="3236FCD7" w14:textId="77777777" w:rsidR="001645CB" w:rsidRPr="00EC0F6C" w:rsidRDefault="001645CB" w:rsidP="00B56C63">
            <w:pPr>
              <w:jc w:val="center"/>
              <w:rPr>
                <w:rFonts w:eastAsia="Times New Roman"/>
                <w:color w:val="000000"/>
                <w:sz w:val="22"/>
                <w:szCs w:val="22"/>
              </w:rPr>
            </w:pPr>
            <w:r w:rsidRPr="00EC0F6C">
              <w:rPr>
                <w:rFonts w:eastAsia="Times New Roman"/>
                <w:color w:val="000000"/>
                <w:sz w:val="22"/>
                <w:szCs w:val="22"/>
              </w:rPr>
              <w:t>Broj priključenih kućanstava</w:t>
            </w:r>
          </w:p>
        </w:tc>
        <w:tc>
          <w:tcPr>
            <w:tcW w:w="860" w:type="pct"/>
            <w:shd w:val="clear" w:color="auto" w:fill="C1B895" w:themeFill="accent6" w:themeFillTint="99"/>
            <w:vAlign w:val="bottom"/>
            <w:hideMark/>
          </w:tcPr>
          <w:p w14:paraId="028E93D5" w14:textId="77777777" w:rsidR="001645CB" w:rsidRPr="00EC0F6C" w:rsidRDefault="001645CB" w:rsidP="00B56C63">
            <w:pPr>
              <w:jc w:val="center"/>
              <w:rPr>
                <w:rFonts w:eastAsia="Times New Roman"/>
                <w:color w:val="000000"/>
                <w:sz w:val="22"/>
                <w:szCs w:val="22"/>
              </w:rPr>
            </w:pPr>
            <w:r w:rsidRPr="00EC0F6C">
              <w:rPr>
                <w:rFonts w:eastAsia="Times New Roman"/>
                <w:color w:val="000000"/>
                <w:sz w:val="22"/>
                <w:szCs w:val="22"/>
              </w:rPr>
              <w:t>Broj stanovnika</w:t>
            </w:r>
          </w:p>
        </w:tc>
        <w:tc>
          <w:tcPr>
            <w:tcW w:w="1086" w:type="pct"/>
            <w:shd w:val="clear" w:color="auto" w:fill="C1B895" w:themeFill="accent6" w:themeFillTint="99"/>
            <w:vAlign w:val="bottom"/>
            <w:hideMark/>
          </w:tcPr>
          <w:p w14:paraId="32CA100C" w14:textId="77777777" w:rsidR="001645CB" w:rsidRPr="00EC0F6C" w:rsidRDefault="001645CB" w:rsidP="00B56C63">
            <w:pPr>
              <w:jc w:val="center"/>
              <w:rPr>
                <w:rFonts w:eastAsia="Times New Roman"/>
                <w:color w:val="000000"/>
                <w:sz w:val="22"/>
                <w:szCs w:val="22"/>
              </w:rPr>
            </w:pPr>
            <w:r w:rsidRPr="00EC0F6C">
              <w:rPr>
                <w:rFonts w:eastAsia="Times New Roman"/>
                <w:color w:val="000000"/>
                <w:sz w:val="22"/>
                <w:szCs w:val="22"/>
              </w:rPr>
              <w:t>Duljina kanalizacijske mreže</w:t>
            </w:r>
          </w:p>
        </w:tc>
      </w:tr>
      <w:tr w:rsidR="001645CB" w:rsidRPr="00EC0F6C" w14:paraId="74F0CCA9" w14:textId="77777777" w:rsidTr="001645CB">
        <w:trPr>
          <w:trHeight w:val="20"/>
          <w:jc w:val="center"/>
        </w:trPr>
        <w:tc>
          <w:tcPr>
            <w:tcW w:w="1844" w:type="pct"/>
            <w:shd w:val="clear" w:color="auto" w:fill="FFFFFF" w:themeFill="background1"/>
            <w:noWrap/>
            <w:vAlign w:val="bottom"/>
            <w:hideMark/>
          </w:tcPr>
          <w:p w14:paraId="2168BDBE" w14:textId="77777777" w:rsidR="001645CB" w:rsidRPr="00EC0F6C" w:rsidRDefault="001645CB" w:rsidP="00B56C63">
            <w:pPr>
              <w:jc w:val="center"/>
              <w:rPr>
                <w:rFonts w:eastAsia="Times New Roman"/>
                <w:b/>
                <w:color w:val="000000"/>
                <w:sz w:val="22"/>
                <w:szCs w:val="22"/>
              </w:rPr>
            </w:pPr>
            <w:r w:rsidRPr="00EC0F6C">
              <w:rPr>
                <w:rFonts w:eastAsia="Times New Roman"/>
                <w:b/>
                <w:color w:val="000000"/>
                <w:sz w:val="22"/>
                <w:szCs w:val="22"/>
              </w:rPr>
              <w:t>UKUPNO LAG</w:t>
            </w:r>
          </w:p>
        </w:tc>
        <w:tc>
          <w:tcPr>
            <w:tcW w:w="1210" w:type="pct"/>
            <w:shd w:val="clear" w:color="auto" w:fill="FFFFFF" w:themeFill="background1"/>
            <w:noWrap/>
            <w:vAlign w:val="bottom"/>
            <w:hideMark/>
          </w:tcPr>
          <w:p w14:paraId="4A43F6B1" w14:textId="77777777" w:rsidR="001645CB" w:rsidRPr="00EC0F6C" w:rsidRDefault="001645CB" w:rsidP="00B56C63">
            <w:pPr>
              <w:jc w:val="center"/>
              <w:rPr>
                <w:rFonts w:eastAsia="Times New Roman"/>
                <w:color w:val="000000"/>
                <w:sz w:val="22"/>
                <w:szCs w:val="22"/>
              </w:rPr>
            </w:pPr>
            <w:r>
              <w:rPr>
                <w:rFonts w:eastAsia="Times New Roman"/>
                <w:color w:val="000000"/>
                <w:sz w:val="22"/>
                <w:szCs w:val="22"/>
              </w:rPr>
              <w:t>3300</w:t>
            </w:r>
          </w:p>
        </w:tc>
        <w:tc>
          <w:tcPr>
            <w:tcW w:w="860" w:type="pct"/>
            <w:shd w:val="clear" w:color="auto" w:fill="FFFFFF" w:themeFill="background1"/>
            <w:noWrap/>
            <w:vAlign w:val="bottom"/>
            <w:hideMark/>
          </w:tcPr>
          <w:p w14:paraId="2C5BC7E2" w14:textId="77777777" w:rsidR="001645CB" w:rsidRPr="00EC0F6C" w:rsidRDefault="001645CB" w:rsidP="00B56C63">
            <w:pPr>
              <w:jc w:val="center"/>
              <w:rPr>
                <w:rFonts w:eastAsia="Times New Roman"/>
                <w:color w:val="000000"/>
                <w:sz w:val="22"/>
                <w:szCs w:val="22"/>
              </w:rPr>
            </w:pPr>
            <w:r>
              <w:rPr>
                <w:rFonts w:eastAsia="Times New Roman"/>
                <w:color w:val="000000"/>
                <w:sz w:val="22"/>
                <w:szCs w:val="22"/>
              </w:rPr>
              <w:t>8319</w:t>
            </w:r>
          </w:p>
        </w:tc>
        <w:tc>
          <w:tcPr>
            <w:tcW w:w="1086" w:type="pct"/>
            <w:shd w:val="clear" w:color="auto" w:fill="FFFFFF" w:themeFill="background1"/>
            <w:noWrap/>
            <w:vAlign w:val="bottom"/>
            <w:hideMark/>
          </w:tcPr>
          <w:p w14:paraId="580FEBF0" w14:textId="77777777" w:rsidR="001645CB" w:rsidRPr="00EC0F6C" w:rsidRDefault="001645CB" w:rsidP="00B56C63">
            <w:pPr>
              <w:jc w:val="center"/>
              <w:rPr>
                <w:rFonts w:eastAsia="Times New Roman"/>
                <w:color w:val="000000"/>
                <w:sz w:val="22"/>
                <w:szCs w:val="22"/>
              </w:rPr>
            </w:pPr>
            <w:r>
              <w:rPr>
                <w:rFonts w:eastAsia="Times New Roman"/>
                <w:color w:val="000000"/>
                <w:sz w:val="22"/>
                <w:szCs w:val="22"/>
              </w:rPr>
              <w:t>100,66</w:t>
            </w:r>
          </w:p>
        </w:tc>
      </w:tr>
    </w:tbl>
    <w:p w14:paraId="6113217E" w14:textId="77777777" w:rsidR="00411525" w:rsidRPr="00754678" w:rsidRDefault="00411525" w:rsidP="00411525">
      <w:pPr>
        <w:pStyle w:val="Opisslike"/>
        <w:spacing w:after="0"/>
        <w:rPr>
          <w:rFonts w:ascii="Times New Roman" w:hAnsi="Times New Roman" w:cs="Times New Roman"/>
          <w:sz w:val="24"/>
          <w:szCs w:val="24"/>
          <w:lang w:val="hr-HR"/>
        </w:rPr>
      </w:pPr>
      <w:r w:rsidRPr="00754678">
        <w:rPr>
          <w:rFonts w:ascii="Times New Roman" w:hAnsi="Times New Roman" w:cs="Times New Roman"/>
          <w:lang w:val="hr-HR"/>
        </w:rPr>
        <w:t xml:space="preserve">Tablica </w:t>
      </w:r>
      <w:r w:rsidRPr="00754678">
        <w:rPr>
          <w:rFonts w:ascii="Times New Roman" w:hAnsi="Times New Roman" w:cs="Times New Roman"/>
          <w:lang w:val="hr-HR"/>
        </w:rPr>
        <w:fldChar w:fldCharType="begin"/>
      </w:r>
      <w:r w:rsidRPr="00754678">
        <w:rPr>
          <w:rFonts w:ascii="Times New Roman" w:hAnsi="Times New Roman" w:cs="Times New Roman"/>
          <w:lang w:val="hr-HR"/>
        </w:rPr>
        <w:instrText xml:space="preserve"> SEQ Tablica \* ARABIC </w:instrText>
      </w:r>
      <w:r w:rsidRPr="00754678">
        <w:rPr>
          <w:rFonts w:ascii="Times New Roman" w:hAnsi="Times New Roman" w:cs="Times New Roman"/>
          <w:lang w:val="hr-HR"/>
        </w:rPr>
        <w:fldChar w:fldCharType="separate"/>
      </w:r>
      <w:r w:rsidR="002E797B">
        <w:rPr>
          <w:rFonts w:ascii="Times New Roman" w:hAnsi="Times New Roman" w:cs="Times New Roman"/>
          <w:noProof/>
          <w:lang w:val="hr-HR"/>
        </w:rPr>
        <w:t>7</w:t>
      </w:r>
      <w:r w:rsidRPr="00754678">
        <w:rPr>
          <w:rFonts w:ascii="Times New Roman" w:hAnsi="Times New Roman" w:cs="Times New Roman"/>
          <w:lang w:val="hr-HR"/>
        </w:rPr>
        <w:fldChar w:fldCharType="end"/>
      </w:r>
      <w:r w:rsidRPr="00754678">
        <w:rPr>
          <w:rFonts w:ascii="Times New Roman" w:hAnsi="Times New Roman" w:cs="Times New Roman"/>
          <w:lang w:val="hr-HR"/>
        </w:rPr>
        <w:t xml:space="preserve"> </w:t>
      </w:r>
      <w:r>
        <w:rPr>
          <w:rFonts w:ascii="Times New Roman" w:hAnsi="Times New Roman" w:cs="Times New Roman"/>
          <w:lang w:val="hr-HR"/>
        </w:rPr>
        <w:t>–</w:t>
      </w:r>
      <w:r w:rsidRPr="00754678">
        <w:rPr>
          <w:rFonts w:ascii="Times New Roman" w:hAnsi="Times New Roman" w:cs="Times New Roman"/>
          <w:lang w:val="hr-HR"/>
        </w:rPr>
        <w:t xml:space="preserve"> </w:t>
      </w:r>
      <w:r>
        <w:rPr>
          <w:rFonts w:ascii="Times New Roman" w:hAnsi="Times New Roman" w:cs="Times New Roman"/>
          <w:lang w:val="hr-HR"/>
        </w:rPr>
        <w:t xml:space="preserve">Kanalizacijska mreža </w:t>
      </w:r>
      <w:r w:rsidRPr="00754678">
        <w:rPr>
          <w:rFonts w:ascii="Times New Roman" w:hAnsi="Times New Roman" w:cs="Times New Roman"/>
          <w:lang w:val="hr-HR"/>
        </w:rPr>
        <w:t>na području LAG-a Zagorje-Sutla</w:t>
      </w:r>
    </w:p>
    <w:p w14:paraId="35F8BCCF" w14:textId="77777777" w:rsidR="00411525" w:rsidRPr="00754678" w:rsidRDefault="00411525" w:rsidP="00411525">
      <w:pPr>
        <w:tabs>
          <w:tab w:val="left" w:pos="8550"/>
        </w:tabs>
        <w:jc w:val="both"/>
        <w:rPr>
          <w:sz w:val="18"/>
          <w:lang w:val="hr-HR"/>
        </w:rPr>
      </w:pPr>
      <w:r w:rsidRPr="00754678">
        <w:rPr>
          <w:sz w:val="18"/>
          <w:lang w:val="hr-HR"/>
        </w:rPr>
        <w:t>Izvor: Gradovi i općine u sustavu LAG-a Zagorje-Sutla, 2015. godina</w:t>
      </w:r>
    </w:p>
    <w:p w14:paraId="22702978" w14:textId="77777777" w:rsidR="00411525" w:rsidRDefault="00411525" w:rsidP="00411525">
      <w:pPr>
        <w:tabs>
          <w:tab w:val="left" w:pos="8550"/>
        </w:tabs>
        <w:jc w:val="both"/>
        <w:rPr>
          <w:lang w:val="hr-HR"/>
        </w:rPr>
      </w:pPr>
    </w:p>
    <w:p w14:paraId="725C0A05" w14:textId="77777777" w:rsidR="00411525" w:rsidRPr="008676CF" w:rsidRDefault="00411525" w:rsidP="00411525">
      <w:pPr>
        <w:tabs>
          <w:tab w:val="left" w:pos="8550"/>
        </w:tabs>
        <w:jc w:val="both"/>
        <w:rPr>
          <w:lang w:val="hr-HR"/>
        </w:rPr>
      </w:pPr>
      <w:r w:rsidRPr="008676CF">
        <w:rPr>
          <w:lang w:val="hr-HR"/>
        </w:rPr>
        <w:t xml:space="preserve">Većina naselja rješava prihvat otpadnih voda individualno, putem septičkih jama. Na području LAG-a postoje i biopročistači i to na području općina Krapinske Toplice, Kumrovec i Tuhelj.  </w:t>
      </w:r>
    </w:p>
    <w:p w14:paraId="793A8818" w14:textId="029B9BE3" w:rsidR="00411525" w:rsidRDefault="00411525" w:rsidP="00411525">
      <w:pPr>
        <w:pStyle w:val="Tekstkomentara"/>
        <w:jc w:val="both"/>
        <w:rPr>
          <w:rFonts w:ascii="Times New Roman" w:hAnsi="Times New Roman" w:cs="Times New Roman"/>
          <w:sz w:val="24"/>
          <w:szCs w:val="24"/>
        </w:rPr>
      </w:pPr>
      <w:r w:rsidRPr="008676CF">
        <w:rPr>
          <w:rFonts w:ascii="Times New Roman" w:hAnsi="Times New Roman" w:cs="Times New Roman"/>
          <w:sz w:val="24"/>
          <w:szCs w:val="24"/>
        </w:rPr>
        <w:t xml:space="preserve">Sukladno Zakonu o vodama (NN 153/09, 63/11, 130/11, 56/13) jedinice lokalne samouprave dužne su u roku od godine dana od dana stupanja na snagu ovog Zakona, prenijeti komunalne vodne građevine u svom vlasništvu u vlasništvo javnog isporučitelja vodne usluge, u obliku temeljnog uloga ili prijenosa bez naknade. </w:t>
      </w:r>
      <w:r w:rsidRPr="003472C2">
        <w:rPr>
          <w:rFonts w:ascii="Times New Roman" w:hAnsi="Times New Roman" w:cs="Times New Roman"/>
          <w:b/>
          <w:sz w:val="24"/>
          <w:szCs w:val="24"/>
        </w:rPr>
        <w:t>Ovakvo legislativno uređenje može predstavljati izazov kod uređenja kanalizacijske mreže gdje JLS pojedinačno ne mogu utjecati na dinamiku investiranja ni financijski kapacitet već ta dinamika ovisi o Zagor</w:t>
      </w:r>
      <w:r>
        <w:rPr>
          <w:rFonts w:ascii="Times New Roman" w:hAnsi="Times New Roman" w:cs="Times New Roman"/>
          <w:b/>
          <w:sz w:val="24"/>
          <w:szCs w:val="24"/>
        </w:rPr>
        <w:t>s</w:t>
      </w:r>
      <w:r w:rsidRPr="003472C2">
        <w:rPr>
          <w:rFonts w:ascii="Times New Roman" w:hAnsi="Times New Roman" w:cs="Times New Roman"/>
          <w:b/>
          <w:sz w:val="24"/>
          <w:szCs w:val="24"/>
        </w:rPr>
        <w:t>kom vodovodu i njihovom planu investicija.</w:t>
      </w:r>
      <w:r w:rsidR="001A6D76">
        <w:rPr>
          <w:rFonts w:ascii="Times New Roman" w:hAnsi="Times New Roman" w:cs="Times New Roman"/>
          <w:b/>
          <w:sz w:val="24"/>
          <w:szCs w:val="24"/>
        </w:rPr>
        <w:t xml:space="preserve"> </w:t>
      </w:r>
      <w:r>
        <w:rPr>
          <w:rFonts w:ascii="Times New Roman" w:hAnsi="Times New Roman" w:cs="Times New Roman"/>
          <w:sz w:val="24"/>
          <w:szCs w:val="24"/>
        </w:rPr>
        <w:t xml:space="preserve">Obzirom na ulaganja u kanalizacijsku i vodovodnu mrežu gradovi i općine s područja LAG u 2014. godini najviše su uložili u modernizaciju i asfaltiranje cesta, zatim u vodovod i najmanje u kanalizacijsku mrežu. </w:t>
      </w:r>
    </w:p>
    <w:p w14:paraId="558402DE" w14:textId="77777777" w:rsidR="00411525" w:rsidRDefault="00411525" w:rsidP="00411525">
      <w:pPr>
        <w:pStyle w:val="Tekstkomentara"/>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700"/>
        <w:gridCol w:w="1700"/>
        <w:gridCol w:w="1702"/>
        <w:gridCol w:w="1842"/>
      </w:tblGrid>
      <w:tr w:rsidR="00411525" w:rsidRPr="009E332E" w14:paraId="07DB1042" w14:textId="77777777" w:rsidTr="00765BD5">
        <w:trPr>
          <w:trHeight w:val="1388"/>
          <w:jc w:val="center"/>
        </w:trPr>
        <w:tc>
          <w:tcPr>
            <w:tcW w:w="1287" w:type="pct"/>
            <w:shd w:val="clear" w:color="auto" w:fill="C1B895" w:themeFill="accent6" w:themeFillTint="99"/>
            <w:noWrap/>
            <w:vAlign w:val="center"/>
            <w:hideMark/>
          </w:tcPr>
          <w:p w14:paraId="446EEC1E" w14:textId="77777777" w:rsidR="00411525" w:rsidRPr="009E332E" w:rsidRDefault="00411525" w:rsidP="00B56C63">
            <w:pPr>
              <w:spacing w:after="120" w:line="264" w:lineRule="auto"/>
              <w:jc w:val="center"/>
              <w:rPr>
                <w:b/>
                <w:szCs w:val="22"/>
              </w:rPr>
            </w:pPr>
            <w:r w:rsidRPr="009E332E">
              <w:rPr>
                <w:b/>
                <w:szCs w:val="22"/>
              </w:rPr>
              <w:t>ULAGANJA GRADOVA I OPĆINA NA PODRUČJU LAG-a</w:t>
            </w:r>
          </w:p>
        </w:tc>
        <w:tc>
          <w:tcPr>
            <w:tcW w:w="909" w:type="pct"/>
            <w:shd w:val="clear" w:color="auto" w:fill="C1B895" w:themeFill="accent6" w:themeFillTint="99"/>
            <w:noWrap/>
            <w:vAlign w:val="center"/>
            <w:hideMark/>
          </w:tcPr>
          <w:p w14:paraId="6E652332" w14:textId="77777777" w:rsidR="00411525" w:rsidRPr="009E332E" w:rsidRDefault="00411525" w:rsidP="00B56C63">
            <w:pPr>
              <w:jc w:val="center"/>
              <w:rPr>
                <w:rFonts w:eastAsia="Times New Roman"/>
                <w:b/>
                <w:color w:val="000000"/>
                <w:szCs w:val="22"/>
              </w:rPr>
            </w:pPr>
            <w:r w:rsidRPr="009E332E">
              <w:rPr>
                <w:rFonts w:eastAsia="Times New Roman"/>
                <w:b/>
                <w:color w:val="000000"/>
                <w:szCs w:val="22"/>
              </w:rPr>
              <w:t>Ukupna ulaganja</w:t>
            </w:r>
          </w:p>
        </w:tc>
        <w:tc>
          <w:tcPr>
            <w:tcW w:w="909" w:type="pct"/>
            <w:shd w:val="clear" w:color="auto" w:fill="C1B895" w:themeFill="accent6" w:themeFillTint="99"/>
            <w:vAlign w:val="center"/>
            <w:hideMark/>
          </w:tcPr>
          <w:p w14:paraId="39042F5F" w14:textId="77777777" w:rsidR="00411525" w:rsidRPr="009E332E" w:rsidRDefault="00411525" w:rsidP="00B56C63">
            <w:pPr>
              <w:jc w:val="center"/>
              <w:rPr>
                <w:rFonts w:eastAsia="Times New Roman"/>
                <w:b/>
                <w:color w:val="000000"/>
                <w:szCs w:val="22"/>
              </w:rPr>
            </w:pPr>
            <w:r w:rsidRPr="009E332E">
              <w:rPr>
                <w:rFonts w:eastAsia="Times New Roman"/>
                <w:b/>
                <w:color w:val="000000"/>
                <w:szCs w:val="22"/>
              </w:rPr>
              <w:t>Investicije u kanalizacijsku mrežu</w:t>
            </w:r>
          </w:p>
        </w:tc>
        <w:tc>
          <w:tcPr>
            <w:tcW w:w="910" w:type="pct"/>
            <w:shd w:val="clear" w:color="auto" w:fill="C1B895" w:themeFill="accent6" w:themeFillTint="99"/>
            <w:vAlign w:val="center"/>
            <w:hideMark/>
          </w:tcPr>
          <w:p w14:paraId="709A333D" w14:textId="77777777" w:rsidR="00411525" w:rsidRPr="009E332E" w:rsidRDefault="00411525" w:rsidP="00B56C63">
            <w:pPr>
              <w:jc w:val="center"/>
              <w:rPr>
                <w:rFonts w:eastAsia="Times New Roman"/>
                <w:b/>
                <w:color w:val="000000"/>
                <w:szCs w:val="22"/>
              </w:rPr>
            </w:pPr>
            <w:r w:rsidRPr="009E332E">
              <w:rPr>
                <w:rFonts w:eastAsia="Times New Roman"/>
                <w:b/>
                <w:color w:val="000000"/>
                <w:szCs w:val="22"/>
              </w:rPr>
              <w:t>Investicije u vodovodnu mrežu</w:t>
            </w:r>
          </w:p>
        </w:tc>
        <w:tc>
          <w:tcPr>
            <w:tcW w:w="985" w:type="pct"/>
            <w:shd w:val="clear" w:color="auto" w:fill="C1B895" w:themeFill="accent6" w:themeFillTint="99"/>
            <w:vAlign w:val="center"/>
            <w:hideMark/>
          </w:tcPr>
          <w:p w14:paraId="66ACA24B" w14:textId="77777777" w:rsidR="00411525" w:rsidRPr="009E332E" w:rsidRDefault="00411525" w:rsidP="00B56C63">
            <w:pPr>
              <w:jc w:val="center"/>
              <w:rPr>
                <w:rFonts w:eastAsia="Times New Roman"/>
                <w:b/>
                <w:color w:val="000000"/>
                <w:szCs w:val="22"/>
              </w:rPr>
            </w:pPr>
            <w:r w:rsidRPr="009E332E">
              <w:rPr>
                <w:rFonts w:eastAsia="Times New Roman"/>
                <w:b/>
                <w:color w:val="000000"/>
                <w:szCs w:val="22"/>
              </w:rPr>
              <w:t>Investicije u modernizaciju i asfaltiranje cesta</w:t>
            </w:r>
          </w:p>
        </w:tc>
      </w:tr>
      <w:tr w:rsidR="00411525" w:rsidRPr="009E332E" w14:paraId="2C0B7803" w14:textId="77777777" w:rsidTr="00765BD5">
        <w:trPr>
          <w:trHeight w:val="20"/>
          <w:jc w:val="center"/>
        </w:trPr>
        <w:tc>
          <w:tcPr>
            <w:tcW w:w="1287" w:type="pct"/>
            <w:shd w:val="clear" w:color="auto" w:fill="FFFFFF" w:themeFill="background1"/>
            <w:noWrap/>
            <w:vAlign w:val="center"/>
            <w:hideMark/>
          </w:tcPr>
          <w:p w14:paraId="74821C53" w14:textId="77777777" w:rsidR="00411525" w:rsidRPr="009E332E" w:rsidRDefault="00411525" w:rsidP="00B56C63">
            <w:pPr>
              <w:jc w:val="center"/>
              <w:rPr>
                <w:rFonts w:eastAsia="Times New Roman"/>
                <w:color w:val="000000"/>
                <w:szCs w:val="22"/>
              </w:rPr>
            </w:pPr>
            <w:r w:rsidRPr="009E332E">
              <w:rPr>
                <w:rFonts w:eastAsia="Times New Roman"/>
                <w:color w:val="000000"/>
                <w:szCs w:val="22"/>
              </w:rPr>
              <w:t>UKUPNO LAG</w:t>
            </w:r>
          </w:p>
        </w:tc>
        <w:tc>
          <w:tcPr>
            <w:tcW w:w="909" w:type="pct"/>
            <w:shd w:val="clear" w:color="auto" w:fill="FFFFFF" w:themeFill="background1"/>
            <w:noWrap/>
            <w:vAlign w:val="center"/>
            <w:hideMark/>
          </w:tcPr>
          <w:p w14:paraId="3E85922A" w14:textId="77777777" w:rsidR="00411525" w:rsidRPr="009E332E" w:rsidRDefault="00411525" w:rsidP="00B56C63">
            <w:pPr>
              <w:jc w:val="center"/>
              <w:rPr>
                <w:rFonts w:eastAsia="Times New Roman"/>
                <w:color w:val="000000"/>
                <w:szCs w:val="22"/>
              </w:rPr>
            </w:pPr>
            <w:r w:rsidRPr="009E332E">
              <w:rPr>
                <w:rFonts w:eastAsia="Times New Roman"/>
                <w:color w:val="000000"/>
                <w:szCs w:val="22"/>
              </w:rPr>
              <w:t>13.332.200,32</w:t>
            </w:r>
          </w:p>
        </w:tc>
        <w:tc>
          <w:tcPr>
            <w:tcW w:w="909" w:type="pct"/>
            <w:shd w:val="clear" w:color="auto" w:fill="FFFFFF" w:themeFill="background1"/>
            <w:noWrap/>
            <w:vAlign w:val="center"/>
            <w:hideMark/>
          </w:tcPr>
          <w:p w14:paraId="25453265" w14:textId="54A00051" w:rsidR="00411525" w:rsidRPr="009E332E" w:rsidRDefault="00411525" w:rsidP="00B56C63">
            <w:pPr>
              <w:jc w:val="center"/>
              <w:rPr>
                <w:rFonts w:eastAsia="Times New Roman"/>
                <w:color w:val="000000"/>
                <w:szCs w:val="22"/>
              </w:rPr>
            </w:pPr>
            <w:r w:rsidRPr="009E332E">
              <w:rPr>
                <w:rFonts w:eastAsia="Times New Roman"/>
                <w:color w:val="000000"/>
                <w:szCs w:val="22"/>
              </w:rPr>
              <w:t>179.961,5</w:t>
            </w:r>
            <w:r w:rsidR="00765BD5">
              <w:rPr>
                <w:rFonts w:eastAsia="Times New Roman"/>
                <w:color w:val="000000"/>
                <w:szCs w:val="22"/>
              </w:rPr>
              <w:t>0</w:t>
            </w:r>
          </w:p>
        </w:tc>
        <w:tc>
          <w:tcPr>
            <w:tcW w:w="910" w:type="pct"/>
            <w:shd w:val="clear" w:color="auto" w:fill="FFFFFF" w:themeFill="background1"/>
            <w:noWrap/>
            <w:vAlign w:val="center"/>
            <w:hideMark/>
          </w:tcPr>
          <w:p w14:paraId="6AAB1E10" w14:textId="77777777" w:rsidR="00411525" w:rsidRPr="009E332E" w:rsidRDefault="00411525" w:rsidP="00B56C63">
            <w:pPr>
              <w:jc w:val="center"/>
              <w:rPr>
                <w:rFonts w:eastAsia="Times New Roman"/>
                <w:color w:val="000000"/>
                <w:szCs w:val="22"/>
              </w:rPr>
            </w:pPr>
            <w:r w:rsidRPr="009E332E">
              <w:rPr>
                <w:rFonts w:eastAsia="Times New Roman"/>
                <w:color w:val="000000"/>
                <w:szCs w:val="22"/>
              </w:rPr>
              <w:t>825.265,55</w:t>
            </w:r>
          </w:p>
        </w:tc>
        <w:tc>
          <w:tcPr>
            <w:tcW w:w="985" w:type="pct"/>
            <w:shd w:val="clear" w:color="auto" w:fill="FFFFFF" w:themeFill="background1"/>
            <w:noWrap/>
            <w:vAlign w:val="center"/>
            <w:hideMark/>
          </w:tcPr>
          <w:p w14:paraId="41AD2FB1" w14:textId="77777777" w:rsidR="00411525" w:rsidRPr="009E332E" w:rsidRDefault="00411525" w:rsidP="00B56C63">
            <w:pPr>
              <w:jc w:val="center"/>
              <w:rPr>
                <w:rFonts w:eastAsia="Times New Roman"/>
                <w:color w:val="000000"/>
                <w:szCs w:val="22"/>
              </w:rPr>
            </w:pPr>
            <w:r w:rsidRPr="009E332E">
              <w:rPr>
                <w:rFonts w:eastAsia="Times New Roman"/>
                <w:color w:val="000000"/>
                <w:szCs w:val="22"/>
              </w:rPr>
              <w:t>4.291.525,78</w:t>
            </w:r>
          </w:p>
        </w:tc>
      </w:tr>
    </w:tbl>
    <w:p w14:paraId="4F07D558" w14:textId="77777777" w:rsidR="00411525" w:rsidRPr="000B5221" w:rsidRDefault="00411525" w:rsidP="00411525">
      <w:pPr>
        <w:tabs>
          <w:tab w:val="left" w:pos="8550"/>
        </w:tabs>
        <w:jc w:val="both"/>
        <w:rPr>
          <w:sz w:val="16"/>
          <w:szCs w:val="16"/>
          <w:lang w:val="hr-HR"/>
        </w:rPr>
      </w:pPr>
      <w:r>
        <w:rPr>
          <w:sz w:val="16"/>
          <w:szCs w:val="16"/>
          <w:lang w:val="hr-HR"/>
        </w:rPr>
        <w:t>n</w:t>
      </w:r>
      <w:r w:rsidRPr="000B5221">
        <w:rPr>
          <w:sz w:val="16"/>
          <w:szCs w:val="16"/>
          <w:lang w:val="hr-HR"/>
        </w:rPr>
        <w:t>p = nema podataka</w:t>
      </w:r>
    </w:p>
    <w:p w14:paraId="7A906B08" w14:textId="77777777" w:rsidR="00411525" w:rsidRPr="00754678" w:rsidRDefault="00411525" w:rsidP="00411525">
      <w:pPr>
        <w:pStyle w:val="Opisslike"/>
        <w:spacing w:after="0"/>
        <w:rPr>
          <w:rFonts w:ascii="Times New Roman" w:hAnsi="Times New Roman" w:cs="Times New Roman"/>
          <w:sz w:val="24"/>
          <w:szCs w:val="24"/>
          <w:lang w:val="hr-HR"/>
        </w:rPr>
      </w:pPr>
      <w:r w:rsidRPr="00754678">
        <w:rPr>
          <w:rFonts w:ascii="Times New Roman" w:hAnsi="Times New Roman" w:cs="Times New Roman"/>
          <w:lang w:val="hr-HR"/>
        </w:rPr>
        <w:t xml:space="preserve">Tablica </w:t>
      </w:r>
      <w:r w:rsidRPr="00754678">
        <w:rPr>
          <w:rFonts w:ascii="Times New Roman" w:hAnsi="Times New Roman" w:cs="Times New Roman"/>
          <w:lang w:val="hr-HR"/>
        </w:rPr>
        <w:fldChar w:fldCharType="begin"/>
      </w:r>
      <w:r w:rsidRPr="00754678">
        <w:rPr>
          <w:rFonts w:ascii="Times New Roman" w:hAnsi="Times New Roman" w:cs="Times New Roman"/>
          <w:lang w:val="hr-HR"/>
        </w:rPr>
        <w:instrText xml:space="preserve"> SEQ Tablica \* ARABIC </w:instrText>
      </w:r>
      <w:r w:rsidRPr="00754678">
        <w:rPr>
          <w:rFonts w:ascii="Times New Roman" w:hAnsi="Times New Roman" w:cs="Times New Roman"/>
          <w:lang w:val="hr-HR"/>
        </w:rPr>
        <w:fldChar w:fldCharType="separate"/>
      </w:r>
      <w:r w:rsidR="002E797B">
        <w:rPr>
          <w:rFonts w:ascii="Times New Roman" w:hAnsi="Times New Roman" w:cs="Times New Roman"/>
          <w:noProof/>
          <w:lang w:val="hr-HR"/>
        </w:rPr>
        <w:t>8</w:t>
      </w:r>
      <w:r w:rsidRPr="00754678">
        <w:rPr>
          <w:rFonts w:ascii="Times New Roman" w:hAnsi="Times New Roman" w:cs="Times New Roman"/>
          <w:lang w:val="hr-HR"/>
        </w:rPr>
        <w:fldChar w:fldCharType="end"/>
      </w:r>
      <w:r w:rsidRPr="00754678">
        <w:rPr>
          <w:rFonts w:ascii="Times New Roman" w:hAnsi="Times New Roman" w:cs="Times New Roman"/>
          <w:lang w:val="hr-HR"/>
        </w:rPr>
        <w:t xml:space="preserve"> </w:t>
      </w:r>
      <w:r>
        <w:rPr>
          <w:rFonts w:ascii="Times New Roman" w:hAnsi="Times New Roman" w:cs="Times New Roman"/>
          <w:lang w:val="hr-HR"/>
        </w:rPr>
        <w:t xml:space="preserve">–Ulaganja Gradova i Općina s području LAG </w:t>
      </w:r>
      <w:r w:rsidRPr="00754678">
        <w:rPr>
          <w:rFonts w:ascii="Times New Roman" w:hAnsi="Times New Roman" w:cs="Times New Roman"/>
          <w:lang w:val="hr-HR"/>
        </w:rPr>
        <w:t>Zagorje-Sutla</w:t>
      </w:r>
      <w:r>
        <w:rPr>
          <w:rFonts w:ascii="Times New Roman" w:hAnsi="Times New Roman" w:cs="Times New Roman"/>
          <w:lang w:val="hr-HR"/>
        </w:rPr>
        <w:t xml:space="preserve"> u 2014.godini</w:t>
      </w:r>
    </w:p>
    <w:p w14:paraId="1166F87C" w14:textId="77777777" w:rsidR="00411525" w:rsidRPr="00754678" w:rsidRDefault="00411525" w:rsidP="00411525">
      <w:pPr>
        <w:tabs>
          <w:tab w:val="left" w:pos="8550"/>
        </w:tabs>
        <w:jc w:val="both"/>
        <w:rPr>
          <w:sz w:val="18"/>
          <w:lang w:val="hr-HR"/>
        </w:rPr>
      </w:pPr>
      <w:r w:rsidRPr="00754678">
        <w:rPr>
          <w:sz w:val="18"/>
          <w:lang w:val="hr-HR"/>
        </w:rPr>
        <w:t>Izvor: Gradovi i općine u sustavu LAG-a Zagorje-Sutla, 2015. godina</w:t>
      </w:r>
    </w:p>
    <w:p w14:paraId="36577A26" w14:textId="77777777" w:rsidR="00411525" w:rsidRPr="008676CF" w:rsidRDefault="00411525" w:rsidP="00411525">
      <w:pPr>
        <w:pStyle w:val="Tekstkomentara"/>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1F67F2" w14:paraId="641FBE71" w14:textId="77777777" w:rsidTr="00B56C63">
        <w:tc>
          <w:tcPr>
            <w:tcW w:w="4644" w:type="dxa"/>
            <w:shd w:val="clear" w:color="auto" w:fill="BFE373" w:themeFill="accent1" w:themeFillTint="99"/>
          </w:tcPr>
          <w:p w14:paraId="76BDBAB0"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RAZVOJNI PROBLEMI</w:t>
            </w:r>
          </w:p>
        </w:tc>
        <w:tc>
          <w:tcPr>
            <w:tcW w:w="4644" w:type="dxa"/>
            <w:shd w:val="clear" w:color="auto" w:fill="BFE373" w:themeFill="accent1" w:themeFillTint="99"/>
          </w:tcPr>
          <w:p w14:paraId="67AFF390"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RAZVOJNE POTREBE</w:t>
            </w:r>
          </w:p>
        </w:tc>
      </w:tr>
      <w:tr w:rsidR="00411525" w:rsidRPr="001F67F2" w14:paraId="70C9B682" w14:textId="77777777" w:rsidTr="00B56C63">
        <w:tc>
          <w:tcPr>
            <w:tcW w:w="4644" w:type="dxa"/>
          </w:tcPr>
          <w:p w14:paraId="30D9DACE" w14:textId="77777777" w:rsidR="00411525" w:rsidRPr="003C6E00" w:rsidRDefault="00411525" w:rsidP="00B56C63">
            <w:pPr>
              <w:pStyle w:val="Tekstkomentara"/>
              <w:numPr>
                <w:ilvl w:val="0"/>
                <w:numId w:val="19"/>
              </w:numPr>
              <w:ind w:left="454"/>
              <w:jc w:val="both"/>
              <w:rPr>
                <w:rFonts w:ascii="Times New Roman" w:hAnsi="Times New Roman" w:cs="Times New Roman"/>
                <w:sz w:val="24"/>
                <w:szCs w:val="24"/>
              </w:rPr>
            </w:pPr>
            <w:r w:rsidRPr="003C6E00">
              <w:rPr>
                <w:rFonts w:ascii="Times New Roman" w:hAnsi="Times New Roman" w:cs="Times New Roman"/>
                <w:sz w:val="24"/>
                <w:szCs w:val="24"/>
              </w:rPr>
              <w:t>slaba izgrađenost kanalizacijske mreže/slaba</w:t>
            </w:r>
            <w:r>
              <w:rPr>
                <w:rFonts w:ascii="Times New Roman" w:hAnsi="Times New Roman" w:cs="Times New Roman"/>
                <w:sz w:val="24"/>
                <w:szCs w:val="24"/>
              </w:rPr>
              <w:t xml:space="preserve"> </w:t>
            </w:r>
            <w:r w:rsidRPr="003C6E00">
              <w:rPr>
                <w:rFonts w:ascii="Times New Roman" w:hAnsi="Times New Roman" w:cs="Times New Roman"/>
                <w:sz w:val="24"/>
                <w:szCs w:val="24"/>
              </w:rPr>
              <w:t>pokrivenost</w:t>
            </w:r>
          </w:p>
          <w:p w14:paraId="4C6E1681" w14:textId="00A35E04" w:rsidR="00411525" w:rsidRPr="003472C2" w:rsidRDefault="00411525" w:rsidP="00765BD5">
            <w:pPr>
              <w:pStyle w:val="Tekstkomentara"/>
              <w:numPr>
                <w:ilvl w:val="0"/>
                <w:numId w:val="19"/>
              </w:numPr>
              <w:ind w:left="454"/>
              <w:jc w:val="both"/>
              <w:rPr>
                <w:rFonts w:ascii="Times New Roman" w:hAnsi="Times New Roman" w:cs="Times New Roman"/>
                <w:sz w:val="24"/>
                <w:szCs w:val="24"/>
              </w:rPr>
            </w:pPr>
            <w:r w:rsidRPr="003472C2">
              <w:rPr>
                <w:rFonts w:ascii="Times New Roman" w:hAnsi="Times New Roman" w:cs="Times New Roman"/>
                <w:sz w:val="24"/>
                <w:szCs w:val="24"/>
              </w:rPr>
              <w:t>JLS pojedinačno ne mogu utjecati na</w:t>
            </w:r>
            <w:r w:rsidR="00765BD5">
              <w:rPr>
                <w:rFonts w:ascii="Times New Roman" w:hAnsi="Times New Roman" w:cs="Times New Roman"/>
                <w:sz w:val="24"/>
                <w:szCs w:val="24"/>
              </w:rPr>
              <w:t xml:space="preserve"> </w:t>
            </w:r>
            <w:r w:rsidRPr="003C6E00">
              <w:rPr>
                <w:rFonts w:ascii="Times New Roman" w:hAnsi="Times New Roman" w:cs="Times New Roman"/>
                <w:sz w:val="24"/>
                <w:szCs w:val="24"/>
              </w:rPr>
              <w:t>dinamiku investiranja ni financijski kapacitet već ta dinamika ovisi o Zagorskom vodovodu</w:t>
            </w:r>
            <w:r>
              <w:rPr>
                <w:rFonts w:ascii="Times New Roman" w:hAnsi="Times New Roman" w:cs="Times New Roman"/>
                <w:sz w:val="24"/>
                <w:szCs w:val="24"/>
              </w:rPr>
              <w:t xml:space="preserve"> </w:t>
            </w:r>
            <w:r w:rsidRPr="003472C2">
              <w:rPr>
                <w:rFonts w:ascii="Times New Roman" w:hAnsi="Times New Roman" w:cs="Times New Roman"/>
                <w:sz w:val="24"/>
                <w:szCs w:val="24"/>
              </w:rPr>
              <w:t>i njihovom planu investicija.</w:t>
            </w:r>
          </w:p>
        </w:tc>
        <w:tc>
          <w:tcPr>
            <w:tcW w:w="4644" w:type="dxa"/>
          </w:tcPr>
          <w:p w14:paraId="3662364B" w14:textId="77777777" w:rsidR="00411525" w:rsidRPr="001F67F2" w:rsidRDefault="00411525" w:rsidP="00B56C63">
            <w:pPr>
              <w:pStyle w:val="Tijeloteksta"/>
              <w:numPr>
                <w:ilvl w:val="0"/>
                <w:numId w:val="19"/>
              </w:numPr>
              <w:spacing w:before="40" w:after="40"/>
              <w:ind w:left="346"/>
              <w:jc w:val="both"/>
              <w:rPr>
                <w:lang w:val="hr-HR"/>
              </w:rPr>
            </w:pPr>
            <w:r>
              <w:rPr>
                <w:lang w:val="hr-HR"/>
              </w:rPr>
              <w:t>Potrebna su veća ulaganja u vodovodnu i kanalizacijsku mrežu kako bi se postigao viši životni standard stanovništva</w:t>
            </w:r>
          </w:p>
        </w:tc>
      </w:tr>
    </w:tbl>
    <w:p w14:paraId="0788D526" w14:textId="77777777" w:rsidR="00411525" w:rsidRDefault="00411525" w:rsidP="00411525">
      <w:pPr>
        <w:pStyle w:val="Naslov3"/>
        <w:numPr>
          <w:ilvl w:val="2"/>
          <w:numId w:val="12"/>
        </w:numPr>
        <w:rPr>
          <w:rFonts w:ascii="Times New Roman" w:hAnsi="Times New Roman" w:cs="Times New Roman"/>
          <w:b/>
          <w:lang w:val="hr-HR"/>
        </w:rPr>
      </w:pPr>
      <w:bookmarkStart w:id="16" w:name="_Toc444454508"/>
      <w:r>
        <w:rPr>
          <w:rFonts w:ascii="Times New Roman" w:hAnsi="Times New Roman" w:cs="Times New Roman"/>
          <w:b/>
          <w:lang w:val="hr-HR"/>
        </w:rPr>
        <w:lastRenderedPageBreak/>
        <w:t>Gospodarenje otpadom</w:t>
      </w:r>
      <w:bookmarkEnd w:id="16"/>
    </w:p>
    <w:p w14:paraId="2765C8C1" w14:textId="77777777" w:rsidR="00411525" w:rsidRDefault="00411525" w:rsidP="00411525">
      <w:pPr>
        <w:tabs>
          <w:tab w:val="left" w:pos="8550"/>
        </w:tabs>
        <w:jc w:val="both"/>
        <w:rPr>
          <w:lang w:val="hr-HR"/>
        </w:rPr>
      </w:pPr>
    </w:p>
    <w:p w14:paraId="06D36590" w14:textId="71647FC0" w:rsidR="00411525" w:rsidRDefault="00411525" w:rsidP="00411525">
      <w:pPr>
        <w:tabs>
          <w:tab w:val="left" w:pos="8550"/>
        </w:tabs>
        <w:jc w:val="both"/>
        <w:rPr>
          <w:lang w:val="hr-HR"/>
        </w:rPr>
      </w:pPr>
      <w:r w:rsidRPr="00754678">
        <w:rPr>
          <w:lang w:val="hr-HR"/>
        </w:rPr>
        <w:t xml:space="preserve">U sklopu uspostave integriranog sustava gospodarenja otpadom u Sjeverozapadnoj Hrvatskoj predviđena je izgradnja regionalnog Centra za gospodarenje otpadom Piškornica, koji se nalazi na području općine Koprivnički Ivanec, te izgradnja šest pretovarnih stanica od čega četiri veće na lokacijama Gubaševo (Zabok), Motičnjak (Varaždin), Jerovec (Ivanec) i Totovec (Čakovec). </w:t>
      </w:r>
    </w:p>
    <w:p w14:paraId="76EC09CB" w14:textId="77777777" w:rsidR="00411525" w:rsidRPr="00754678" w:rsidRDefault="00411525" w:rsidP="00411525">
      <w:pPr>
        <w:tabs>
          <w:tab w:val="left" w:pos="8550"/>
        </w:tabs>
        <w:jc w:val="both"/>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65"/>
      </w:tblGrid>
      <w:tr w:rsidR="00411525" w:rsidRPr="001F67F2" w14:paraId="71A4EE51" w14:textId="77777777" w:rsidTr="00FE5E5F">
        <w:tc>
          <w:tcPr>
            <w:tcW w:w="4644" w:type="dxa"/>
            <w:shd w:val="clear" w:color="auto" w:fill="BFE373" w:themeFill="accent1" w:themeFillTint="99"/>
          </w:tcPr>
          <w:p w14:paraId="59CB440D"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RAZVOJNI PROBLEMI</w:t>
            </w:r>
          </w:p>
        </w:tc>
        <w:tc>
          <w:tcPr>
            <w:tcW w:w="4565" w:type="dxa"/>
            <w:shd w:val="clear" w:color="auto" w:fill="BFE373" w:themeFill="accent1" w:themeFillTint="99"/>
          </w:tcPr>
          <w:p w14:paraId="65FE8E46"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RAZVOJNE POTREBE</w:t>
            </w:r>
          </w:p>
        </w:tc>
      </w:tr>
      <w:tr w:rsidR="00411525" w:rsidRPr="001F67F2" w14:paraId="61CF28C9" w14:textId="77777777" w:rsidTr="00FE5E5F">
        <w:tc>
          <w:tcPr>
            <w:tcW w:w="4644" w:type="dxa"/>
          </w:tcPr>
          <w:p w14:paraId="5F577FED" w14:textId="667C9E3C" w:rsidR="00411525" w:rsidRPr="001F67F2" w:rsidRDefault="003B303A" w:rsidP="00B56C63">
            <w:pPr>
              <w:numPr>
                <w:ilvl w:val="0"/>
                <w:numId w:val="16"/>
              </w:numPr>
              <w:tabs>
                <w:tab w:val="clear" w:pos="1080"/>
              </w:tabs>
              <w:ind w:left="357" w:hanging="357"/>
              <w:rPr>
                <w:bCs/>
              </w:rPr>
            </w:pPr>
            <w:r>
              <w:rPr>
                <w:bCs/>
              </w:rPr>
              <w:t xml:space="preserve">Nedovoljno razvijen sustav gospodarenja otpadom </w:t>
            </w:r>
          </w:p>
        </w:tc>
        <w:tc>
          <w:tcPr>
            <w:tcW w:w="4565" w:type="dxa"/>
          </w:tcPr>
          <w:p w14:paraId="1F6134CA" w14:textId="279A8811" w:rsidR="00BF107F" w:rsidRDefault="003B303A" w:rsidP="00BF107F">
            <w:pPr>
              <w:pStyle w:val="Tijeloteksta"/>
              <w:numPr>
                <w:ilvl w:val="0"/>
                <w:numId w:val="16"/>
              </w:numPr>
              <w:tabs>
                <w:tab w:val="clear" w:pos="1080"/>
              </w:tabs>
              <w:spacing w:before="40" w:after="40"/>
              <w:ind w:left="357" w:hanging="357"/>
              <w:jc w:val="both"/>
              <w:rPr>
                <w:lang w:val="hr-HR"/>
              </w:rPr>
            </w:pPr>
            <w:r>
              <w:rPr>
                <w:lang w:val="hr-HR"/>
              </w:rPr>
              <w:t>Uspostavljanje cj</w:t>
            </w:r>
            <w:r w:rsidR="002C1D5D">
              <w:rPr>
                <w:lang w:val="hr-HR"/>
              </w:rPr>
              <w:t>e</w:t>
            </w:r>
            <w:r>
              <w:rPr>
                <w:lang w:val="hr-HR"/>
              </w:rPr>
              <w:t>lovitog sustava gospodarenja otpadom: selektiranja otpada, izgradnje reciklažnih dvorišta,  i</w:t>
            </w:r>
            <w:r w:rsidR="00BF107F">
              <w:rPr>
                <w:lang w:val="hr-HR"/>
              </w:rPr>
              <w:t xml:space="preserve"> zelenih otoka i sl. </w:t>
            </w:r>
          </w:p>
          <w:p w14:paraId="3AD39385" w14:textId="55CF553D" w:rsidR="00411525" w:rsidRPr="00BF107F" w:rsidRDefault="003B303A" w:rsidP="00FE5E5F">
            <w:pPr>
              <w:pStyle w:val="Tijeloteksta"/>
              <w:numPr>
                <w:ilvl w:val="0"/>
                <w:numId w:val="16"/>
              </w:numPr>
              <w:tabs>
                <w:tab w:val="clear" w:pos="1080"/>
              </w:tabs>
              <w:spacing w:before="40" w:after="40"/>
              <w:ind w:left="357" w:hanging="357"/>
              <w:jc w:val="both"/>
              <w:rPr>
                <w:lang w:val="hr-HR"/>
              </w:rPr>
            </w:pPr>
            <w:r w:rsidRPr="00BF107F">
              <w:rPr>
                <w:lang w:val="hr-HR"/>
              </w:rPr>
              <w:t>edukacija stanovništva</w:t>
            </w:r>
            <w:r w:rsidR="00BF107F">
              <w:rPr>
                <w:lang w:val="hr-HR"/>
              </w:rPr>
              <w:t xml:space="preserve"> o odvajanju otpada, reciklaži i ponovnoj upotrebi</w:t>
            </w:r>
          </w:p>
        </w:tc>
      </w:tr>
    </w:tbl>
    <w:p w14:paraId="635C8E32" w14:textId="0D864362" w:rsidR="00411525" w:rsidRPr="00754678" w:rsidRDefault="00411525" w:rsidP="00411525">
      <w:pPr>
        <w:tabs>
          <w:tab w:val="left" w:pos="8550"/>
        </w:tabs>
        <w:jc w:val="both"/>
        <w:rPr>
          <w:lang w:val="hr-HR"/>
        </w:rPr>
      </w:pPr>
    </w:p>
    <w:p w14:paraId="70C7F292" w14:textId="77777777" w:rsidR="00411525" w:rsidRDefault="00411525" w:rsidP="00411525">
      <w:pPr>
        <w:pStyle w:val="Naslov3"/>
        <w:numPr>
          <w:ilvl w:val="2"/>
          <w:numId w:val="12"/>
        </w:numPr>
        <w:rPr>
          <w:rFonts w:ascii="Times New Roman" w:hAnsi="Times New Roman" w:cs="Times New Roman"/>
          <w:b/>
          <w:lang w:val="hr-HR"/>
        </w:rPr>
      </w:pPr>
      <w:bookmarkStart w:id="17" w:name="_Toc444454509"/>
      <w:r>
        <w:rPr>
          <w:rFonts w:ascii="Times New Roman" w:hAnsi="Times New Roman" w:cs="Times New Roman"/>
          <w:b/>
          <w:lang w:val="hr-HR"/>
        </w:rPr>
        <w:t>Društvena i zdravstvena infrastruktura</w:t>
      </w:r>
      <w:bookmarkEnd w:id="17"/>
    </w:p>
    <w:p w14:paraId="41B1C625" w14:textId="77777777" w:rsidR="00411525" w:rsidRDefault="00411525" w:rsidP="00411525">
      <w:pPr>
        <w:tabs>
          <w:tab w:val="left" w:pos="8550"/>
        </w:tabs>
        <w:jc w:val="both"/>
        <w:rPr>
          <w:lang w:val="hr-HR"/>
        </w:rPr>
      </w:pPr>
    </w:p>
    <w:p w14:paraId="5C0B6410" w14:textId="77777777" w:rsidR="00411525" w:rsidRDefault="00411525" w:rsidP="00411525">
      <w:pPr>
        <w:tabs>
          <w:tab w:val="left" w:pos="8550"/>
        </w:tabs>
        <w:jc w:val="both"/>
        <w:rPr>
          <w:lang w:val="hr-HR"/>
        </w:rPr>
      </w:pPr>
      <w:r>
        <w:rPr>
          <w:lang w:val="hr-HR"/>
        </w:rPr>
        <w:t xml:space="preserve">Društvena i zdravstvena infrastruktura na području LAG-a relativno je dobro razvijena iako postoje potrebe za poboljšanjima. Ustanove za kulturu i obrazovanje, zdravstvo te opći društveni život zajednice prisutne su gotovo u svim općinama a posebno gradovima LAG-a i predstavljaju neophodnu infrastrukturu za daljnji razvoj zajednica. </w:t>
      </w:r>
    </w:p>
    <w:p w14:paraId="3C0AA5DC" w14:textId="77777777" w:rsidR="00411525" w:rsidRDefault="00411525" w:rsidP="00411525">
      <w:pPr>
        <w:tabs>
          <w:tab w:val="left" w:pos="8550"/>
        </w:tabs>
        <w:jc w:val="both"/>
        <w:rPr>
          <w:lang w:val="hr-HR"/>
        </w:rPr>
      </w:pPr>
    </w:p>
    <w:p w14:paraId="7F89BFE9" w14:textId="77777777" w:rsidR="00411525" w:rsidRDefault="00411525" w:rsidP="00411525">
      <w:pPr>
        <w:tabs>
          <w:tab w:val="left" w:pos="8550"/>
        </w:tabs>
        <w:jc w:val="both"/>
        <w:rPr>
          <w:lang w:val="hr-HR"/>
        </w:rPr>
      </w:pPr>
      <w:r>
        <w:rPr>
          <w:lang w:val="hr-HR"/>
        </w:rPr>
        <w:t xml:space="preserve">Na području LAG postoji relativno zadovoljavajuća društvena infrastruktura kako je prikazano u tablici niže mada je svakako potrebno ulagati dodatne napore za unaprijeđenije ove infrastrukture, kako broja društvenih i vatrogasnih domova tako i kina i kazališta te pokušati ujediniti po mogućnosti društvene domove s kulturnim sadržajima. Osim samog broja ustanova/objekata postoje i problemi zapuštenosti prostora i zastarjelosti opreme u ovoj infrastrukturi radi nedovoljno sredstava za daljnja ulaganja. </w:t>
      </w:r>
    </w:p>
    <w:p w14:paraId="6DD1B722" w14:textId="77777777" w:rsidR="00411525" w:rsidRDefault="00411525" w:rsidP="00411525">
      <w:pPr>
        <w:tabs>
          <w:tab w:val="left" w:pos="8550"/>
        </w:tabs>
        <w:jc w:val="both"/>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4"/>
        <w:gridCol w:w="3256"/>
      </w:tblGrid>
      <w:tr w:rsidR="002F1BC1" w:rsidRPr="00754678" w14:paraId="41D9364B" w14:textId="77777777" w:rsidTr="002F1BC1">
        <w:trPr>
          <w:cantSplit/>
          <w:trHeight w:val="20"/>
        </w:trPr>
        <w:tc>
          <w:tcPr>
            <w:tcW w:w="3259" w:type="pct"/>
            <w:shd w:val="clear" w:color="auto" w:fill="C1B895" w:themeFill="accent6" w:themeFillTint="99"/>
            <w:vAlign w:val="center"/>
            <w:hideMark/>
          </w:tcPr>
          <w:p w14:paraId="216B79B5" w14:textId="6A1DBA73" w:rsidR="002F1BC1" w:rsidRPr="00754678" w:rsidRDefault="002F1BC1" w:rsidP="00B56C63">
            <w:pPr>
              <w:tabs>
                <w:tab w:val="left" w:pos="8550"/>
              </w:tabs>
              <w:jc w:val="center"/>
              <w:rPr>
                <w:sz w:val="22"/>
                <w:szCs w:val="22"/>
                <w:lang w:val="hr-HR"/>
              </w:rPr>
            </w:pPr>
            <w:r>
              <w:rPr>
                <w:sz w:val="22"/>
                <w:szCs w:val="22"/>
                <w:lang w:val="hr-HR"/>
              </w:rPr>
              <w:t>DRUŠTVENA INFRASTRUKTURA</w:t>
            </w:r>
          </w:p>
        </w:tc>
        <w:tc>
          <w:tcPr>
            <w:tcW w:w="1741" w:type="pct"/>
            <w:shd w:val="clear" w:color="auto" w:fill="C1B895" w:themeFill="accent6" w:themeFillTint="99"/>
          </w:tcPr>
          <w:p w14:paraId="3F693313" w14:textId="59FA15A8" w:rsidR="002F1BC1" w:rsidRPr="00754678" w:rsidRDefault="002F1BC1" w:rsidP="00B56C63">
            <w:pPr>
              <w:tabs>
                <w:tab w:val="left" w:pos="8550"/>
              </w:tabs>
              <w:jc w:val="center"/>
              <w:rPr>
                <w:sz w:val="22"/>
                <w:szCs w:val="22"/>
                <w:lang w:val="hr-HR"/>
              </w:rPr>
            </w:pPr>
            <w:r>
              <w:rPr>
                <w:sz w:val="22"/>
                <w:szCs w:val="22"/>
                <w:lang w:val="hr-HR"/>
              </w:rPr>
              <w:t>LAG</w:t>
            </w:r>
          </w:p>
        </w:tc>
      </w:tr>
      <w:tr w:rsidR="002F1BC1" w:rsidRPr="00754678" w14:paraId="3405EDB8" w14:textId="77777777" w:rsidTr="002F1BC1">
        <w:trPr>
          <w:cantSplit/>
          <w:trHeight w:val="151"/>
        </w:trPr>
        <w:tc>
          <w:tcPr>
            <w:tcW w:w="3259" w:type="pct"/>
            <w:shd w:val="clear" w:color="auto" w:fill="auto"/>
            <w:vAlign w:val="bottom"/>
          </w:tcPr>
          <w:p w14:paraId="3878D38D" w14:textId="77777777" w:rsidR="002F1BC1" w:rsidRPr="001E3707" w:rsidRDefault="002F1BC1" w:rsidP="00B56C63">
            <w:pPr>
              <w:tabs>
                <w:tab w:val="left" w:pos="8550"/>
              </w:tabs>
              <w:jc w:val="center"/>
              <w:rPr>
                <w:sz w:val="18"/>
                <w:szCs w:val="22"/>
                <w:lang w:val="hr-HR"/>
              </w:rPr>
            </w:pPr>
            <w:r w:rsidRPr="001E3707">
              <w:rPr>
                <w:rFonts w:eastAsia="Times New Roman"/>
                <w:color w:val="000000"/>
                <w:sz w:val="22"/>
                <w:szCs w:val="22"/>
              </w:rPr>
              <w:t>Društveni domovi</w:t>
            </w:r>
          </w:p>
        </w:tc>
        <w:tc>
          <w:tcPr>
            <w:tcW w:w="1741" w:type="pct"/>
            <w:shd w:val="clear" w:color="auto" w:fill="auto"/>
          </w:tcPr>
          <w:p w14:paraId="26EED8F5" w14:textId="77777777" w:rsidR="002F1BC1" w:rsidRPr="001E3707" w:rsidRDefault="002F1BC1" w:rsidP="00B56C63">
            <w:pPr>
              <w:tabs>
                <w:tab w:val="left" w:pos="8550"/>
              </w:tabs>
              <w:jc w:val="center"/>
              <w:rPr>
                <w:rFonts w:eastAsia="Times New Roman"/>
                <w:color w:val="000000"/>
                <w:sz w:val="22"/>
                <w:szCs w:val="22"/>
              </w:rPr>
            </w:pPr>
            <w:r>
              <w:rPr>
                <w:rFonts w:eastAsia="Times New Roman"/>
                <w:color w:val="000000"/>
                <w:sz w:val="22"/>
                <w:szCs w:val="22"/>
              </w:rPr>
              <w:t>21</w:t>
            </w:r>
          </w:p>
        </w:tc>
      </w:tr>
      <w:tr w:rsidR="002F1BC1" w:rsidRPr="00754678" w14:paraId="07C7539B" w14:textId="77777777" w:rsidTr="002F1BC1">
        <w:trPr>
          <w:cantSplit/>
          <w:trHeight w:val="20"/>
        </w:trPr>
        <w:tc>
          <w:tcPr>
            <w:tcW w:w="3259" w:type="pct"/>
            <w:shd w:val="clear" w:color="auto" w:fill="auto"/>
            <w:vAlign w:val="bottom"/>
          </w:tcPr>
          <w:p w14:paraId="627D86F4" w14:textId="77777777" w:rsidR="002F1BC1" w:rsidRPr="001E3707" w:rsidRDefault="002F1BC1" w:rsidP="00B56C63">
            <w:pPr>
              <w:tabs>
                <w:tab w:val="left" w:pos="8550"/>
              </w:tabs>
              <w:jc w:val="center"/>
              <w:rPr>
                <w:sz w:val="18"/>
                <w:szCs w:val="22"/>
                <w:lang w:val="hr-HR"/>
              </w:rPr>
            </w:pPr>
            <w:r w:rsidRPr="001E3707">
              <w:rPr>
                <w:rFonts w:eastAsia="Times New Roman"/>
                <w:color w:val="000000"/>
                <w:sz w:val="22"/>
                <w:szCs w:val="22"/>
              </w:rPr>
              <w:t>Vatrogasni domovi</w:t>
            </w:r>
          </w:p>
        </w:tc>
        <w:tc>
          <w:tcPr>
            <w:tcW w:w="1741" w:type="pct"/>
            <w:shd w:val="clear" w:color="auto" w:fill="auto"/>
          </w:tcPr>
          <w:p w14:paraId="1CD7398B" w14:textId="77777777" w:rsidR="002F1BC1" w:rsidRPr="001E3707" w:rsidRDefault="002F1BC1" w:rsidP="00B56C63">
            <w:pPr>
              <w:tabs>
                <w:tab w:val="left" w:pos="8550"/>
              </w:tabs>
              <w:jc w:val="center"/>
              <w:rPr>
                <w:rFonts w:eastAsia="Times New Roman"/>
                <w:color w:val="000000"/>
                <w:sz w:val="22"/>
                <w:szCs w:val="22"/>
              </w:rPr>
            </w:pPr>
            <w:r>
              <w:rPr>
                <w:rFonts w:eastAsia="Times New Roman"/>
                <w:color w:val="000000"/>
                <w:sz w:val="22"/>
                <w:szCs w:val="22"/>
              </w:rPr>
              <w:t>31</w:t>
            </w:r>
          </w:p>
        </w:tc>
      </w:tr>
      <w:tr w:rsidR="002F1BC1" w:rsidRPr="00754678" w14:paraId="24F8E4A0" w14:textId="77777777" w:rsidTr="002F1BC1">
        <w:trPr>
          <w:cantSplit/>
          <w:trHeight w:val="20"/>
        </w:trPr>
        <w:tc>
          <w:tcPr>
            <w:tcW w:w="3259" w:type="pct"/>
            <w:shd w:val="clear" w:color="auto" w:fill="auto"/>
            <w:vAlign w:val="bottom"/>
          </w:tcPr>
          <w:p w14:paraId="04DF0714" w14:textId="77777777" w:rsidR="002F1BC1" w:rsidRPr="001E3707" w:rsidRDefault="002F1BC1" w:rsidP="00B56C63">
            <w:pPr>
              <w:tabs>
                <w:tab w:val="left" w:pos="8550"/>
              </w:tabs>
              <w:jc w:val="center"/>
              <w:rPr>
                <w:sz w:val="18"/>
                <w:szCs w:val="22"/>
                <w:lang w:val="hr-HR"/>
              </w:rPr>
            </w:pPr>
            <w:r w:rsidRPr="001E3707">
              <w:rPr>
                <w:rFonts w:eastAsia="Times New Roman"/>
                <w:color w:val="000000"/>
                <w:sz w:val="22"/>
                <w:szCs w:val="22"/>
              </w:rPr>
              <w:t>Muzeji</w:t>
            </w:r>
          </w:p>
        </w:tc>
        <w:tc>
          <w:tcPr>
            <w:tcW w:w="1741" w:type="pct"/>
            <w:shd w:val="clear" w:color="auto" w:fill="auto"/>
          </w:tcPr>
          <w:p w14:paraId="6FA84200" w14:textId="39848F9E" w:rsidR="002F1BC1" w:rsidRPr="001E3707" w:rsidRDefault="002F1BC1" w:rsidP="00B56C63">
            <w:pPr>
              <w:tabs>
                <w:tab w:val="left" w:pos="8550"/>
              </w:tabs>
              <w:jc w:val="center"/>
              <w:rPr>
                <w:rFonts w:eastAsia="Times New Roman"/>
                <w:color w:val="000000"/>
                <w:sz w:val="22"/>
                <w:szCs w:val="22"/>
              </w:rPr>
            </w:pPr>
            <w:r>
              <w:rPr>
                <w:rFonts w:eastAsia="Times New Roman"/>
                <w:color w:val="000000"/>
                <w:sz w:val="22"/>
                <w:szCs w:val="22"/>
              </w:rPr>
              <w:t>6</w:t>
            </w:r>
          </w:p>
        </w:tc>
      </w:tr>
      <w:tr w:rsidR="002F1BC1" w:rsidRPr="00754678" w14:paraId="4BE98B5E" w14:textId="77777777" w:rsidTr="002F1BC1">
        <w:trPr>
          <w:cantSplit/>
          <w:trHeight w:val="20"/>
        </w:trPr>
        <w:tc>
          <w:tcPr>
            <w:tcW w:w="3259" w:type="pct"/>
            <w:shd w:val="clear" w:color="auto" w:fill="auto"/>
            <w:vAlign w:val="bottom"/>
          </w:tcPr>
          <w:p w14:paraId="7B6793E1" w14:textId="77777777" w:rsidR="002F1BC1" w:rsidRPr="001E3707" w:rsidRDefault="002F1BC1" w:rsidP="00B56C63">
            <w:pPr>
              <w:tabs>
                <w:tab w:val="left" w:pos="8550"/>
              </w:tabs>
              <w:jc w:val="center"/>
              <w:rPr>
                <w:sz w:val="18"/>
                <w:szCs w:val="22"/>
                <w:lang w:val="hr-HR"/>
              </w:rPr>
            </w:pPr>
            <w:r w:rsidRPr="001E3707">
              <w:rPr>
                <w:rFonts w:eastAsia="Times New Roman"/>
                <w:color w:val="000000"/>
                <w:sz w:val="22"/>
                <w:szCs w:val="22"/>
              </w:rPr>
              <w:t>Kina</w:t>
            </w:r>
          </w:p>
        </w:tc>
        <w:tc>
          <w:tcPr>
            <w:tcW w:w="1741" w:type="pct"/>
            <w:shd w:val="clear" w:color="auto" w:fill="auto"/>
          </w:tcPr>
          <w:p w14:paraId="395D5097" w14:textId="77777777" w:rsidR="002F1BC1" w:rsidRPr="001E3707" w:rsidRDefault="002F1BC1" w:rsidP="00B56C63">
            <w:pPr>
              <w:tabs>
                <w:tab w:val="left" w:pos="8550"/>
              </w:tabs>
              <w:jc w:val="center"/>
              <w:rPr>
                <w:rFonts w:eastAsia="Times New Roman"/>
                <w:color w:val="000000"/>
                <w:sz w:val="22"/>
                <w:szCs w:val="22"/>
              </w:rPr>
            </w:pPr>
            <w:r>
              <w:rPr>
                <w:rFonts w:eastAsia="Times New Roman"/>
                <w:color w:val="000000"/>
                <w:sz w:val="22"/>
                <w:szCs w:val="22"/>
              </w:rPr>
              <w:t>1</w:t>
            </w:r>
          </w:p>
        </w:tc>
      </w:tr>
      <w:tr w:rsidR="002F1BC1" w:rsidRPr="00754678" w14:paraId="3CA35F2D" w14:textId="77777777" w:rsidTr="002F1BC1">
        <w:trPr>
          <w:cantSplit/>
          <w:trHeight w:val="20"/>
        </w:trPr>
        <w:tc>
          <w:tcPr>
            <w:tcW w:w="3259" w:type="pct"/>
            <w:shd w:val="clear" w:color="auto" w:fill="auto"/>
            <w:vAlign w:val="bottom"/>
          </w:tcPr>
          <w:p w14:paraId="59947F2C" w14:textId="77777777" w:rsidR="002F1BC1" w:rsidRPr="001E3707" w:rsidRDefault="002F1BC1" w:rsidP="00B56C63">
            <w:pPr>
              <w:tabs>
                <w:tab w:val="left" w:pos="8550"/>
              </w:tabs>
              <w:jc w:val="center"/>
              <w:rPr>
                <w:sz w:val="18"/>
                <w:szCs w:val="22"/>
                <w:lang w:val="hr-HR"/>
              </w:rPr>
            </w:pPr>
            <w:r w:rsidRPr="001E3707">
              <w:rPr>
                <w:rFonts w:eastAsia="Times New Roman"/>
                <w:color w:val="000000"/>
                <w:sz w:val="22"/>
                <w:szCs w:val="22"/>
              </w:rPr>
              <w:t>Kazališta</w:t>
            </w:r>
          </w:p>
        </w:tc>
        <w:tc>
          <w:tcPr>
            <w:tcW w:w="1741" w:type="pct"/>
            <w:shd w:val="clear" w:color="auto" w:fill="auto"/>
          </w:tcPr>
          <w:p w14:paraId="06EFE7FC" w14:textId="77777777" w:rsidR="002F1BC1" w:rsidRPr="001E3707" w:rsidRDefault="002F1BC1" w:rsidP="00B56C63">
            <w:pPr>
              <w:tabs>
                <w:tab w:val="left" w:pos="8550"/>
              </w:tabs>
              <w:jc w:val="center"/>
              <w:rPr>
                <w:rFonts w:eastAsia="Times New Roman"/>
                <w:color w:val="000000"/>
                <w:sz w:val="22"/>
                <w:szCs w:val="22"/>
              </w:rPr>
            </w:pPr>
            <w:r>
              <w:rPr>
                <w:rFonts w:eastAsia="Times New Roman"/>
                <w:color w:val="000000"/>
                <w:sz w:val="22"/>
                <w:szCs w:val="22"/>
              </w:rPr>
              <w:t>0</w:t>
            </w:r>
          </w:p>
        </w:tc>
      </w:tr>
      <w:tr w:rsidR="002F1BC1" w:rsidRPr="00754678" w14:paraId="794D5491" w14:textId="77777777" w:rsidTr="002F1BC1">
        <w:trPr>
          <w:cantSplit/>
          <w:trHeight w:val="20"/>
        </w:trPr>
        <w:tc>
          <w:tcPr>
            <w:tcW w:w="3259" w:type="pct"/>
            <w:shd w:val="clear" w:color="auto" w:fill="auto"/>
            <w:vAlign w:val="bottom"/>
          </w:tcPr>
          <w:p w14:paraId="628716C4" w14:textId="77777777" w:rsidR="002F1BC1" w:rsidRPr="001E3707" w:rsidRDefault="002F1BC1" w:rsidP="00B56C63">
            <w:pPr>
              <w:tabs>
                <w:tab w:val="left" w:pos="8550"/>
              </w:tabs>
              <w:jc w:val="center"/>
              <w:rPr>
                <w:sz w:val="18"/>
                <w:szCs w:val="22"/>
                <w:lang w:val="hr-HR"/>
              </w:rPr>
            </w:pPr>
            <w:r w:rsidRPr="001E3707">
              <w:rPr>
                <w:rFonts w:eastAsia="Times New Roman"/>
                <w:color w:val="000000"/>
                <w:sz w:val="22"/>
                <w:szCs w:val="22"/>
              </w:rPr>
              <w:t>Udruge kulturno-umjetničkog amaterizma</w:t>
            </w:r>
          </w:p>
        </w:tc>
        <w:tc>
          <w:tcPr>
            <w:tcW w:w="1741" w:type="pct"/>
            <w:shd w:val="clear" w:color="auto" w:fill="auto"/>
          </w:tcPr>
          <w:p w14:paraId="2A64D508" w14:textId="77777777" w:rsidR="002F1BC1" w:rsidRPr="001E3707" w:rsidRDefault="002F1BC1" w:rsidP="00B56C63">
            <w:pPr>
              <w:tabs>
                <w:tab w:val="left" w:pos="8550"/>
              </w:tabs>
              <w:jc w:val="center"/>
              <w:rPr>
                <w:rFonts w:eastAsia="Times New Roman"/>
                <w:color w:val="000000"/>
                <w:sz w:val="22"/>
                <w:szCs w:val="22"/>
              </w:rPr>
            </w:pPr>
            <w:r>
              <w:rPr>
                <w:rFonts w:eastAsia="Times New Roman"/>
                <w:color w:val="000000"/>
                <w:sz w:val="22"/>
                <w:szCs w:val="22"/>
              </w:rPr>
              <w:t>53</w:t>
            </w:r>
          </w:p>
        </w:tc>
      </w:tr>
    </w:tbl>
    <w:p w14:paraId="26B23584" w14:textId="77777777" w:rsidR="00411525" w:rsidRPr="00754678" w:rsidRDefault="00411525" w:rsidP="00411525">
      <w:pPr>
        <w:pStyle w:val="Opisslike"/>
        <w:spacing w:after="0"/>
        <w:rPr>
          <w:rFonts w:ascii="Times New Roman" w:hAnsi="Times New Roman" w:cs="Times New Roman"/>
          <w:sz w:val="24"/>
          <w:szCs w:val="24"/>
          <w:lang w:val="hr-HR"/>
        </w:rPr>
      </w:pPr>
      <w:r w:rsidRPr="00754678">
        <w:rPr>
          <w:rFonts w:ascii="Times New Roman" w:hAnsi="Times New Roman" w:cs="Times New Roman"/>
          <w:lang w:val="hr-HR"/>
        </w:rPr>
        <w:t xml:space="preserve">Tablica </w:t>
      </w:r>
      <w:r w:rsidRPr="00754678">
        <w:rPr>
          <w:rFonts w:ascii="Times New Roman" w:hAnsi="Times New Roman" w:cs="Times New Roman"/>
          <w:lang w:val="hr-HR"/>
        </w:rPr>
        <w:fldChar w:fldCharType="begin"/>
      </w:r>
      <w:r w:rsidRPr="00754678">
        <w:rPr>
          <w:rFonts w:ascii="Times New Roman" w:hAnsi="Times New Roman" w:cs="Times New Roman"/>
          <w:lang w:val="hr-HR"/>
        </w:rPr>
        <w:instrText xml:space="preserve"> SEQ Tablica \* ARABIC </w:instrText>
      </w:r>
      <w:r w:rsidRPr="00754678">
        <w:rPr>
          <w:rFonts w:ascii="Times New Roman" w:hAnsi="Times New Roman" w:cs="Times New Roman"/>
          <w:lang w:val="hr-HR"/>
        </w:rPr>
        <w:fldChar w:fldCharType="separate"/>
      </w:r>
      <w:r w:rsidR="001645CB">
        <w:rPr>
          <w:rFonts w:ascii="Times New Roman" w:hAnsi="Times New Roman" w:cs="Times New Roman"/>
          <w:noProof/>
          <w:lang w:val="hr-HR"/>
        </w:rPr>
        <w:t>9</w:t>
      </w:r>
      <w:r w:rsidRPr="00754678">
        <w:rPr>
          <w:rFonts w:ascii="Times New Roman" w:hAnsi="Times New Roman" w:cs="Times New Roman"/>
          <w:lang w:val="hr-HR"/>
        </w:rPr>
        <w:fldChar w:fldCharType="end"/>
      </w:r>
      <w:r w:rsidRPr="00754678">
        <w:rPr>
          <w:rFonts w:ascii="Times New Roman" w:hAnsi="Times New Roman" w:cs="Times New Roman"/>
          <w:lang w:val="hr-HR"/>
        </w:rPr>
        <w:t xml:space="preserve"> </w:t>
      </w:r>
      <w:r>
        <w:rPr>
          <w:rFonts w:ascii="Times New Roman" w:hAnsi="Times New Roman" w:cs="Times New Roman"/>
          <w:lang w:val="hr-HR"/>
        </w:rPr>
        <w:t xml:space="preserve">–Društvena infrastruktura na području LAG </w:t>
      </w:r>
      <w:r w:rsidRPr="00754678">
        <w:rPr>
          <w:rFonts w:ascii="Times New Roman" w:hAnsi="Times New Roman" w:cs="Times New Roman"/>
          <w:lang w:val="hr-HR"/>
        </w:rPr>
        <w:t>Zagorje-Sutla</w:t>
      </w:r>
      <w:r>
        <w:rPr>
          <w:rFonts w:ascii="Times New Roman" w:hAnsi="Times New Roman" w:cs="Times New Roman"/>
          <w:lang w:val="hr-HR"/>
        </w:rPr>
        <w:t xml:space="preserve"> u 2015.godini</w:t>
      </w:r>
    </w:p>
    <w:p w14:paraId="1DBBBFBA" w14:textId="77777777" w:rsidR="00411525" w:rsidRDefault="00411525" w:rsidP="00411525">
      <w:pPr>
        <w:tabs>
          <w:tab w:val="left" w:pos="8550"/>
        </w:tabs>
        <w:jc w:val="both"/>
        <w:rPr>
          <w:lang w:val="hr-HR"/>
        </w:rPr>
      </w:pPr>
      <w:r w:rsidRPr="00754678">
        <w:rPr>
          <w:sz w:val="18"/>
          <w:lang w:val="hr-HR"/>
        </w:rPr>
        <w:t>Izvor: Gradovi i općine u sustavu LAG-a Zagorje-Sutla, 2015. godina</w:t>
      </w:r>
    </w:p>
    <w:p w14:paraId="46B713F1" w14:textId="77777777" w:rsidR="00411525" w:rsidRDefault="00411525" w:rsidP="00411525">
      <w:pPr>
        <w:tabs>
          <w:tab w:val="left" w:pos="8550"/>
        </w:tabs>
        <w:jc w:val="both"/>
        <w:rPr>
          <w:lang w:val="hr-HR"/>
        </w:rPr>
      </w:pPr>
    </w:p>
    <w:p w14:paraId="7884E86D" w14:textId="77777777" w:rsidR="00411525" w:rsidRDefault="00411525" w:rsidP="00411525">
      <w:pPr>
        <w:tabs>
          <w:tab w:val="left" w:pos="8550"/>
        </w:tabs>
        <w:jc w:val="both"/>
        <w:rPr>
          <w:lang w:val="hr-HR"/>
        </w:rPr>
      </w:pPr>
      <w:r>
        <w:rPr>
          <w:lang w:val="hr-HR"/>
        </w:rPr>
        <w:t>Obzirom na turističko rekreativnu infrastrukturu na području LAG postoje biciklističke staze, šetnice i vinske staza. Već ranije u poglavljima koja pojašnjavaju geomorfološki položaj kao i ono o gospodarstvu napomenuto je da zbog svog brežuljkastog krajobraza i prirodne raznolikosti područje LAG ima veliki turistički potencijal. Na području LAG imamo 75,7 km biciklističkih staza, 46 km šetnica i 43,71 km vinskih staza. Dodatno na području LAG postoje i prirodna kupališta ali i uređena izletišta koje posjećuju kako turisti tako i lokalno stanovništvo.</w:t>
      </w:r>
    </w:p>
    <w:p w14:paraId="1DD5A2AC" w14:textId="77777777" w:rsidR="00411525" w:rsidRDefault="00411525" w:rsidP="00411525">
      <w:pPr>
        <w:tabs>
          <w:tab w:val="left" w:pos="8550"/>
        </w:tabs>
        <w:jc w:val="both"/>
        <w:rPr>
          <w:lang w:val="hr-HR"/>
        </w:rPr>
      </w:pPr>
    </w:p>
    <w:p w14:paraId="27CE6ABD" w14:textId="77777777" w:rsidR="00411525" w:rsidRDefault="00411525" w:rsidP="00411525">
      <w:pPr>
        <w:tabs>
          <w:tab w:val="left" w:pos="8550"/>
        </w:tabs>
        <w:jc w:val="both"/>
        <w:rPr>
          <w:lang w:val="hr-HR"/>
        </w:rPr>
      </w:pPr>
      <w:r>
        <w:rPr>
          <w:lang w:val="hr-HR"/>
        </w:rPr>
        <w:lastRenderedPageBreak/>
        <w:t xml:space="preserve">Na području LAG nalazi se jedno od poznatijih zdravstveno-turističkih centara Krapinske Toplice koje nudi nekoliko vodenih kompleksa sa mnoštvom bazena te zdravstvene usluge. </w:t>
      </w:r>
    </w:p>
    <w:p w14:paraId="34E1AEBA" w14:textId="77777777" w:rsidR="00411525" w:rsidRDefault="00411525" w:rsidP="00411525">
      <w:pPr>
        <w:tabs>
          <w:tab w:val="left" w:pos="8550"/>
        </w:tabs>
        <w:jc w:val="both"/>
        <w:rPr>
          <w:rFonts w:asciiTheme="minorHAnsi" w:eastAsiaTheme="minorHAnsi" w:hAnsiTheme="minorHAnsi" w:cstheme="minorBidi"/>
          <w:sz w:val="20"/>
          <w:szCs w:val="20"/>
          <w:lang w:val="hr-HR"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8"/>
        <w:gridCol w:w="3172"/>
      </w:tblGrid>
      <w:tr w:rsidR="002F1BC1" w:rsidRPr="002F1BC1" w14:paraId="0A3510DD" w14:textId="77777777" w:rsidTr="002F1BC1">
        <w:trPr>
          <w:trHeight w:val="20"/>
        </w:trPr>
        <w:tc>
          <w:tcPr>
            <w:tcW w:w="3304" w:type="pct"/>
            <w:shd w:val="clear" w:color="auto" w:fill="C1B895" w:themeFill="accent6" w:themeFillTint="99"/>
            <w:vAlign w:val="center"/>
            <w:hideMark/>
          </w:tcPr>
          <w:p w14:paraId="0C4E94B6" w14:textId="6263E0F9" w:rsidR="002F1BC1" w:rsidRPr="00765BD5" w:rsidRDefault="002F1BC1" w:rsidP="00B56C63">
            <w:pPr>
              <w:tabs>
                <w:tab w:val="left" w:pos="8550"/>
              </w:tabs>
              <w:jc w:val="center"/>
              <w:rPr>
                <w:b/>
                <w:sz w:val="22"/>
                <w:szCs w:val="22"/>
                <w:lang w:val="hr-HR"/>
              </w:rPr>
            </w:pPr>
            <w:r w:rsidRPr="00765BD5">
              <w:rPr>
                <w:b/>
                <w:sz w:val="22"/>
                <w:szCs w:val="22"/>
                <w:lang w:val="hr-HR"/>
              </w:rPr>
              <w:t>ZDRAVSTVENA INFRASTRUKTURA</w:t>
            </w:r>
          </w:p>
        </w:tc>
        <w:tc>
          <w:tcPr>
            <w:tcW w:w="1696" w:type="pct"/>
            <w:shd w:val="clear" w:color="auto" w:fill="C1B895" w:themeFill="accent6" w:themeFillTint="99"/>
          </w:tcPr>
          <w:p w14:paraId="096F3446" w14:textId="77777777" w:rsidR="002F1BC1" w:rsidRPr="00765BD5" w:rsidRDefault="002F1BC1" w:rsidP="00B56C63">
            <w:pPr>
              <w:tabs>
                <w:tab w:val="left" w:pos="8550"/>
              </w:tabs>
              <w:jc w:val="center"/>
              <w:rPr>
                <w:b/>
                <w:sz w:val="22"/>
                <w:szCs w:val="22"/>
                <w:lang w:val="hr-HR"/>
              </w:rPr>
            </w:pPr>
            <w:r w:rsidRPr="00765BD5">
              <w:rPr>
                <w:b/>
                <w:sz w:val="22"/>
                <w:szCs w:val="22"/>
                <w:lang w:val="hr-HR"/>
              </w:rPr>
              <w:t>LAG</w:t>
            </w:r>
          </w:p>
        </w:tc>
      </w:tr>
      <w:tr w:rsidR="002F1BC1" w:rsidRPr="002F1BC1" w14:paraId="11A1D879" w14:textId="77777777" w:rsidTr="002F1BC1">
        <w:trPr>
          <w:trHeight w:val="20"/>
        </w:trPr>
        <w:tc>
          <w:tcPr>
            <w:tcW w:w="3304" w:type="pct"/>
            <w:shd w:val="clear" w:color="auto" w:fill="auto"/>
            <w:vAlign w:val="bottom"/>
          </w:tcPr>
          <w:p w14:paraId="2BE565D8" w14:textId="77777777" w:rsidR="002F1BC1" w:rsidRPr="002F1BC1" w:rsidRDefault="002F1BC1" w:rsidP="00336BAC">
            <w:pPr>
              <w:tabs>
                <w:tab w:val="left" w:pos="8550"/>
              </w:tabs>
              <w:jc w:val="center"/>
              <w:rPr>
                <w:sz w:val="18"/>
                <w:szCs w:val="22"/>
                <w:lang w:val="hr-HR"/>
              </w:rPr>
            </w:pPr>
            <w:r w:rsidRPr="002F1BC1">
              <w:rPr>
                <w:rFonts w:eastAsia="Times New Roman"/>
                <w:color w:val="000000"/>
                <w:sz w:val="22"/>
                <w:szCs w:val="22"/>
                <w:lang w:val="hr-HR"/>
              </w:rPr>
              <w:t>Opće bolnice</w:t>
            </w:r>
          </w:p>
        </w:tc>
        <w:tc>
          <w:tcPr>
            <w:tcW w:w="1696" w:type="pct"/>
            <w:shd w:val="clear" w:color="auto" w:fill="auto"/>
            <w:vAlign w:val="center"/>
          </w:tcPr>
          <w:p w14:paraId="44C34103" w14:textId="56FCD0C6" w:rsidR="002F1BC1" w:rsidRPr="002F1BC1" w:rsidRDefault="002F1BC1" w:rsidP="002F1BC1">
            <w:pPr>
              <w:jc w:val="center"/>
              <w:rPr>
                <w:rFonts w:eastAsia="Times New Roman"/>
                <w:sz w:val="22"/>
                <w:szCs w:val="22"/>
                <w:lang w:val="hr-HR"/>
              </w:rPr>
            </w:pPr>
            <w:r w:rsidRPr="002F1BC1">
              <w:rPr>
                <w:rFonts w:eastAsia="Times New Roman"/>
                <w:sz w:val="22"/>
                <w:szCs w:val="22"/>
                <w:lang w:val="hr-HR"/>
              </w:rPr>
              <w:t>1</w:t>
            </w:r>
          </w:p>
        </w:tc>
      </w:tr>
      <w:tr w:rsidR="002F1BC1" w:rsidRPr="002F1BC1" w14:paraId="6E1FEBB0" w14:textId="77777777" w:rsidTr="002F1BC1">
        <w:trPr>
          <w:trHeight w:val="20"/>
        </w:trPr>
        <w:tc>
          <w:tcPr>
            <w:tcW w:w="3304" w:type="pct"/>
            <w:shd w:val="clear" w:color="auto" w:fill="auto"/>
            <w:vAlign w:val="bottom"/>
          </w:tcPr>
          <w:p w14:paraId="08FA5F45" w14:textId="0FB3A51B" w:rsidR="002F1BC1" w:rsidRPr="002F1BC1" w:rsidRDefault="002F1BC1" w:rsidP="002F1BC1">
            <w:pPr>
              <w:tabs>
                <w:tab w:val="left" w:pos="8550"/>
              </w:tabs>
              <w:jc w:val="center"/>
              <w:rPr>
                <w:sz w:val="18"/>
                <w:szCs w:val="22"/>
                <w:lang w:val="hr-HR"/>
              </w:rPr>
            </w:pPr>
            <w:r w:rsidRPr="002F1BC1">
              <w:rPr>
                <w:rFonts w:eastAsia="Times New Roman"/>
                <w:color w:val="000000"/>
                <w:sz w:val="22"/>
                <w:szCs w:val="22"/>
                <w:lang w:val="hr-HR"/>
              </w:rPr>
              <w:t>Specijalne  bolnice</w:t>
            </w:r>
          </w:p>
        </w:tc>
        <w:tc>
          <w:tcPr>
            <w:tcW w:w="1696" w:type="pct"/>
            <w:shd w:val="clear" w:color="auto" w:fill="auto"/>
            <w:vAlign w:val="center"/>
          </w:tcPr>
          <w:p w14:paraId="2516935C" w14:textId="4D8A35EA" w:rsidR="002F1BC1" w:rsidRPr="002F1BC1" w:rsidRDefault="002F1BC1" w:rsidP="002F1BC1">
            <w:pPr>
              <w:tabs>
                <w:tab w:val="left" w:pos="8550"/>
              </w:tabs>
              <w:jc w:val="center"/>
              <w:rPr>
                <w:rFonts w:eastAsia="Times New Roman"/>
                <w:color w:val="000000"/>
                <w:sz w:val="22"/>
                <w:szCs w:val="22"/>
                <w:lang w:val="hr-HR"/>
              </w:rPr>
            </w:pPr>
            <w:r w:rsidRPr="002F1BC1">
              <w:rPr>
                <w:rFonts w:eastAsia="Times New Roman"/>
                <w:color w:val="000000"/>
                <w:sz w:val="22"/>
                <w:szCs w:val="22"/>
                <w:lang w:val="hr-HR"/>
              </w:rPr>
              <w:t>4</w:t>
            </w:r>
          </w:p>
        </w:tc>
      </w:tr>
      <w:tr w:rsidR="002F1BC1" w:rsidRPr="002F1BC1" w14:paraId="43A71BB2" w14:textId="77777777" w:rsidTr="002F1BC1">
        <w:trPr>
          <w:trHeight w:val="20"/>
        </w:trPr>
        <w:tc>
          <w:tcPr>
            <w:tcW w:w="3304" w:type="pct"/>
            <w:shd w:val="clear" w:color="auto" w:fill="auto"/>
            <w:vAlign w:val="bottom"/>
          </w:tcPr>
          <w:p w14:paraId="59A1B2C7" w14:textId="77777777" w:rsidR="002F1BC1" w:rsidRPr="002F1BC1" w:rsidRDefault="002F1BC1" w:rsidP="00336BAC">
            <w:pPr>
              <w:tabs>
                <w:tab w:val="left" w:pos="8550"/>
              </w:tabs>
              <w:jc w:val="center"/>
              <w:rPr>
                <w:sz w:val="18"/>
                <w:szCs w:val="22"/>
                <w:lang w:val="hr-HR"/>
              </w:rPr>
            </w:pPr>
            <w:r w:rsidRPr="002F1BC1">
              <w:rPr>
                <w:rFonts w:eastAsia="Times New Roman"/>
                <w:color w:val="000000"/>
                <w:sz w:val="22"/>
                <w:szCs w:val="22"/>
                <w:lang w:val="hr-HR"/>
              </w:rPr>
              <w:t>Domovi zdravlja</w:t>
            </w:r>
          </w:p>
        </w:tc>
        <w:tc>
          <w:tcPr>
            <w:tcW w:w="1696" w:type="pct"/>
            <w:shd w:val="clear" w:color="auto" w:fill="auto"/>
            <w:vAlign w:val="center"/>
          </w:tcPr>
          <w:p w14:paraId="1D1EDA3D" w14:textId="013485C7" w:rsidR="002F1BC1" w:rsidRPr="002F1BC1" w:rsidRDefault="002F1BC1" w:rsidP="002F1BC1">
            <w:pPr>
              <w:tabs>
                <w:tab w:val="left" w:pos="8550"/>
              </w:tabs>
              <w:jc w:val="center"/>
              <w:rPr>
                <w:rFonts w:eastAsia="Times New Roman"/>
                <w:color w:val="000000"/>
                <w:sz w:val="22"/>
                <w:szCs w:val="22"/>
                <w:lang w:val="hr-HR"/>
              </w:rPr>
            </w:pPr>
            <w:r w:rsidRPr="002F1BC1">
              <w:rPr>
                <w:rFonts w:eastAsia="Times New Roman"/>
                <w:color w:val="000000"/>
                <w:sz w:val="22"/>
                <w:szCs w:val="22"/>
                <w:lang w:val="hr-HR"/>
              </w:rPr>
              <w:t>8</w:t>
            </w:r>
          </w:p>
        </w:tc>
      </w:tr>
      <w:tr w:rsidR="002F1BC1" w:rsidRPr="002F1BC1" w14:paraId="2CF944E5" w14:textId="77777777" w:rsidTr="002F1BC1">
        <w:trPr>
          <w:trHeight w:val="20"/>
        </w:trPr>
        <w:tc>
          <w:tcPr>
            <w:tcW w:w="3304" w:type="pct"/>
            <w:shd w:val="clear" w:color="auto" w:fill="auto"/>
            <w:vAlign w:val="bottom"/>
          </w:tcPr>
          <w:p w14:paraId="7CDE44B7" w14:textId="7E2ADDC1" w:rsidR="002F1BC1" w:rsidRPr="002F1BC1" w:rsidRDefault="002F1BC1" w:rsidP="00336BAC">
            <w:pPr>
              <w:tabs>
                <w:tab w:val="left" w:pos="8550"/>
              </w:tabs>
              <w:jc w:val="center"/>
              <w:rPr>
                <w:rFonts w:eastAsia="Times New Roman"/>
                <w:color w:val="000000"/>
                <w:sz w:val="22"/>
                <w:szCs w:val="22"/>
                <w:lang w:val="hr-HR"/>
              </w:rPr>
            </w:pPr>
            <w:r w:rsidRPr="002F1BC1">
              <w:rPr>
                <w:rFonts w:eastAsia="Times New Roman"/>
                <w:color w:val="000000"/>
                <w:sz w:val="22"/>
                <w:szCs w:val="22"/>
                <w:lang w:val="hr-HR"/>
              </w:rPr>
              <w:t>Zdravstvene ustanove</w:t>
            </w:r>
          </w:p>
        </w:tc>
        <w:tc>
          <w:tcPr>
            <w:tcW w:w="1696" w:type="pct"/>
            <w:shd w:val="clear" w:color="auto" w:fill="auto"/>
            <w:vAlign w:val="center"/>
          </w:tcPr>
          <w:p w14:paraId="408798AF" w14:textId="681AE45B" w:rsidR="002F1BC1" w:rsidRPr="002F1BC1" w:rsidRDefault="002F1BC1" w:rsidP="002F1BC1">
            <w:pPr>
              <w:tabs>
                <w:tab w:val="left" w:pos="330"/>
                <w:tab w:val="left" w:pos="8550"/>
              </w:tabs>
              <w:jc w:val="center"/>
              <w:rPr>
                <w:rFonts w:eastAsia="Times New Roman"/>
                <w:color w:val="000000"/>
                <w:sz w:val="22"/>
                <w:szCs w:val="22"/>
                <w:lang w:val="hr-HR"/>
              </w:rPr>
            </w:pPr>
            <w:r w:rsidRPr="002F1BC1">
              <w:rPr>
                <w:rFonts w:eastAsia="Times New Roman"/>
                <w:color w:val="000000"/>
                <w:sz w:val="22"/>
                <w:szCs w:val="22"/>
                <w:lang w:val="hr-HR"/>
              </w:rPr>
              <w:t>1</w:t>
            </w:r>
          </w:p>
        </w:tc>
      </w:tr>
      <w:tr w:rsidR="002F1BC1" w:rsidRPr="002F1BC1" w14:paraId="6A5F1AC1" w14:textId="77777777" w:rsidTr="002F1BC1">
        <w:trPr>
          <w:trHeight w:val="20"/>
        </w:trPr>
        <w:tc>
          <w:tcPr>
            <w:tcW w:w="3304" w:type="pct"/>
            <w:shd w:val="clear" w:color="auto" w:fill="auto"/>
            <w:vAlign w:val="bottom"/>
          </w:tcPr>
          <w:p w14:paraId="71D4DE6E" w14:textId="77777777" w:rsidR="002F1BC1" w:rsidRPr="002F1BC1" w:rsidRDefault="002F1BC1" w:rsidP="00336BAC">
            <w:pPr>
              <w:tabs>
                <w:tab w:val="left" w:pos="8550"/>
              </w:tabs>
              <w:jc w:val="center"/>
              <w:rPr>
                <w:sz w:val="18"/>
                <w:szCs w:val="22"/>
                <w:lang w:val="hr-HR"/>
              </w:rPr>
            </w:pPr>
            <w:r w:rsidRPr="002F1BC1">
              <w:rPr>
                <w:rFonts w:eastAsia="Times New Roman"/>
                <w:color w:val="000000"/>
                <w:sz w:val="22"/>
                <w:szCs w:val="22"/>
                <w:lang w:val="hr-HR"/>
              </w:rPr>
              <w:t>Ljekarne</w:t>
            </w:r>
          </w:p>
        </w:tc>
        <w:tc>
          <w:tcPr>
            <w:tcW w:w="1696" w:type="pct"/>
            <w:shd w:val="clear" w:color="auto" w:fill="auto"/>
            <w:vAlign w:val="center"/>
          </w:tcPr>
          <w:p w14:paraId="06E06A6A" w14:textId="77777777" w:rsidR="002F1BC1" w:rsidRPr="002F1BC1" w:rsidRDefault="002F1BC1" w:rsidP="002F1BC1">
            <w:pPr>
              <w:tabs>
                <w:tab w:val="left" w:pos="8550"/>
              </w:tabs>
              <w:jc w:val="center"/>
              <w:rPr>
                <w:rFonts w:eastAsia="Times New Roman"/>
                <w:color w:val="000000"/>
                <w:sz w:val="22"/>
                <w:szCs w:val="22"/>
                <w:lang w:val="hr-HR"/>
              </w:rPr>
            </w:pPr>
            <w:r w:rsidRPr="002F1BC1">
              <w:rPr>
                <w:rFonts w:eastAsia="Times New Roman"/>
                <w:color w:val="000000"/>
                <w:sz w:val="22"/>
                <w:szCs w:val="22"/>
                <w:lang w:val="hr-HR"/>
              </w:rPr>
              <w:t>14</w:t>
            </w:r>
          </w:p>
        </w:tc>
      </w:tr>
    </w:tbl>
    <w:p w14:paraId="5D924B6F" w14:textId="77777777" w:rsidR="00411525" w:rsidRPr="00754678" w:rsidRDefault="00411525" w:rsidP="00411525">
      <w:pPr>
        <w:pStyle w:val="Opisslike"/>
        <w:spacing w:after="0"/>
        <w:rPr>
          <w:rFonts w:ascii="Times New Roman" w:hAnsi="Times New Roman" w:cs="Times New Roman"/>
          <w:sz w:val="24"/>
          <w:szCs w:val="24"/>
          <w:lang w:val="hr-HR"/>
        </w:rPr>
      </w:pPr>
      <w:r w:rsidRPr="00754678">
        <w:rPr>
          <w:rFonts w:ascii="Times New Roman" w:hAnsi="Times New Roman" w:cs="Times New Roman"/>
          <w:lang w:val="hr-HR"/>
        </w:rPr>
        <w:t xml:space="preserve">Tablica </w:t>
      </w:r>
      <w:r w:rsidRPr="00754678">
        <w:rPr>
          <w:rFonts w:ascii="Times New Roman" w:hAnsi="Times New Roman" w:cs="Times New Roman"/>
          <w:lang w:val="hr-HR"/>
        </w:rPr>
        <w:fldChar w:fldCharType="begin"/>
      </w:r>
      <w:r w:rsidRPr="00754678">
        <w:rPr>
          <w:rFonts w:ascii="Times New Roman" w:hAnsi="Times New Roman" w:cs="Times New Roman"/>
          <w:lang w:val="hr-HR"/>
        </w:rPr>
        <w:instrText xml:space="preserve"> SEQ Tablica \* ARABIC </w:instrText>
      </w:r>
      <w:r w:rsidRPr="00754678">
        <w:rPr>
          <w:rFonts w:ascii="Times New Roman" w:hAnsi="Times New Roman" w:cs="Times New Roman"/>
          <w:lang w:val="hr-HR"/>
        </w:rPr>
        <w:fldChar w:fldCharType="separate"/>
      </w:r>
      <w:r w:rsidR="002E797B">
        <w:rPr>
          <w:rFonts w:ascii="Times New Roman" w:hAnsi="Times New Roman" w:cs="Times New Roman"/>
          <w:noProof/>
          <w:lang w:val="hr-HR"/>
        </w:rPr>
        <w:t>10</w:t>
      </w:r>
      <w:r w:rsidRPr="00754678">
        <w:rPr>
          <w:rFonts w:ascii="Times New Roman" w:hAnsi="Times New Roman" w:cs="Times New Roman"/>
          <w:lang w:val="hr-HR"/>
        </w:rPr>
        <w:fldChar w:fldCharType="end"/>
      </w:r>
      <w:r w:rsidRPr="00754678">
        <w:rPr>
          <w:rFonts w:ascii="Times New Roman" w:hAnsi="Times New Roman" w:cs="Times New Roman"/>
          <w:lang w:val="hr-HR"/>
        </w:rPr>
        <w:t xml:space="preserve"> </w:t>
      </w:r>
      <w:r>
        <w:rPr>
          <w:rFonts w:ascii="Times New Roman" w:hAnsi="Times New Roman" w:cs="Times New Roman"/>
          <w:lang w:val="hr-HR"/>
        </w:rPr>
        <w:t xml:space="preserve">–Zdravstvena infrastruktura na području LAG </w:t>
      </w:r>
      <w:r w:rsidRPr="00754678">
        <w:rPr>
          <w:rFonts w:ascii="Times New Roman" w:hAnsi="Times New Roman" w:cs="Times New Roman"/>
          <w:lang w:val="hr-HR"/>
        </w:rPr>
        <w:t>Zagorje-Sutla</w:t>
      </w:r>
      <w:r>
        <w:rPr>
          <w:rFonts w:ascii="Times New Roman" w:hAnsi="Times New Roman" w:cs="Times New Roman"/>
          <w:lang w:val="hr-HR"/>
        </w:rPr>
        <w:t xml:space="preserve"> u 2015.godini</w:t>
      </w:r>
    </w:p>
    <w:p w14:paraId="5064BBB0" w14:textId="77777777" w:rsidR="00411525" w:rsidRDefault="00411525" w:rsidP="00411525">
      <w:pPr>
        <w:tabs>
          <w:tab w:val="left" w:pos="8550"/>
        </w:tabs>
        <w:jc w:val="both"/>
        <w:rPr>
          <w:lang w:val="hr-HR"/>
        </w:rPr>
      </w:pPr>
      <w:r w:rsidRPr="00754678">
        <w:rPr>
          <w:sz w:val="18"/>
          <w:lang w:val="hr-HR"/>
        </w:rPr>
        <w:t>Izvor: Gradovi i općine u sustavu LAG-a Zagorje-Sutla, 2015. godina</w:t>
      </w:r>
    </w:p>
    <w:p w14:paraId="1F67E762" w14:textId="77777777" w:rsidR="00411525" w:rsidRPr="00754678" w:rsidRDefault="00411525" w:rsidP="00411525">
      <w:pPr>
        <w:tabs>
          <w:tab w:val="left" w:pos="8550"/>
        </w:tabs>
        <w:jc w:val="both"/>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1F67F2" w14:paraId="540CD2E7" w14:textId="77777777" w:rsidTr="00B56C63">
        <w:tc>
          <w:tcPr>
            <w:tcW w:w="4644" w:type="dxa"/>
            <w:shd w:val="clear" w:color="auto" w:fill="BFE373" w:themeFill="accent1" w:themeFillTint="99"/>
          </w:tcPr>
          <w:p w14:paraId="7024702B"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RAZVOJNI PROBLEMI</w:t>
            </w:r>
          </w:p>
        </w:tc>
        <w:tc>
          <w:tcPr>
            <w:tcW w:w="4644" w:type="dxa"/>
            <w:shd w:val="clear" w:color="auto" w:fill="BFE373" w:themeFill="accent1" w:themeFillTint="99"/>
          </w:tcPr>
          <w:p w14:paraId="40F00C18"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RAZVOJNE POTREBE</w:t>
            </w:r>
          </w:p>
        </w:tc>
      </w:tr>
      <w:tr w:rsidR="00411525" w:rsidRPr="001F67F2" w14:paraId="67B545D8" w14:textId="77777777" w:rsidTr="00B56C63">
        <w:tc>
          <w:tcPr>
            <w:tcW w:w="4644" w:type="dxa"/>
          </w:tcPr>
          <w:p w14:paraId="0B03CE20" w14:textId="77777777" w:rsidR="00411525" w:rsidRPr="003C6E00" w:rsidRDefault="00411525" w:rsidP="00B56C63">
            <w:pPr>
              <w:numPr>
                <w:ilvl w:val="0"/>
                <w:numId w:val="16"/>
              </w:numPr>
              <w:tabs>
                <w:tab w:val="clear" w:pos="1080"/>
              </w:tabs>
              <w:ind w:left="357" w:hanging="357"/>
              <w:rPr>
                <w:bCs/>
                <w:lang w:val="hr-HR"/>
              </w:rPr>
            </w:pPr>
            <w:r w:rsidRPr="003C6E00">
              <w:rPr>
                <w:bCs/>
                <w:lang w:val="hr-HR"/>
              </w:rPr>
              <w:t>Nedovoljno ulaganja u modernizaciju i dodatno opremanje objekata društvene infrastrukture</w:t>
            </w:r>
          </w:p>
        </w:tc>
        <w:tc>
          <w:tcPr>
            <w:tcW w:w="4644" w:type="dxa"/>
          </w:tcPr>
          <w:p w14:paraId="2C074BD0" w14:textId="77777777" w:rsidR="00411525" w:rsidRPr="003C6E00" w:rsidRDefault="00411525" w:rsidP="00B56C63">
            <w:pPr>
              <w:pStyle w:val="Tijeloteksta"/>
              <w:numPr>
                <w:ilvl w:val="0"/>
                <w:numId w:val="16"/>
              </w:numPr>
              <w:tabs>
                <w:tab w:val="clear" w:pos="1080"/>
              </w:tabs>
              <w:spacing w:before="40" w:after="40"/>
              <w:ind w:left="357" w:hanging="357"/>
              <w:jc w:val="both"/>
              <w:rPr>
                <w:lang w:val="hr-HR"/>
              </w:rPr>
            </w:pPr>
            <w:r w:rsidRPr="003C6E00">
              <w:rPr>
                <w:lang w:val="hr-HR"/>
              </w:rPr>
              <w:t>Dodatni razvoj društvene infrastrukture u kombinaciji s turističko rekreativnim sadržajima</w:t>
            </w:r>
          </w:p>
          <w:p w14:paraId="2EF42828" w14:textId="77777777" w:rsidR="00411525" w:rsidRPr="003C6E00" w:rsidRDefault="00411525" w:rsidP="00B56C63">
            <w:pPr>
              <w:pStyle w:val="Tijeloteksta"/>
              <w:numPr>
                <w:ilvl w:val="0"/>
                <w:numId w:val="16"/>
              </w:numPr>
              <w:tabs>
                <w:tab w:val="clear" w:pos="1080"/>
              </w:tabs>
              <w:spacing w:before="40" w:after="40"/>
              <w:ind w:left="357" w:hanging="357"/>
              <w:jc w:val="both"/>
              <w:rPr>
                <w:lang w:val="hr-HR"/>
              </w:rPr>
            </w:pPr>
            <w:r w:rsidRPr="003C6E00">
              <w:rPr>
                <w:lang w:val="hr-HR"/>
              </w:rPr>
              <w:t>Korištenje potencijala kojeg zdravstveni turizam ima na području LAG osobito u Krapinskim toplicama</w:t>
            </w:r>
          </w:p>
        </w:tc>
      </w:tr>
    </w:tbl>
    <w:p w14:paraId="4A433523" w14:textId="77777777" w:rsidR="002F1BC1" w:rsidRDefault="002F1BC1" w:rsidP="00411525">
      <w:pPr>
        <w:tabs>
          <w:tab w:val="left" w:pos="8550"/>
        </w:tabs>
        <w:jc w:val="both"/>
        <w:rPr>
          <w:lang w:val="hr-HR"/>
        </w:rPr>
      </w:pPr>
    </w:p>
    <w:p w14:paraId="6FE5ED2B" w14:textId="1741A3A8" w:rsidR="00411525" w:rsidRPr="00754678" w:rsidRDefault="00411525" w:rsidP="001A6D76">
      <w:pPr>
        <w:pStyle w:val="Naslov1"/>
        <w:numPr>
          <w:ilvl w:val="0"/>
          <w:numId w:val="15"/>
        </w:numPr>
        <w:rPr>
          <w:rFonts w:ascii="Times New Roman" w:hAnsi="Times New Roman" w:cs="Times New Roman"/>
          <w:lang w:val="hr-HR"/>
        </w:rPr>
      </w:pPr>
      <w:bookmarkStart w:id="18" w:name="_Toc391537171"/>
      <w:bookmarkStart w:id="19" w:name="_Toc444454510"/>
      <w:r w:rsidRPr="00754678">
        <w:rPr>
          <w:rFonts w:ascii="Times New Roman" w:hAnsi="Times New Roman" w:cs="Times New Roman"/>
          <w:lang w:val="hr-HR"/>
        </w:rPr>
        <w:t>Gospodarske značajke područja</w:t>
      </w:r>
      <w:bookmarkEnd w:id="19"/>
    </w:p>
    <w:bookmarkEnd w:id="18"/>
    <w:p w14:paraId="62C86DAD" w14:textId="77777777" w:rsidR="00411525" w:rsidRPr="00754678" w:rsidRDefault="00411525" w:rsidP="00411525">
      <w:pPr>
        <w:tabs>
          <w:tab w:val="left" w:pos="8550"/>
        </w:tabs>
        <w:jc w:val="both"/>
        <w:rPr>
          <w:lang w:val="hr-HR"/>
        </w:rPr>
      </w:pPr>
    </w:p>
    <w:p w14:paraId="3E2464C8" w14:textId="77777777" w:rsidR="00411525" w:rsidRPr="00754678" w:rsidRDefault="00411525" w:rsidP="00411525">
      <w:pPr>
        <w:pStyle w:val="Naslov2"/>
        <w:numPr>
          <w:ilvl w:val="1"/>
          <w:numId w:val="15"/>
        </w:numPr>
        <w:rPr>
          <w:rFonts w:ascii="Times New Roman" w:hAnsi="Times New Roman" w:cs="Times New Roman"/>
          <w:lang w:val="hr-HR"/>
        </w:rPr>
      </w:pPr>
      <w:bookmarkStart w:id="20" w:name="_Toc444454511"/>
      <w:r w:rsidRPr="00754678">
        <w:rPr>
          <w:rFonts w:ascii="Times New Roman" w:hAnsi="Times New Roman" w:cs="Times New Roman"/>
          <w:lang w:val="hr-HR"/>
        </w:rPr>
        <w:t>Stanje gospodarstva i glavne gospodarske djelatnosti</w:t>
      </w:r>
      <w:bookmarkEnd w:id="20"/>
      <w:r w:rsidRPr="00754678">
        <w:rPr>
          <w:rFonts w:ascii="Times New Roman" w:hAnsi="Times New Roman" w:cs="Times New Roman"/>
          <w:lang w:val="hr-HR"/>
        </w:rPr>
        <w:t xml:space="preserve"> </w:t>
      </w:r>
    </w:p>
    <w:p w14:paraId="153B2BD1" w14:textId="77777777" w:rsidR="00411525" w:rsidRPr="00754678" w:rsidRDefault="00411525" w:rsidP="00411525">
      <w:pPr>
        <w:tabs>
          <w:tab w:val="left" w:pos="8550"/>
        </w:tabs>
        <w:jc w:val="both"/>
        <w:rPr>
          <w:lang w:val="hr-HR"/>
        </w:rPr>
      </w:pPr>
    </w:p>
    <w:p w14:paraId="0F3F727B" w14:textId="25B36682" w:rsidR="00411525" w:rsidRDefault="00411525" w:rsidP="00411525">
      <w:pPr>
        <w:tabs>
          <w:tab w:val="left" w:pos="8550"/>
        </w:tabs>
        <w:jc w:val="both"/>
        <w:rPr>
          <w:b/>
          <w:lang w:val="hr-HR"/>
        </w:rPr>
      </w:pPr>
      <w:r w:rsidRPr="00754678">
        <w:rPr>
          <w:lang w:val="hr-HR"/>
        </w:rPr>
        <w:t xml:space="preserve">Prema </w:t>
      </w:r>
      <w:r w:rsidRPr="00754678">
        <w:rPr>
          <w:b/>
          <w:lang w:val="hr-HR"/>
        </w:rPr>
        <w:t>stupnju razvijenosti od</w:t>
      </w:r>
      <w:r w:rsidRPr="00754678">
        <w:rPr>
          <w:lang w:val="hr-HR"/>
        </w:rPr>
        <w:t xml:space="preserve"> </w:t>
      </w:r>
      <w:r w:rsidRPr="00754678">
        <w:rPr>
          <w:b/>
          <w:lang w:val="hr-HR"/>
        </w:rPr>
        <w:t>83,75%</w:t>
      </w:r>
      <w:r w:rsidRPr="00754678">
        <w:rPr>
          <w:lang w:val="hr-HR"/>
        </w:rPr>
        <w:t xml:space="preserve"> područje LAG-a spada u III. skupinu jedinica lokalne samouprave čija je vrijednost indeksa razvijenosti između 75% i 100% prosjeka Republike Hrvatske. </w:t>
      </w:r>
      <w:r w:rsidRPr="00754678">
        <w:rPr>
          <w:b/>
          <w:lang w:val="hr-HR"/>
        </w:rPr>
        <w:t>Dohodak per capita</w:t>
      </w:r>
      <w:r w:rsidRPr="00754678">
        <w:rPr>
          <w:lang w:val="hr-HR"/>
        </w:rPr>
        <w:t xml:space="preserve"> (dohodak po glavi stanovnika) za područje LAG-a iznosi 24.932 što </w:t>
      </w:r>
      <w:r w:rsidRPr="00754678">
        <w:rPr>
          <w:b/>
          <w:lang w:val="hr-HR"/>
        </w:rPr>
        <w:t>je ispod nacionalnog prosjeka</w:t>
      </w:r>
      <w:r w:rsidRPr="00754678">
        <w:rPr>
          <w:lang w:val="hr-HR"/>
        </w:rPr>
        <w:t xml:space="preserve"> (82,32%). </w:t>
      </w:r>
      <w:r w:rsidRPr="00754678">
        <w:rPr>
          <w:b/>
          <w:lang w:val="hr-HR"/>
        </w:rPr>
        <w:t>Stopa nezaposlenosti</w:t>
      </w:r>
      <w:r>
        <w:rPr>
          <w:b/>
          <w:lang w:val="hr-HR"/>
        </w:rPr>
        <w:t xml:space="preserve"> (2013. godina)</w:t>
      </w:r>
      <w:r w:rsidRPr="00754678">
        <w:rPr>
          <w:b/>
          <w:lang w:val="hr-HR"/>
        </w:rPr>
        <w:t xml:space="preserve"> iznosi 13,9%</w:t>
      </w:r>
      <w:r w:rsidR="001A6D76">
        <w:rPr>
          <w:b/>
          <w:lang w:val="hr-HR"/>
        </w:rPr>
        <w:t>.</w:t>
      </w:r>
      <w:r w:rsidRPr="00754678">
        <w:rPr>
          <w:lang w:val="hr-HR"/>
        </w:rPr>
        <w:t xml:space="preserve"> </w:t>
      </w:r>
      <w:r>
        <w:rPr>
          <w:lang w:val="hr-HR"/>
        </w:rPr>
        <w:t>Na razini KZŽ u 2013. godini stopa nezaposlenosti iznosi 21,3%.</w:t>
      </w:r>
      <w:r w:rsidRPr="00754678">
        <w:rPr>
          <w:lang w:val="hr-HR"/>
        </w:rPr>
        <w:t xml:space="preserve"> </w:t>
      </w:r>
      <w:r w:rsidRPr="00754678">
        <w:rPr>
          <w:b/>
          <w:lang w:val="hr-HR"/>
        </w:rPr>
        <w:t>Udio obrazovanog stanovništva u stanovništvu 16-65 godina za područje LAG-a iznosi 65,8%.</w:t>
      </w:r>
      <w:r w:rsidRPr="00754678">
        <w:rPr>
          <w:lang w:val="hr-HR"/>
        </w:rPr>
        <w:t xml:space="preserve"> Navedeno je ispod nacionalnog prosjeka i u odnosu na njega iznosi 74,2%. Prema indeksima razvijenosti </w:t>
      </w:r>
      <w:r w:rsidRPr="00754678">
        <w:rPr>
          <w:b/>
          <w:lang w:val="hr-HR"/>
        </w:rPr>
        <w:t>2 jedinice lokalne samouprave LAG-a spadaju u potpomognuta područja.</w:t>
      </w:r>
      <w:r w:rsidRPr="00754678">
        <w:rPr>
          <w:lang w:val="hr-HR"/>
        </w:rPr>
        <w:t xml:space="preserve"> Općine Desinić i Zagorska sela prema indeksu razvijenosti ocijenjene su kao područja koja zaostaju za nacionalnim prosjekom i čiji je razvoj potrebno dodatno poticati. </w:t>
      </w:r>
      <w:r w:rsidRPr="00754678">
        <w:rPr>
          <w:b/>
          <w:lang w:val="hr-HR"/>
        </w:rPr>
        <w:t xml:space="preserve">Prema većini promatranih pokazatelja područje LAG-a je ispod nacionalnog prosjeka što ukazuje na potrebu, no predstavlja i potencijal daljnjeg razvoja područja.  </w:t>
      </w:r>
    </w:p>
    <w:p w14:paraId="6FC6D885" w14:textId="77777777" w:rsidR="002F1BC1" w:rsidRDefault="002F1BC1" w:rsidP="00411525">
      <w:pPr>
        <w:tabs>
          <w:tab w:val="left" w:pos="8550"/>
        </w:tabs>
        <w:jc w:val="both"/>
        <w:rPr>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1F67F2" w14:paraId="1DC357E3" w14:textId="77777777" w:rsidTr="00B56C63">
        <w:tc>
          <w:tcPr>
            <w:tcW w:w="4644" w:type="dxa"/>
            <w:shd w:val="clear" w:color="auto" w:fill="BFE373" w:themeFill="accent1" w:themeFillTint="99"/>
          </w:tcPr>
          <w:p w14:paraId="760D88E4"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RAZVOJNI PROBLEMI</w:t>
            </w:r>
          </w:p>
        </w:tc>
        <w:tc>
          <w:tcPr>
            <w:tcW w:w="4644" w:type="dxa"/>
            <w:shd w:val="clear" w:color="auto" w:fill="BFE373" w:themeFill="accent1" w:themeFillTint="99"/>
          </w:tcPr>
          <w:p w14:paraId="00497969"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RAZVOJNE POTREBE</w:t>
            </w:r>
          </w:p>
        </w:tc>
      </w:tr>
      <w:tr w:rsidR="00411525" w:rsidRPr="001F67F2" w14:paraId="118A990B" w14:textId="77777777" w:rsidTr="00B56C63">
        <w:tc>
          <w:tcPr>
            <w:tcW w:w="4644" w:type="dxa"/>
          </w:tcPr>
          <w:p w14:paraId="6866ADAF" w14:textId="760E81FB" w:rsidR="00411525" w:rsidRPr="00765BD5" w:rsidRDefault="00411525" w:rsidP="00765BD5">
            <w:pPr>
              <w:tabs>
                <w:tab w:val="left" w:pos="8550"/>
              </w:tabs>
              <w:jc w:val="both"/>
              <w:rPr>
                <w:lang w:val="hr-HR"/>
              </w:rPr>
            </w:pPr>
            <w:r>
              <w:rPr>
                <w:lang w:val="hr-HR"/>
              </w:rPr>
              <w:t xml:space="preserve">- </w:t>
            </w:r>
            <w:r w:rsidRPr="00754678">
              <w:rPr>
                <w:lang w:val="hr-HR"/>
              </w:rPr>
              <w:t xml:space="preserve">Općine Desinić i Zagorska sela prema indeksu razvijenosti ocijenjene su kao područja koja zaostaju za nacionalnim prosjekom i čiji je razvoj potrebno dodatno poticati. </w:t>
            </w:r>
          </w:p>
        </w:tc>
        <w:tc>
          <w:tcPr>
            <w:tcW w:w="4644" w:type="dxa"/>
          </w:tcPr>
          <w:p w14:paraId="46220F68" w14:textId="77777777" w:rsidR="00411525" w:rsidRPr="0006603D" w:rsidRDefault="00411525" w:rsidP="00B56C63">
            <w:pPr>
              <w:tabs>
                <w:tab w:val="left" w:pos="8550"/>
              </w:tabs>
              <w:jc w:val="both"/>
              <w:rPr>
                <w:lang w:val="hr-HR"/>
              </w:rPr>
            </w:pPr>
            <w:r>
              <w:rPr>
                <w:lang w:val="hr-HR"/>
              </w:rPr>
              <w:t xml:space="preserve">- </w:t>
            </w:r>
            <w:r w:rsidRPr="0006603D">
              <w:rPr>
                <w:lang w:val="hr-HR"/>
              </w:rPr>
              <w:t xml:space="preserve">Prema većini promatranih pokazatelja područje LAG-a je ispod nacionalnog prosjeka što ukazuje na potrebu, no predstavlja i potencijal daljnjeg razvoja područja.  </w:t>
            </w:r>
          </w:p>
          <w:p w14:paraId="23B5D3C9" w14:textId="77777777" w:rsidR="00411525" w:rsidRPr="001F67F2" w:rsidRDefault="00411525" w:rsidP="00B56C63">
            <w:pPr>
              <w:pStyle w:val="Tijeloteksta"/>
              <w:spacing w:before="40" w:after="40"/>
              <w:jc w:val="both"/>
              <w:rPr>
                <w:lang w:val="hr-HR"/>
              </w:rPr>
            </w:pPr>
          </w:p>
        </w:tc>
      </w:tr>
    </w:tbl>
    <w:p w14:paraId="0D1DF85E" w14:textId="77777777" w:rsidR="00411525" w:rsidRPr="00754678" w:rsidRDefault="00411525" w:rsidP="00411525">
      <w:pPr>
        <w:tabs>
          <w:tab w:val="left" w:pos="8550"/>
        </w:tabs>
        <w:jc w:val="both"/>
        <w:rPr>
          <w:lang w:val="hr-HR"/>
        </w:rPr>
      </w:pPr>
    </w:p>
    <w:p w14:paraId="51CDD88F" w14:textId="77777777" w:rsidR="00411525" w:rsidRPr="00754678" w:rsidRDefault="00411525" w:rsidP="00411525">
      <w:pPr>
        <w:pStyle w:val="Naslov3"/>
        <w:numPr>
          <w:ilvl w:val="2"/>
          <w:numId w:val="15"/>
        </w:numPr>
        <w:rPr>
          <w:rFonts w:ascii="Times New Roman" w:hAnsi="Times New Roman" w:cs="Times New Roman"/>
          <w:b/>
          <w:lang w:val="hr-HR"/>
        </w:rPr>
      </w:pPr>
      <w:bookmarkStart w:id="21" w:name="_Toc444454512"/>
      <w:r w:rsidRPr="00754678">
        <w:rPr>
          <w:rFonts w:ascii="Times New Roman" w:hAnsi="Times New Roman" w:cs="Times New Roman"/>
          <w:b/>
          <w:lang w:val="hr-HR"/>
        </w:rPr>
        <w:t>Poduzetništvo i obrtništvo</w:t>
      </w:r>
      <w:bookmarkEnd w:id="21"/>
    </w:p>
    <w:p w14:paraId="60F9B872" w14:textId="77777777" w:rsidR="00411525" w:rsidRDefault="00411525" w:rsidP="00411525">
      <w:pPr>
        <w:tabs>
          <w:tab w:val="left" w:pos="8550"/>
        </w:tabs>
        <w:jc w:val="both"/>
        <w:rPr>
          <w:lang w:val="hr-HR"/>
        </w:rPr>
      </w:pPr>
    </w:p>
    <w:p w14:paraId="6725C6BA" w14:textId="77777777" w:rsidR="00411525" w:rsidRDefault="00411525" w:rsidP="00411525">
      <w:pPr>
        <w:tabs>
          <w:tab w:val="left" w:pos="8550"/>
        </w:tabs>
        <w:jc w:val="both"/>
        <w:rPr>
          <w:lang w:val="hr-HR"/>
        </w:rPr>
      </w:pPr>
      <w:r w:rsidRPr="00754678">
        <w:rPr>
          <w:lang w:val="hr-HR"/>
        </w:rPr>
        <w:t xml:space="preserve">U 2014. godini na području 11 jedinica lokalne samouprave prema podacima Hrvatske gospodarske komore Krapina djelovalo je </w:t>
      </w:r>
      <w:r w:rsidRPr="00754678">
        <w:rPr>
          <w:b/>
          <w:lang w:val="hr-HR"/>
        </w:rPr>
        <w:t>ukupno 588</w:t>
      </w:r>
      <w:r w:rsidRPr="00754678">
        <w:rPr>
          <w:lang w:val="hr-HR"/>
        </w:rPr>
        <w:t xml:space="preserve"> </w:t>
      </w:r>
      <w:r w:rsidRPr="00754678">
        <w:rPr>
          <w:b/>
          <w:lang w:val="hr-HR"/>
        </w:rPr>
        <w:t>gospodarskih subjekata</w:t>
      </w:r>
      <w:r>
        <w:rPr>
          <w:lang w:val="hr-HR"/>
        </w:rPr>
        <w:t>. Na području LAG</w:t>
      </w:r>
      <w:r w:rsidRPr="00754678">
        <w:rPr>
          <w:lang w:val="hr-HR"/>
        </w:rPr>
        <w:t xml:space="preserve"> se prema </w:t>
      </w:r>
      <w:r w:rsidRPr="00754678">
        <w:rPr>
          <w:b/>
          <w:lang w:val="hr-HR"/>
        </w:rPr>
        <w:t>podacima očituje neravnomjerni gospodarski razvoj prema prostornoj raspodjeli gospodarskih subjekata.</w:t>
      </w:r>
      <w:r w:rsidRPr="00754678">
        <w:rPr>
          <w:lang w:val="hr-HR"/>
        </w:rPr>
        <w:t xml:space="preserve"> Najveći broj subjekata djeluje na području grada Zaboka (184) i općine Sveti Križ Začretje (73), dok ih je najmanje na području općine Zagorska sela (13) i općine Kraljevec na Sutli (16). O razvijenosti Grada Zaboka svjedoči i podatak poduzetničke aktivnosti na razini RH u 2013. godini prema kojem se nalazi na 69 mjestu.</w:t>
      </w:r>
    </w:p>
    <w:p w14:paraId="2F45BB31" w14:textId="77777777" w:rsidR="00411525" w:rsidRPr="00754678" w:rsidRDefault="00411525" w:rsidP="00411525">
      <w:pPr>
        <w:tabs>
          <w:tab w:val="left" w:pos="8550"/>
        </w:tabs>
        <w:jc w:val="both"/>
        <w:rPr>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0"/>
        <w:gridCol w:w="3280"/>
      </w:tblGrid>
      <w:tr w:rsidR="00411525" w:rsidRPr="00754678" w14:paraId="7B913E2E" w14:textId="77777777" w:rsidTr="002F1BC1">
        <w:trPr>
          <w:jc w:val="center"/>
        </w:trPr>
        <w:tc>
          <w:tcPr>
            <w:tcW w:w="3246" w:type="pct"/>
            <w:shd w:val="clear" w:color="auto" w:fill="D5D0B8" w:themeFill="accent6" w:themeFillTint="66"/>
            <w:vAlign w:val="center"/>
          </w:tcPr>
          <w:p w14:paraId="212B16AD" w14:textId="77777777" w:rsidR="00411525" w:rsidRPr="00754678" w:rsidRDefault="00411525" w:rsidP="00B56C63">
            <w:pPr>
              <w:tabs>
                <w:tab w:val="left" w:pos="8550"/>
              </w:tabs>
              <w:jc w:val="center"/>
              <w:rPr>
                <w:b/>
                <w:sz w:val="22"/>
                <w:lang w:val="hr-HR"/>
              </w:rPr>
            </w:pPr>
            <w:r w:rsidRPr="00754678">
              <w:rPr>
                <w:lang w:val="hr-HR"/>
              </w:rPr>
              <w:t xml:space="preserve">  </w:t>
            </w:r>
            <w:r w:rsidRPr="00754678">
              <w:rPr>
                <w:b/>
                <w:sz w:val="22"/>
                <w:lang w:val="hr-HR"/>
              </w:rPr>
              <w:t>Grad / Općina</w:t>
            </w:r>
          </w:p>
        </w:tc>
        <w:tc>
          <w:tcPr>
            <w:tcW w:w="1754" w:type="pct"/>
            <w:shd w:val="clear" w:color="auto" w:fill="D5D0B8" w:themeFill="accent6" w:themeFillTint="66"/>
            <w:vAlign w:val="center"/>
          </w:tcPr>
          <w:p w14:paraId="0D11B674" w14:textId="77777777" w:rsidR="00411525" w:rsidRPr="00754678" w:rsidRDefault="00411525" w:rsidP="00B56C63">
            <w:pPr>
              <w:tabs>
                <w:tab w:val="left" w:pos="8550"/>
              </w:tabs>
              <w:jc w:val="center"/>
              <w:rPr>
                <w:sz w:val="22"/>
                <w:lang w:val="hr-HR"/>
              </w:rPr>
            </w:pPr>
            <w:r w:rsidRPr="00754678">
              <w:rPr>
                <w:b/>
                <w:sz w:val="22"/>
                <w:lang w:val="hr-HR"/>
              </w:rPr>
              <w:t>Broj subjekata</w:t>
            </w:r>
          </w:p>
        </w:tc>
      </w:tr>
      <w:tr w:rsidR="00411525" w:rsidRPr="00754678" w14:paraId="42E1BDB7" w14:textId="77777777" w:rsidTr="002F1BC1">
        <w:trPr>
          <w:trHeight w:val="397"/>
          <w:jc w:val="center"/>
        </w:trPr>
        <w:tc>
          <w:tcPr>
            <w:tcW w:w="3246" w:type="pct"/>
            <w:shd w:val="clear" w:color="auto" w:fill="auto"/>
            <w:vAlign w:val="center"/>
          </w:tcPr>
          <w:p w14:paraId="208A0617" w14:textId="77777777" w:rsidR="00411525" w:rsidRPr="00754678" w:rsidRDefault="00411525" w:rsidP="00B56C63">
            <w:pPr>
              <w:tabs>
                <w:tab w:val="left" w:pos="8550"/>
              </w:tabs>
              <w:jc w:val="center"/>
              <w:rPr>
                <w:sz w:val="22"/>
                <w:lang w:val="hr-HR"/>
              </w:rPr>
            </w:pPr>
            <w:r w:rsidRPr="00754678">
              <w:rPr>
                <w:b/>
                <w:bCs/>
                <w:sz w:val="22"/>
                <w:lang w:val="hr-HR"/>
              </w:rPr>
              <w:t>LAG</w:t>
            </w:r>
          </w:p>
        </w:tc>
        <w:tc>
          <w:tcPr>
            <w:tcW w:w="1754" w:type="pct"/>
            <w:shd w:val="clear" w:color="auto" w:fill="auto"/>
            <w:vAlign w:val="center"/>
          </w:tcPr>
          <w:p w14:paraId="6A185780" w14:textId="77777777" w:rsidR="00411525" w:rsidRPr="00754678" w:rsidRDefault="00411525" w:rsidP="00B56C63">
            <w:pPr>
              <w:keepNext/>
              <w:tabs>
                <w:tab w:val="left" w:pos="8550"/>
              </w:tabs>
              <w:jc w:val="center"/>
              <w:rPr>
                <w:b/>
                <w:bCs/>
                <w:sz w:val="22"/>
                <w:lang w:val="hr-HR"/>
              </w:rPr>
            </w:pPr>
            <w:r w:rsidRPr="00754678">
              <w:rPr>
                <w:b/>
                <w:bCs/>
                <w:sz w:val="22"/>
                <w:lang w:val="hr-HR"/>
              </w:rPr>
              <w:t>588</w:t>
            </w:r>
          </w:p>
        </w:tc>
      </w:tr>
    </w:tbl>
    <w:p w14:paraId="6937E4C1" w14:textId="77777777" w:rsidR="00411525" w:rsidRPr="00754678" w:rsidRDefault="00411525" w:rsidP="00411525">
      <w:pPr>
        <w:pStyle w:val="Opisslike"/>
        <w:spacing w:after="0"/>
        <w:rPr>
          <w:rFonts w:ascii="Times New Roman" w:hAnsi="Times New Roman" w:cs="Times New Roman"/>
          <w:lang w:val="hr-HR"/>
        </w:rPr>
      </w:pPr>
      <w:r w:rsidRPr="00754678">
        <w:rPr>
          <w:rFonts w:ascii="Times New Roman" w:hAnsi="Times New Roman" w:cs="Times New Roman"/>
          <w:lang w:val="hr-HR"/>
        </w:rPr>
        <w:t xml:space="preserve">Tablica </w:t>
      </w:r>
      <w:r w:rsidRPr="00754678">
        <w:rPr>
          <w:rFonts w:ascii="Times New Roman" w:hAnsi="Times New Roman" w:cs="Times New Roman"/>
          <w:lang w:val="hr-HR"/>
        </w:rPr>
        <w:fldChar w:fldCharType="begin"/>
      </w:r>
      <w:r w:rsidRPr="00754678">
        <w:rPr>
          <w:rFonts w:ascii="Times New Roman" w:hAnsi="Times New Roman" w:cs="Times New Roman"/>
          <w:lang w:val="hr-HR"/>
        </w:rPr>
        <w:instrText xml:space="preserve"> SEQ Tablica \* ARABIC </w:instrText>
      </w:r>
      <w:r w:rsidRPr="00754678">
        <w:rPr>
          <w:rFonts w:ascii="Times New Roman" w:hAnsi="Times New Roman" w:cs="Times New Roman"/>
          <w:lang w:val="hr-HR"/>
        </w:rPr>
        <w:fldChar w:fldCharType="separate"/>
      </w:r>
      <w:r w:rsidR="002E797B">
        <w:rPr>
          <w:rFonts w:ascii="Times New Roman" w:hAnsi="Times New Roman" w:cs="Times New Roman"/>
          <w:noProof/>
          <w:lang w:val="hr-HR"/>
        </w:rPr>
        <w:t>11</w:t>
      </w:r>
      <w:r w:rsidRPr="00754678">
        <w:rPr>
          <w:rFonts w:ascii="Times New Roman" w:hAnsi="Times New Roman" w:cs="Times New Roman"/>
          <w:lang w:val="hr-HR"/>
        </w:rPr>
        <w:fldChar w:fldCharType="end"/>
      </w:r>
      <w:r w:rsidRPr="00754678">
        <w:rPr>
          <w:rFonts w:ascii="Times New Roman" w:hAnsi="Times New Roman" w:cs="Times New Roman"/>
          <w:lang w:val="hr-HR"/>
        </w:rPr>
        <w:t xml:space="preserve"> - Prostorna raspodjela gospodarskih subjekata na području LAG-a Zagorje-Sutla u 2014. godini</w:t>
      </w:r>
    </w:p>
    <w:p w14:paraId="204FA0B3" w14:textId="77777777" w:rsidR="00411525" w:rsidRPr="00754678" w:rsidRDefault="00411525" w:rsidP="00411525">
      <w:pPr>
        <w:tabs>
          <w:tab w:val="left" w:pos="8550"/>
        </w:tabs>
        <w:jc w:val="both"/>
        <w:rPr>
          <w:iCs/>
          <w:sz w:val="18"/>
          <w:lang w:val="hr-HR"/>
        </w:rPr>
      </w:pPr>
      <w:r w:rsidRPr="00754678">
        <w:rPr>
          <w:iCs/>
          <w:sz w:val="18"/>
          <w:lang w:val="hr-HR"/>
        </w:rPr>
        <w:t>Izvor: HGK ŽK Krapina, srpanj 2015. godine</w:t>
      </w:r>
    </w:p>
    <w:p w14:paraId="29D4ABAD" w14:textId="77777777" w:rsidR="00411525" w:rsidRPr="00754678" w:rsidRDefault="00411525" w:rsidP="00411525">
      <w:pPr>
        <w:rPr>
          <w:lang w:val="hr-HR"/>
        </w:rPr>
      </w:pPr>
    </w:p>
    <w:p w14:paraId="754DE21C" w14:textId="35DADC89" w:rsidR="00411525" w:rsidRPr="00754678" w:rsidRDefault="00411525" w:rsidP="00411525">
      <w:pPr>
        <w:tabs>
          <w:tab w:val="left" w:pos="8550"/>
        </w:tabs>
        <w:jc w:val="both"/>
        <w:rPr>
          <w:lang w:val="hr-HR"/>
        </w:rPr>
      </w:pPr>
      <w:r w:rsidRPr="00754678">
        <w:rPr>
          <w:lang w:val="hr-HR"/>
        </w:rPr>
        <w:t xml:space="preserve">Promatranjem </w:t>
      </w:r>
      <w:r w:rsidRPr="00754678">
        <w:rPr>
          <w:b/>
          <w:lang w:val="hr-HR"/>
        </w:rPr>
        <w:t>djelatnosti gospodarskih subjekata</w:t>
      </w:r>
      <w:r w:rsidRPr="00754678">
        <w:rPr>
          <w:lang w:val="hr-HR"/>
        </w:rPr>
        <w:t xml:space="preserve"> najveći udio čine poduzeća u području </w:t>
      </w:r>
      <w:r w:rsidRPr="00754678">
        <w:rPr>
          <w:b/>
          <w:lang w:val="hr-HR"/>
        </w:rPr>
        <w:t>trgovine, prerađivačke industrije i građevinarstva.</w:t>
      </w:r>
      <w:r w:rsidRPr="00754678">
        <w:rPr>
          <w:lang w:val="hr-HR"/>
        </w:rPr>
        <w:t xml:space="preserve"> Sektor trgovine na području LAG-a čini 144 gospodarska subjekta s ukupno 1.169 zaposlenih, a najznačajnije tvrtke u toj djelatnosti su Trgocentar d.o.o. iz Zaboka</w:t>
      </w:r>
      <w:r w:rsidR="00D5693E">
        <w:rPr>
          <w:lang w:val="hr-HR"/>
        </w:rPr>
        <w:t xml:space="preserve"> i</w:t>
      </w:r>
      <w:r w:rsidRPr="00754678">
        <w:rPr>
          <w:lang w:val="hr-HR"/>
        </w:rPr>
        <w:t xml:space="preserve"> Strahinjčica d.o.o. iz Pregrade</w:t>
      </w:r>
      <w:r w:rsidR="00D5693E">
        <w:rPr>
          <w:lang w:val="hr-HR"/>
        </w:rPr>
        <w:t xml:space="preserve">. </w:t>
      </w:r>
      <w:r w:rsidRPr="00754678">
        <w:rPr>
          <w:lang w:val="hr-HR"/>
        </w:rPr>
        <w:t>98 poduzeća je registrirano prema NKD-u za djelovanje u području prerađivačke industrije, od čega je 28 gospodarskih subjekata na području grada Zaboka kojeg u novije vrijeme karakterizira jačanje prerađivačke industrije. Građevinarstvo sa ukupno 87 gospodarskih subjekata na području LAG-a u najvećoj mjeri je zastupljeno u Gradu Zaboku i općini Sveti Križ Začretje</w:t>
      </w:r>
      <w:r w:rsidR="00D5693E">
        <w:rPr>
          <w:lang w:val="hr-HR"/>
        </w:rPr>
        <w:t xml:space="preserve">. </w:t>
      </w:r>
      <w:r w:rsidRPr="001645CB">
        <w:rPr>
          <w:b/>
          <w:lang w:val="hr-HR"/>
        </w:rPr>
        <w:t>Najznačajnije djelatnosti</w:t>
      </w:r>
      <w:r w:rsidRPr="00754678">
        <w:rPr>
          <w:lang w:val="hr-HR"/>
        </w:rPr>
        <w:t xml:space="preserve"> na području LAG-a su prerađivačka industrija i trgovina koje sa 73% učestvuju u ukupnim prihodima LAG-a. Prerađivačka industrija je najznačajnija i prema broju zaposlenih s ukupno 3.601 osobom. Po značaju su sljedeće djelatnosti građevinarstvo i prijevoz sa po 5,5% udjela u ukupnim prihodima.     </w:t>
      </w:r>
    </w:p>
    <w:p w14:paraId="47E8317A" w14:textId="77777777" w:rsidR="00411525" w:rsidRPr="00754678" w:rsidRDefault="00411525" w:rsidP="00411525">
      <w:pPr>
        <w:tabs>
          <w:tab w:val="left" w:pos="8550"/>
        </w:tabs>
        <w:jc w:val="both"/>
        <w:rPr>
          <w:lang w:val="hr-HR"/>
        </w:rPr>
      </w:pPr>
    </w:p>
    <w:p w14:paraId="06C92276" w14:textId="67F0C651" w:rsidR="00411525" w:rsidRDefault="00411525" w:rsidP="00411525">
      <w:pPr>
        <w:tabs>
          <w:tab w:val="left" w:pos="8550"/>
        </w:tabs>
        <w:jc w:val="both"/>
        <w:rPr>
          <w:lang w:val="hr-HR"/>
        </w:rPr>
      </w:pPr>
      <w:r w:rsidRPr="00754678">
        <w:rPr>
          <w:b/>
          <w:lang w:val="hr-HR"/>
        </w:rPr>
        <w:t>U Republici Hrvatskoj djeluje oko 370 poduzetničkih zona, od kojih je 17 na području Krapinsko-zagorske županije, a 8 na području LAG-a.</w:t>
      </w:r>
      <w:r w:rsidRPr="00754678">
        <w:rPr>
          <w:lang w:val="hr-HR"/>
        </w:rPr>
        <w:t xml:space="preserve"> Poslovne zone su u različitom stupnju funkcionalnosti, a najznačajnije su gospodarska zona Zabok, zona malog gospodarstva „Lug“ Sveti Križ Začretje i poslovna zona Pregrada. </w:t>
      </w:r>
    </w:p>
    <w:p w14:paraId="6D3BAD21" w14:textId="77777777" w:rsidR="00411525" w:rsidRPr="00754678" w:rsidRDefault="00411525" w:rsidP="00411525">
      <w:pPr>
        <w:tabs>
          <w:tab w:val="left" w:pos="8550"/>
        </w:tabs>
        <w:jc w:val="both"/>
        <w:rPr>
          <w:lang w:val="hr-HR"/>
        </w:rPr>
      </w:pPr>
    </w:p>
    <w:p w14:paraId="256DC7E5" w14:textId="618B255E" w:rsidR="00411525" w:rsidRDefault="00411525" w:rsidP="00411525">
      <w:pPr>
        <w:tabs>
          <w:tab w:val="left" w:pos="8550"/>
        </w:tabs>
        <w:jc w:val="both"/>
        <w:rPr>
          <w:lang w:val="hr-HR"/>
        </w:rPr>
      </w:pPr>
      <w:r>
        <w:rPr>
          <w:lang w:val="hr-HR"/>
        </w:rPr>
        <w:t>Obrti na području LAG-a dominantno su aktivni u zanatskoj djelatnosti i to prvenstveno u uslužnoj a zatim proizvodnoj. Ostale obrtničke djelatnosti su u manjoj mjeri zastupljene a najmanje zastupljena obrtnička djelatnost na području LAG-a je ribarstvo, marikultura i poljodjelstvo. Ovo ne znači da kraj nema dominanto poljoprivredno ozračje nego da su gospodarske djelatnosti u poljoprivredi uglavnom organizirane kroz druge gospodarske</w:t>
      </w:r>
      <w:r w:rsidR="001A6D76">
        <w:rPr>
          <w:lang w:val="hr-HR"/>
        </w:rPr>
        <w:t xml:space="preserve"> subjekte,</w:t>
      </w:r>
      <w:r>
        <w:rPr>
          <w:lang w:val="hr-HR"/>
        </w:rPr>
        <w:t xml:space="preserve"> a manje kroz obrte. </w:t>
      </w:r>
    </w:p>
    <w:p w14:paraId="7F9A6E3C" w14:textId="77777777" w:rsidR="00411525" w:rsidRDefault="00411525" w:rsidP="00411525">
      <w:pPr>
        <w:tabs>
          <w:tab w:val="left" w:pos="8550"/>
        </w:tabs>
        <w:jc w:val="both"/>
        <w:rPr>
          <w:lang w:val="hr-HR"/>
        </w:rPr>
      </w:pPr>
    </w:p>
    <w:p w14:paraId="7A9C1CAC" w14:textId="77777777" w:rsidR="00411525" w:rsidRDefault="00411525" w:rsidP="00411525">
      <w:pPr>
        <w:tabs>
          <w:tab w:val="left" w:pos="8550"/>
        </w:tabs>
        <w:jc w:val="both"/>
        <w:rPr>
          <w:b/>
          <w:color w:val="FF0000"/>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668"/>
        <w:gridCol w:w="870"/>
        <w:gridCol w:w="714"/>
        <w:gridCol w:w="768"/>
        <w:gridCol w:w="1033"/>
        <w:gridCol w:w="1033"/>
        <w:gridCol w:w="1010"/>
        <w:gridCol w:w="628"/>
        <w:gridCol w:w="948"/>
        <w:gridCol w:w="823"/>
      </w:tblGrid>
      <w:tr w:rsidR="00222EA0" w:rsidRPr="00765BD5" w14:paraId="6DB8B718" w14:textId="77777777" w:rsidTr="00222EA0">
        <w:trPr>
          <w:trHeight w:val="843"/>
          <w:jc w:val="center"/>
        </w:trPr>
        <w:tc>
          <w:tcPr>
            <w:tcW w:w="456" w:type="pct"/>
            <w:shd w:val="clear" w:color="auto" w:fill="D5D0B8" w:themeFill="accent6" w:themeFillTint="66"/>
            <w:vAlign w:val="center"/>
          </w:tcPr>
          <w:p w14:paraId="5204F469" w14:textId="77777777" w:rsidR="00411525" w:rsidRPr="00765BD5" w:rsidRDefault="00411525" w:rsidP="00222EA0">
            <w:pPr>
              <w:tabs>
                <w:tab w:val="left" w:pos="8550"/>
              </w:tabs>
              <w:jc w:val="center"/>
              <w:rPr>
                <w:b/>
                <w:sz w:val="20"/>
                <w:szCs w:val="16"/>
                <w:lang w:val="hr-HR"/>
              </w:rPr>
            </w:pPr>
            <w:r w:rsidRPr="00765BD5">
              <w:rPr>
                <w:rFonts w:eastAsia="Times New Roman"/>
                <w:b/>
                <w:color w:val="000000"/>
                <w:sz w:val="20"/>
                <w:szCs w:val="16"/>
              </w:rPr>
              <w:t>Udruženja obrtnika</w:t>
            </w:r>
            <w:r w:rsidRPr="00765BD5">
              <w:rPr>
                <w:rFonts w:eastAsia="MingLiU"/>
                <w:b/>
                <w:color w:val="000000"/>
                <w:sz w:val="20"/>
                <w:szCs w:val="16"/>
              </w:rPr>
              <w:br/>
            </w:r>
            <w:r w:rsidRPr="00765BD5">
              <w:rPr>
                <w:rFonts w:eastAsia="Times New Roman"/>
                <w:b/>
                <w:color w:val="000000"/>
                <w:sz w:val="20"/>
                <w:szCs w:val="16"/>
              </w:rPr>
              <w:t>CEH</w:t>
            </w:r>
          </w:p>
        </w:tc>
        <w:tc>
          <w:tcPr>
            <w:tcW w:w="357" w:type="pct"/>
            <w:shd w:val="clear" w:color="auto" w:fill="D5D0B8" w:themeFill="accent6" w:themeFillTint="66"/>
            <w:vAlign w:val="center"/>
          </w:tcPr>
          <w:p w14:paraId="232138C9" w14:textId="77777777" w:rsidR="00411525" w:rsidRPr="00765BD5" w:rsidRDefault="00411525" w:rsidP="00222EA0">
            <w:pPr>
              <w:tabs>
                <w:tab w:val="left" w:pos="8550"/>
              </w:tabs>
              <w:jc w:val="center"/>
              <w:rPr>
                <w:b/>
                <w:sz w:val="20"/>
                <w:szCs w:val="16"/>
                <w:lang w:val="hr-HR"/>
              </w:rPr>
            </w:pPr>
            <w:r w:rsidRPr="00765BD5">
              <w:rPr>
                <w:rFonts w:eastAsia="Times New Roman"/>
                <w:b/>
                <w:color w:val="000000"/>
                <w:sz w:val="20"/>
                <w:szCs w:val="16"/>
              </w:rPr>
              <w:t>Uslužni obrt</w:t>
            </w:r>
          </w:p>
        </w:tc>
        <w:tc>
          <w:tcPr>
            <w:tcW w:w="465" w:type="pct"/>
            <w:shd w:val="clear" w:color="auto" w:fill="D5D0B8" w:themeFill="accent6" w:themeFillTint="66"/>
            <w:vAlign w:val="center"/>
          </w:tcPr>
          <w:p w14:paraId="4C8C4C4A" w14:textId="77777777" w:rsidR="00411525" w:rsidRPr="00765BD5" w:rsidRDefault="00411525" w:rsidP="00222EA0">
            <w:pPr>
              <w:tabs>
                <w:tab w:val="left" w:pos="8550"/>
              </w:tabs>
              <w:jc w:val="center"/>
              <w:rPr>
                <w:b/>
                <w:sz w:val="20"/>
                <w:szCs w:val="16"/>
                <w:lang w:val="hr-HR"/>
              </w:rPr>
            </w:pPr>
            <w:r w:rsidRPr="00765BD5">
              <w:rPr>
                <w:rFonts w:eastAsia="Times New Roman"/>
                <w:b/>
                <w:color w:val="000000"/>
                <w:sz w:val="20"/>
                <w:szCs w:val="16"/>
              </w:rPr>
              <w:t>Proizvodni obrt</w:t>
            </w:r>
          </w:p>
        </w:tc>
        <w:tc>
          <w:tcPr>
            <w:tcW w:w="382" w:type="pct"/>
            <w:shd w:val="clear" w:color="auto" w:fill="D5D0B8" w:themeFill="accent6" w:themeFillTint="66"/>
            <w:vAlign w:val="center"/>
          </w:tcPr>
          <w:p w14:paraId="3D57817C" w14:textId="77777777" w:rsidR="00411525" w:rsidRPr="00765BD5" w:rsidRDefault="00411525" w:rsidP="00222EA0">
            <w:pPr>
              <w:tabs>
                <w:tab w:val="left" w:pos="8550"/>
              </w:tabs>
              <w:jc w:val="center"/>
              <w:rPr>
                <w:b/>
                <w:sz w:val="20"/>
                <w:szCs w:val="16"/>
                <w:lang w:val="hr-HR"/>
              </w:rPr>
            </w:pPr>
            <w:r w:rsidRPr="00765BD5">
              <w:rPr>
                <w:rFonts w:eastAsia="Times New Roman"/>
                <w:b/>
                <w:color w:val="000000"/>
                <w:sz w:val="20"/>
                <w:szCs w:val="16"/>
              </w:rPr>
              <w:t>Prijevoz</w:t>
            </w:r>
          </w:p>
        </w:tc>
        <w:tc>
          <w:tcPr>
            <w:tcW w:w="411" w:type="pct"/>
            <w:shd w:val="clear" w:color="auto" w:fill="D5D0B8" w:themeFill="accent6" w:themeFillTint="66"/>
            <w:vAlign w:val="center"/>
          </w:tcPr>
          <w:p w14:paraId="610F3A47" w14:textId="77777777" w:rsidR="00411525" w:rsidRPr="00765BD5" w:rsidRDefault="00411525" w:rsidP="00222EA0">
            <w:pPr>
              <w:tabs>
                <w:tab w:val="left" w:pos="8550"/>
              </w:tabs>
              <w:jc w:val="center"/>
              <w:rPr>
                <w:b/>
                <w:sz w:val="20"/>
                <w:szCs w:val="16"/>
                <w:lang w:val="hr-HR"/>
              </w:rPr>
            </w:pPr>
            <w:r w:rsidRPr="00765BD5">
              <w:rPr>
                <w:rFonts w:eastAsia="Times New Roman"/>
                <w:b/>
                <w:color w:val="000000"/>
                <w:sz w:val="20"/>
                <w:szCs w:val="16"/>
              </w:rPr>
              <w:t>Trgovina</w:t>
            </w:r>
          </w:p>
        </w:tc>
        <w:tc>
          <w:tcPr>
            <w:tcW w:w="552" w:type="pct"/>
            <w:shd w:val="clear" w:color="auto" w:fill="D5D0B8" w:themeFill="accent6" w:themeFillTint="66"/>
            <w:vAlign w:val="center"/>
          </w:tcPr>
          <w:p w14:paraId="203B9388" w14:textId="77777777" w:rsidR="00411525" w:rsidRPr="00765BD5" w:rsidRDefault="00411525" w:rsidP="00222EA0">
            <w:pPr>
              <w:tabs>
                <w:tab w:val="left" w:pos="8550"/>
              </w:tabs>
              <w:jc w:val="center"/>
              <w:rPr>
                <w:b/>
                <w:sz w:val="20"/>
                <w:szCs w:val="16"/>
                <w:lang w:val="hr-HR"/>
              </w:rPr>
            </w:pPr>
            <w:r w:rsidRPr="00765BD5">
              <w:rPr>
                <w:rFonts w:eastAsia="Times New Roman"/>
                <w:b/>
                <w:color w:val="000000"/>
                <w:sz w:val="20"/>
                <w:szCs w:val="16"/>
              </w:rPr>
              <w:t>Ugostiteljstvo</w:t>
            </w:r>
          </w:p>
        </w:tc>
        <w:tc>
          <w:tcPr>
            <w:tcW w:w="553" w:type="pct"/>
            <w:shd w:val="clear" w:color="auto" w:fill="D5D0B8" w:themeFill="accent6" w:themeFillTint="66"/>
            <w:vAlign w:val="center"/>
          </w:tcPr>
          <w:p w14:paraId="289784CD" w14:textId="77777777" w:rsidR="00411525" w:rsidRPr="00765BD5" w:rsidRDefault="00411525" w:rsidP="00222EA0">
            <w:pPr>
              <w:tabs>
                <w:tab w:val="left" w:pos="8550"/>
              </w:tabs>
              <w:jc w:val="center"/>
              <w:rPr>
                <w:b/>
                <w:sz w:val="20"/>
                <w:szCs w:val="16"/>
                <w:lang w:val="hr-HR"/>
              </w:rPr>
            </w:pPr>
            <w:r w:rsidRPr="00765BD5">
              <w:rPr>
                <w:rFonts w:eastAsia="Times New Roman"/>
                <w:b/>
                <w:color w:val="000000"/>
                <w:sz w:val="20"/>
                <w:szCs w:val="16"/>
              </w:rPr>
              <w:t>Tradicionalni obrt</w:t>
            </w:r>
          </w:p>
        </w:tc>
        <w:tc>
          <w:tcPr>
            <w:tcW w:w="540" w:type="pct"/>
            <w:shd w:val="clear" w:color="auto" w:fill="D5D0B8" w:themeFill="accent6" w:themeFillTint="66"/>
            <w:vAlign w:val="center"/>
          </w:tcPr>
          <w:p w14:paraId="57CE6F62" w14:textId="77777777" w:rsidR="00411525" w:rsidRPr="00765BD5" w:rsidRDefault="00411525" w:rsidP="00222EA0">
            <w:pPr>
              <w:tabs>
                <w:tab w:val="left" w:pos="8550"/>
              </w:tabs>
              <w:jc w:val="center"/>
              <w:rPr>
                <w:b/>
                <w:sz w:val="20"/>
                <w:szCs w:val="16"/>
                <w:lang w:val="hr-HR"/>
              </w:rPr>
            </w:pPr>
            <w:r w:rsidRPr="00765BD5">
              <w:rPr>
                <w:rFonts w:eastAsia="Times New Roman"/>
                <w:b/>
                <w:color w:val="000000"/>
                <w:sz w:val="20"/>
                <w:szCs w:val="16"/>
              </w:rPr>
              <w:t>Graditeljstvo</w:t>
            </w:r>
          </w:p>
        </w:tc>
        <w:tc>
          <w:tcPr>
            <w:tcW w:w="336" w:type="pct"/>
            <w:shd w:val="clear" w:color="auto" w:fill="D5D0B8" w:themeFill="accent6" w:themeFillTint="66"/>
            <w:vAlign w:val="center"/>
          </w:tcPr>
          <w:p w14:paraId="2593E44F" w14:textId="77777777" w:rsidR="00411525" w:rsidRPr="00765BD5" w:rsidRDefault="00411525" w:rsidP="00222EA0">
            <w:pPr>
              <w:tabs>
                <w:tab w:val="left" w:pos="8550"/>
              </w:tabs>
              <w:jc w:val="center"/>
              <w:rPr>
                <w:b/>
                <w:sz w:val="20"/>
                <w:szCs w:val="16"/>
                <w:lang w:val="hr-HR"/>
              </w:rPr>
            </w:pPr>
            <w:r w:rsidRPr="00765BD5">
              <w:rPr>
                <w:b/>
                <w:sz w:val="20"/>
                <w:szCs w:val="16"/>
                <w:lang w:val="hr-HR"/>
              </w:rPr>
              <w:t>Frizeri</w:t>
            </w:r>
          </w:p>
        </w:tc>
        <w:tc>
          <w:tcPr>
            <w:tcW w:w="507" w:type="pct"/>
            <w:shd w:val="clear" w:color="auto" w:fill="D5D0B8" w:themeFill="accent6" w:themeFillTint="66"/>
            <w:vAlign w:val="center"/>
          </w:tcPr>
          <w:p w14:paraId="35AA7F25" w14:textId="08F070CF" w:rsidR="00411525" w:rsidRPr="00765BD5" w:rsidRDefault="00411525" w:rsidP="00222EA0">
            <w:pPr>
              <w:tabs>
                <w:tab w:val="left" w:pos="8550"/>
              </w:tabs>
              <w:jc w:val="center"/>
              <w:rPr>
                <w:rFonts w:eastAsia="Times New Roman"/>
                <w:b/>
                <w:color w:val="000000"/>
                <w:sz w:val="20"/>
                <w:szCs w:val="16"/>
              </w:rPr>
            </w:pPr>
            <w:r w:rsidRPr="00765BD5">
              <w:rPr>
                <w:rFonts w:eastAsia="Times New Roman"/>
                <w:b/>
                <w:color w:val="000000"/>
                <w:sz w:val="20"/>
                <w:szCs w:val="16"/>
              </w:rPr>
              <w:t>Proizvodnja tekstila</w:t>
            </w:r>
          </w:p>
        </w:tc>
        <w:tc>
          <w:tcPr>
            <w:tcW w:w="440" w:type="pct"/>
            <w:shd w:val="clear" w:color="auto" w:fill="D5D0B8" w:themeFill="accent6" w:themeFillTint="66"/>
            <w:vAlign w:val="center"/>
          </w:tcPr>
          <w:p w14:paraId="68DC7D1D" w14:textId="77777777" w:rsidR="00411525" w:rsidRPr="00765BD5" w:rsidRDefault="00411525" w:rsidP="00222EA0">
            <w:pPr>
              <w:tabs>
                <w:tab w:val="left" w:pos="8550"/>
              </w:tabs>
              <w:jc w:val="center"/>
              <w:rPr>
                <w:rFonts w:eastAsia="Times New Roman"/>
                <w:b/>
                <w:color w:val="000000"/>
                <w:sz w:val="20"/>
                <w:szCs w:val="16"/>
              </w:rPr>
            </w:pPr>
            <w:r w:rsidRPr="00765BD5">
              <w:rPr>
                <w:rFonts w:eastAsia="Times New Roman"/>
                <w:b/>
                <w:color w:val="000000"/>
                <w:sz w:val="20"/>
                <w:szCs w:val="16"/>
              </w:rPr>
              <w:t>UKUPNO aktivni obrti</w:t>
            </w:r>
          </w:p>
        </w:tc>
      </w:tr>
      <w:tr w:rsidR="00222EA0" w:rsidRPr="00222EA0" w14:paraId="0607C700" w14:textId="77777777" w:rsidTr="00222EA0">
        <w:trPr>
          <w:jc w:val="center"/>
        </w:trPr>
        <w:tc>
          <w:tcPr>
            <w:tcW w:w="456" w:type="pct"/>
            <w:vAlign w:val="center"/>
          </w:tcPr>
          <w:p w14:paraId="30049493" w14:textId="77777777" w:rsidR="00411525" w:rsidRPr="00222EA0" w:rsidRDefault="00411525" w:rsidP="00222EA0">
            <w:pPr>
              <w:tabs>
                <w:tab w:val="left" w:pos="8550"/>
              </w:tabs>
              <w:jc w:val="center"/>
              <w:rPr>
                <w:rFonts w:eastAsia="Times New Roman"/>
                <w:color w:val="000000"/>
                <w:szCs w:val="16"/>
              </w:rPr>
            </w:pPr>
            <w:r w:rsidRPr="00222EA0">
              <w:rPr>
                <w:rFonts w:eastAsia="Times New Roman"/>
                <w:color w:val="000000"/>
                <w:szCs w:val="16"/>
              </w:rPr>
              <w:t>LAG</w:t>
            </w:r>
          </w:p>
        </w:tc>
        <w:tc>
          <w:tcPr>
            <w:tcW w:w="357" w:type="pct"/>
            <w:vAlign w:val="center"/>
          </w:tcPr>
          <w:p w14:paraId="3AC494D5" w14:textId="77777777" w:rsidR="00411525" w:rsidRPr="00222EA0" w:rsidRDefault="00411525" w:rsidP="00222EA0">
            <w:pPr>
              <w:tabs>
                <w:tab w:val="left" w:pos="8550"/>
              </w:tabs>
              <w:jc w:val="center"/>
              <w:rPr>
                <w:szCs w:val="16"/>
                <w:lang w:val="hr-HR"/>
              </w:rPr>
            </w:pPr>
            <w:r w:rsidRPr="00222EA0">
              <w:rPr>
                <w:szCs w:val="16"/>
                <w:lang w:val="hr-HR"/>
              </w:rPr>
              <w:t>366</w:t>
            </w:r>
          </w:p>
        </w:tc>
        <w:tc>
          <w:tcPr>
            <w:tcW w:w="465" w:type="pct"/>
            <w:vAlign w:val="center"/>
          </w:tcPr>
          <w:p w14:paraId="228E8985" w14:textId="77777777" w:rsidR="00411525" w:rsidRPr="00222EA0" w:rsidRDefault="00411525" w:rsidP="00222EA0">
            <w:pPr>
              <w:tabs>
                <w:tab w:val="left" w:pos="8550"/>
              </w:tabs>
              <w:jc w:val="center"/>
              <w:rPr>
                <w:szCs w:val="16"/>
                <w:lang w:val="hr-HR"/>
              </w:rPr>
            </w:pPr>
            <w:r w:rsidRPr="00222EA0">
              <w:rPr>
                <w:szCs w:val="16"/>
                <w:lang w:val="hr-HR"/>
              </w:rPr>
              <w:t>189</w:t>
            </w:r>
          </w:p>
        </w:tc>
        <w:tc>
          <w:tcPr>
            <w:tcW w:w="382" w:type="pct"/>
            <w:vAlign w:val="center"/>
          </w:tcPr>
          <w:p w14:paraId="513E7A7F" w14:textId="77777777" w:rsidR="00411525" w:rsidRPr="00222EA0" w:rsidRDefault="00411525" w:rsidP="00222EA0">
            <w:pPr>
              <w:tabs>
                <w:tab w:val="left" w:pos="8550"/>
              </w:tabs>
              <w:jc w:val="center"/>
              <w:rPr>
                <w:szCs w:val="16"/>
                <w:lang w:val="hr-HR"/>
              </w:rPr>
            </w:pPr>
            <w:r w:rsidRPr="00222EA0">
              <w:rPr>
                <w:szCs w:val="16"/>
                <w:lang w:val="hr-HR"/>
              </w:rPr>
              <w:t>157</w:t>
            </w:r>
          </w:p>
        </w:tc>
        <w:tc>
          <w:tcPr>
            <w:tcW w:w="411" w:type="pct"/>
            <w:vAlign w:val="center"/>
          </w:tcPr>
          <w:p w14:paraId="64EE4967" w14:textId="77777777" w:rsidR="00411525" w:rsidRPr="00222EA0" w:rsidRDefault="00411525" w:rsidP="00222EA0">
            <w:pPr>
              <w:tabs>
                <w:tab w:val="left" w:pos="8550"/>
              </w:tabs>
              <w:jc w:val="center"/>
              <w:rPr>
                <w:szCs w:val="16"/>
                <w:lang w:val="hr-HR"/>
              </w:rPr>
            </w:pPr>
            <w:r w:rsidRPr="00222EA0">
              <w:rPr>
                <w:szCs w:val="16"/>
                <w:lang w:val="hr-HR"/>
              </w:rPr>
              <w:t>140</w:t>
            </w:r>
          </w:p>
        </w:tc>
        <w:tc>
          <w:tcPr>
            <w:tcW w:w="552" w:type="pct"/>
            <w:vAlign w:val="center"/>
          </w:tcPr>
          <w:p w14:paraId="2482EA82" w14:textId="77777777" w:rsidR="00411525" w:rsidRPr="00222EA0" w:rsidRDefault="00411525" w:rsidP="00222EA0">
            <w:pPr>
              <w:tabs>
                <w:tab w:val="left" w:pos="8550"/>
              </w:tabs>
              <w:jc w:val="center"/>
              <w:rPr>
                <w:szCs w:val="16"/>
                <w:lang w:val="hr-HR"/>
              </w:rPr>
            </w:pPr>
            <w:r w:rsidRPr="00222EA0">
              <w:rPr>
                <w:szCs w:val="16"/>
                <w:lang w:val="hr-HR"/>
              </w:rPr>
              <w:t>173</w:t>
            </w:r>
          </w:p>
        </w:tc>
        <w:tc>
          <w:tcPr>
            <w:tcW w:w="553" w:type="pct"/>
            <w:vAlign w:val="center"/>
          </w:tcPr>
          <w:p w14:paraId="4D6B3AE4" w14:textId="77777777" w:rsidR="00411525" w:rsidRPr="00222EA0" w:rsidRDefault="00411525" w:rsidP="00222EA0">
            <w:pPr>
              <w:tabs>
                <w:tab w:val="left" w:pos="8550"/>
              </w:tabs>
              <w:jc w:val="center"/>
              <w:rPr>
                <w:szCs w:val="16"/>
                <w:lang w:val="hr-HR"/>
              </w:rPr>
            </w:pPr>
            <w:r w:rsidRPr="00222EA0">
              <w:rPr>
                <w:szCs w:val="16"/>
                <w:lang w:val="hr-HR"/>
              </w:rPr>
              <w:t>10</w:t>
            </w:r>
          </w:p>
        </w:tc>
        <w:tc>
          <w:tcPr>
            <w:tcW w:w="540" w:type="pct"/>
            <w:vAlign w:val="center"/>
          </w:tcPr>
          <w:p w14:paraId="25BF297A" w14:textId="77777777" w:rsidR="00411525" w:rsidRPr="00222EA0" w:rsidRDefault="00411525" w:rsidP="00222EA0">
            <w:pPr>
              <w:tabs>
                <w:tab w:val="left" w:pos="8550"/>
              </w:tabs>
              <w:jc w:val="center"/>
              <w:rPr>
                <w:szCs w:val="16"/>
                <w:lang w:val="hr-HR"/>
              </w:rPr>
            </w:pPr>
            <w:r w:rsidRPr="00222EA0">
              <w:rPr>
                <w:szCs w:val="16"/>
                <w:lang w:val="hr-HR"/>
              </w:rPr>
              <w:t>236</w:t>
            </w:r>
          </w:p>
        </w:tc>
        <w:tc>
          <w:tcPr>
            <w:tcW w:w="336" w:type="pct"/>
            <w:vAlign w:val="center"/>
          </w:tcPr>
          <w:p w14:paraId="31A6EF55" w14:textId="77777777" w:rsidR="00411525" w:rsidRPr="00222EA0" w:rsidRDefault="00411525" w:rsidP="00222EA0">
            <w:pPr>
              <w:tabs>
                <w:tab w:val="left" w:pos="8550"/>
              </w:tabs>
              <w:jc w:val="center"/>
              <w:rPr>
                <w:szCs w:val="16"/>
                <w:lang w:val="hr-HR"/>
              </w:rPr>
            </w:pPr>
            <w:r w:rsidRPr="00222EA0">
              <w:rPr>
                <w:szCs w:val="16"/>
                <w:lang w:val="hr-HR"/>
              </w:rPr>
              <w:t>83</w:t>
            </w:r>
          </w:p>
        </w:tc>
        <w:tc>
          <w:tcPr>
            <w:tcW w:w="507" w:type="pct"/>
            <w:vAlign w:val="center"/>
          </w:tcPr>
          <w:p w14:paraId="6C386AB1" w14:textId="77777777" w:rsidR="00411525" w:rsidRPr="00222EA0" w:rsidRDefault="00411525" w:rsidP="00222EA0">
            <w:pPr>
              <w:tabs>
                <w:tab w:val="left" w:pos="8550"/>
              </w:tabs>
              <w:jc w:val="center"/>
              <w:rPr>
                <w:rFonts w:eastAsia="Times New Roman"/>
                <w:color w:val="000000"/>
                <w:szCs w:val="16"/>
              </w:rPr>
            </w:pPr>
            <w:r w:rsidRPr="00222EA0">
              <w:rPr>
                <w:rFonts w:eastAsia="Times New Roman"/>
                <w:color w:val="000000"/>
                <w:szCs w:val="16"/>
              </w:rPr>
              <w:t>19</w:t>
            </w:r>
          </w:p>
        </w:tc>
        <w:tc>
          <w:tcPr>
            <w:tcW w:w="440" w:type="pct"/>
            <w:vAlign w:val="center"/>
          </w:tcPr>
          <w:p w14:paraId="4B61E7D6" w14:textId="77777777" w:rsidR="00411525" w:rsidRPr="00222EA0" w:rsidRDefault="00411525" w:rsidP="00222EA0">
            <w:pPr>
              <w:tabs>
                <w:tab w:val="left" w:pos="8550"/>
              </w:tabs>
              <w:jc w:val="center"/>
              <w:rPr>
                <w:rFonts w:eastAsia="Times New Roman"/>
                <w:color w:val="000000"/>
                <w:szCs w:val="16"/>
              </w:rPr>
            </w:pPr>
            <w:r w:rsidRPr="00222EA0">
              <w:rPr>
                <w:rFonts w:eastAsia="Times New Roman"/>
                <w:color w:val="000000"/>
                <w:szCs w:val="16"/>
              </w:rPr>
              <w:t>1417</w:t>
            </w:r>
          </w:p>
        </w:tc>
      </w:tr>
      <w:tr w:rsidR="00222EA0" w:rsidRPr="00222EA0" w14:paraId="5F9E2412" w14:textId="77777777" w:rsidTr="00222EA0">
        <w:trPr>
          <w:trHeight w:val="397"/>
          <w:jc w:val="center"/>
        </w:trPr>
        <w:tc>
          <w:tcPr>
            <w:tcW w:w="456" w:type="pct"/>
            <w:shd w:val="clear" w:color="auto" w:fill="auto"/>
            <w:vAlign w:val="center"/>
          </w:tcPr>
          <w:p w14:paraId="7369FEB3" w14:textId="6567D972" w:rsidR="00411525" w:rsidRPr="00222EA0" w:rsidRDefault="00765BD5" w:rsidP="00222EA0">
            <w:pPr>
              <w:tabs>
                <w:tab w:val="left" w:pos="8550"/>
              </w:tabs>
              <w:jc w:val="center"/>
              <w:rPr>
                <w:szCs w:val="16"/>
                <w:lang w:val="hr-HR"/>
              </w:rPr>
            </w:pPr>
            <w:r>
              <w:rPr>
                <w:rFonts w:eastAsia="Times New Roman"/>
                <w:color w:val="000000"/>
                <w:szCs w:val="16"/>
              </w:rPr>
              <w:lastRenderedPageBreak/>
              <w:t>OKKZŽ</w:t>
            </w:r>
          </w:p>
        </w:tc>
        <w:tc>
          <w:tcPr>
            <w:tcW w:w="357" w:type="pct"/>
            <w:shd w:val="clear" w:color="auto" w:fill="auto"/>
            <w:vAlign w:val="center"/>
          </w:tcPr>
          <w:p w14:paraId="445CFF9B" w14:textId="77777777" w:rsidR="00411525" w:rsidRPr="00222EA0" w:rsidRDefault="00411525" w:rsidP="00222EA0">
            <w:pPr>
              <w:keepNext/>
              <w:tabs>
                <w:tab w:val="left" w:pos="8550"/>
              </w:tabs>
              <w:jc w:val="center"/>
              <w:rPr>
                <w:b/>
                <w:bCs/>
                <w:szCs w:val="16"/>
                <w:lang w:val="hr-HR"/>
              </w:rPr>
            </w:pPr>
            <w:r w:rsidRPr="00222EA0">
              <w:rPr>
                <w:b/>
                <w:bCs/>
                <w:szCs w:val="16"/>
                <w:lang w:val="hr-HR"/>
              </w:rPr>
              <w:t>665</w:t>
            </w:r>
          </w:p>
        </w:tc>
        <w:tc>
          <w:tcPr>
            <w:tcW w:w="465" w:type="pct"/>
            <w:shd w:val="clear" w:color="auto" w:fill="auto"/>
            <w:vAlign w:val="center"/>
          </w:tcPr>
          <w:p w14:paraId="3EC6AA69" w14:textId="77777777" w:rsidR="00411525" w:rsidRPr="00222EA0" w:rsidRDefault="00411525" w:rsidP="00222EA0">
            <w:pPr>
              <w:keepNext/>
              <w:tabs>
                <w:tab w:val="left" w:pos="8550"/>
              </w:tabs>
              <w:jc w:val="center"/>
              <w:rPr>
                <w:b/>
                <w:bCs/>
                <w:szCs w:val="16"/>
                <w:lang w:val="hr-HR"/>
              </w:rPr>
            </w:pPr>
            <w:r w:rsidRPr="00222EA0">
              <w:rPr>
                <w:b/>
                <w:bCs/>
                <w:szCs w:val="16"/>
                <w:lang w:val="hr-HR"/>
              </w:rPr>
              <w:t>468</w:t>
            </w:r>
          </w:p>
        </w:tc>
        <w:tc>
          <w:tcPr>
            <w:tcW w:w="382" w:type="pct"/>
            <w:shd w:val="clear" w:color="auto" w:fill="auto"/>
            <w:vAlign w:val="center"/>
          </w:tcPr>
          <w:p w14:paraId="66845476" w14:textId="77777777" w:rsidR="00411525" w:rsidRPr="00222EA0" w:rsidRDefault="00411525" w:rsidP="00222EA0">
            <w:pPr>
              <w:keepNext/>
              <w:tabs>
                <w:tab w:val="left" w:pos="8550"/>
              </w:tabs>
              <w:jc w:val="center"/>
              <w:rPr>
                <w:b/>
                <w:bCs/>
                <w:szCs w:val="16"/>
                <w:lang w:val="hr-HR"/>
              </w:rPr>
            </w:pPr>
            <w:r w:rsidRPr="00222EA0">
              <w:rPr>
                <w:b/>
                <w:bCs/>
                <w:szCs w:val="16"/>
                <w:lang w:val="hr-HR"/>
              </w:rPr>
              <w:t>239</w:t>
            </w:r>
          </w:p>
        </w:tc>
        <w:tc>
          <w:tcPr>
            <w:tcW w:w="411" w:type="pct"/>
            <w:shd w:val="clear" w:color="auto" w:fill="auto"/>
            <w:vAlign w:val="center"/>
          </w:tcPr>
          <w:p w14:paraId="7DA9164B" w14:textId="77777777" w:rsidR="00411525" w:rsidRPr="00222EA0" w:rsidRDefault="00411525" w:rsidP="00222EA0">
            <w:pPr>
              <w:keepNext/>
              <w:tabs>
                <w:tab w:val="left" w:pos="8550"/>
              </w:tabs>
              <w:jc w:val="center"/>
              <w:rPr>
                <w:b/>
                <w:bCs/>
                <w:szCs w:val="16"/>
                <w:lang w:val="hr-HR"/>
              </w:rPr>
            </w:pPr>
            <w:r w:rsidRPr="00222EA0">
              <w:rPr>
                <w:b/>
                <w:bCs/>
                <w:szCs w:val="16"/>
                <w:lang w:val="hr-HR"/>
              </w:rPr>
              <w:t>289</w:t>
            </w:r>
          </w:p>
        </w:tc>
        <w:tc>
          <w:tcPr>
            <w:tcW w:w="552" w:type="pct"/>
            <w:shd w:val="clear" w:color="auto" w:fill="auto"/>
            <w:vAlign w:val="center"/>
          </w:tcPr>
          <w:p w14:paraId="5AC93CDF" w14:textId="77777777" w:rsidR="00411525" w:rsidRPr="00222EA0" w:rsidRDefault="00411525" w:rsidP="00222EA0">
            <w:pPr>
              <w:keepNext/>
              <w:tabs>
                <w:tab w:val="left" w:pos="8550"/>
              </w:tabs>
              <w:jc w:val="center"/>
              <w:rPr>
                <w:b/>
                <w:bCs/>
                <w:szCs w:val="16"/>
                <w:lang w:val="hr-HR"/>
              </w:rPr>
            </w:pPr>
            <w:r w:rsidRPr="00222EA0">
              <w:rPr>
                <w:b/>
                <w:bCs/>
                <w:szCs w:val="16"/>
                <w:lang w:val="hr-HR"/>
              </w:rPr>
              <w:t>320</w:t>
            </w:r>
          </w:p>
        </w:tc>
        <w:tc>
          <w:tcPr>
            <w:tcW w:w="553" w:type="pct"/>
            <w:shd w:val="clear" w:color="auto" w:fill="auto"/>
            <w:vAlign w:val="center"/>
          </w:tcPr>
          <w:p w14:paraId="75311A24" w14:textId="77777777" w:rsidR="00411525" w:rsidRPr="00222EA0" w:rsidRDefault="00411525" w:rsidP="00222EA0">
            <w:pPr>
              <w:keepNext/>
              <w:tabs>
                <w:tab w:val="left" w:pos="8550"/>
              </w:tabs>
              <w:jc w:val="center"/>
              <w:rPr>
                <w:b/>
                <w:bCs/>
                <w:szCs w:val="16"/>
                <w:lang w:val="hr-HR"/>
              </w:rPr>
            </w:pPr>
            <w:r w:rsidRPr="00222EA0">
              <w:rPr>
                <w:b/>
                <w:bCs/>
                <w:szCs w:val="16"/>
                <w:lang w:val="hr-HR"/>
              </w:rPr>
              <w:t>45</w:t>
            </w:r>
          </w:p>
        </w:tc>
        <w:tc>
          <w:tcPr>
            <w:tcW w:w="540" w:type="pct"/>
            <w:shd w:val="clear" w:color="auto" w:fill="auto"/>
            <w:vAlign w:val="center"/>
          </w:tcPr>
          <w:p w14:paraId="77C4BCD4" w14:textId="77777777" w:rsidR="00411525" w:rsidRPr="00222EA0" w:rsidRDefault="00411525" w:rsidP="00222EA0">
            <w:pPr>
              <w:keepNext/>
              <w:tabs>
                <w:tab w:val="left" w:pos="8550"/>
              </w:tabs>
              <w:jc w:val="center"/>
              <w:rPr>
                <w:b/>
                <w:bCs/>
                <w:szCs w:val="16"/>
                <w:lang w:val="hr-HR"/>
              </w:rPr>
            </w:pPr>
            <w:r w:rsidRPr="00222EA0">
              <w:rPr>
                <w:b/>
                <w:bCs/>
                <w:szCs w:val="16"/>
                <w:lang w:val="hr-HR"/>
              </w:rPr>
              <w:t>280</w:t>
            </w:r>
          </w:p>
        </w:tc>
        <w:tc>
          <w:tcPr>
            <w:tcW w:w="336" w:type="pct"/>
            <w:shd w:val="clear" w:color="auto" w:fill="auto"/>
            <w:vAlign w:val="center"/>
          </w:tcPr>
          <w:p w14:paraId="518D04A1" w14:textId="77777777" w:rsidR="00411525" w:rsidRPr="00222EA0" w:rsidRDefault="00411525" w:rsidP="00222EA0">
            <w:pPr>
              <w:keepNext/>
              <w:tabs>
                <w:tab w:val="left" w:pos="8550"/>
              </w:tabs>
              <w:jc w:val="center"/>
              <w:rPr>
                <w:b/>
                <w:bCs/>
                <w:szCs w:val="16"/>
                <w:lang w:val="hr-HR"/>
              </w:rPr>
            </w:pPr>
            <w:r w:rsidRPr="00222EA0">
              <w:rPr>
                <w:b/>
                <w:bCs/>
                <w:szCs w:val="16"/>
                <w:lang w:val="hr-HR"/>
              </w:rPr>
              <w:t>144</w:t>
            </w:r>
          </w:p>
        </w:tc>
        <w:tc>
          <w:tcPr>
            <w:tcW w:w="507" w:type="pct"/>
            <w:shd w:val="clear" w:color="auto" w:fill="auto"/>
            <w:vAlign w:val="center"/>
          </w:tcPr>
          <w:p w14:paraId="38BC1985" w14:textId="77777777" w:rsidR="00411525" w:rsidRPr="00222EA0" w:rsidRDefault="00411525" w:rsidP="00222EA0">
            <w:pPr>
              <w:keepNext/>
              <w:tabs>
                <w:tab w:val="left" w:pos="8550"/>
              </w:tabs>
              <w:jc w:val="center"/>
              <w:rPr>
                <w:rFonts w:eastAsia="Times New Roman"/>
                <w:b/>
                <w:color w:val="000000"/>
                <w:szCs w:val="16"/>
              </w:rPr>
            </w:pPr>
            <w:r w:rsidRPr="00222EA0">
              <w:rPr>
                <w:rFonts w:eastAsia="Times New Roman"/>
                <w:b/>
                <w:color w:val="000000"/>
                <w:szCs w:val="16"/>
              </w:rPr>
              <w:t>41</w:t>
            </w:r>
          </w:p>
        </w:tc>
        <w:tc>
          <w:tcPr>
            <w:tcW w:w="440" w:type="pct"/>
            <w:shd w:val="clear" w:color="auto" w:fill="auto"/>
            <w:vAlign w:val="center"/>
          </w:tcPr>
          <w:p w14:paraId="55775FAC" w14:textId="77777777" w:rsidR="00411525" w:rsidRPr="00222EA0" w:rsidRDefault="00411525" w:rsidP="00222EA0">
            <w:pPr>
              <w:keepNext/>
              <w:tabs>
                <w:tab w:val="left" w:pos="8550"/>
              </w:tabs>
              <w:jc w:val="center"/>
              <w:rPr>
                <w:rFonts w:eastAsia="Times New Roman"/>
                <w:b/>
                <w:color w:val="000000"/>
                <w:szCs w:val="16"/>
              </w:rPr>
            </w:pPr>
            <w:r w:rsidRPr="00222EA0">
              <w:rPr>
                <w:rFonts w:eastAsia="Times New Roman"/>
                <w:b/>
                <w:color w:val="000000"/>
                <w:szCs w:val="16"/>
              </w:rPr>
              <w:t>2491</w:t>
            </w:r>
          </w:p>
        </w:tc>
      </w:tr>
    </w:tbl>
    <w:p w14:paraId="50DAB788" w14:textId="77777777" w:rsidR="00411525" w:rsidRDefault="00411525" w:rsidP="00411525">
      <w:pPr>
        <w:pStyle w:val="Opisslike"/>
        <w:spacing w:after="0"/>
        <w:rPr>
          <w:rFonts w:ascii="Times New Roman" w:hAnsi="Times New Roman" w:cs="Times New Roman"/>
          <w:lang w:val="hr-HR"/>
        </w:rPr>
      </w:pPr>
      <w:r w:rsidRPr="00754678">
        <w:rPr>
          <w:rFonts w:ascii="Times New Roman" w:hAnsi="Times New Roman" w:cs="Times New Roman"/>
          <w:lang w:val="hr-HR"/>
        </w:rPr>
        <w:t xml:space="preserve">Tablica </w:t>
      </w:r>
      <w:r w:rsidRPr="00754678">
        <w:rPr>
          <w:rFonts w:ascii="Times New Roman" w:hAnsi="Times New Roman" w:cs="Times New Roman"/>
          <w:lang w:val="hr-HR"/>
        </w:rPr>
        <w:fldChar w:fldCharType="begin"/>
      </w:r>
      <w:r w:rsidRPr="00754678">
        <w:rPr>
          <w:rFonts w:ascii="Times New Roman" w:hAnsi="Times New Roman" w:cs="Times New Roman"/>
          <w:lang w:val="hr-HR"/>
        </w:rPr>
        <w:instrText xml:space="preserve"> SEQ Tablica \* ARABIC </w:instrText>
      </w:r>
      <w:r w:rsidRPr="00754678">
        <w:rPr>
          <w:rFonts w:ascii="Times New Roman" w:hAnsi="Times New Roman" w:cs="Times New Roman"/>
          <w:lang w:val="hr-HR"/>
        </w:rPr>
        <w:fldChar w:fldCharType="separate"/>
      </w:r>
      <w:r w:rsidR="002E797B">
        <w:rPr>
          <w:rFonts w:ascii="Times New Roman" w:hAnsi="Times New Roman" w:cs="Times New Roman"/>
          <w:noProof/>
          <w:lang w:val="hr-HR"/>
        </w:rPr>
        <w:t>12</w:t>
      </w:r>
      <w:r w:rsidRPr="00754678">
        <w:rPr>
          <w:rFonts w:ascii="Times New Roman" w:hAnsi="Times New Roman" w:cs="Times New Roman"/>
          <w:lang w:val="hr-HR"/>
        </w:rPr>
        <w:fldChar w:fldCharType="end"/>
      </w:r>
      <w:r w:rsidRPr="00754678">
        <w:rPr>
          <w:rFonts w:ascii="Times New Roman" w:hAnsi="Times New Roman" w:cs="Times New Roman"/>
          <w:lang w:val="hr-HR"/>
        </w:rPr>
        <w:t xml:space="preserve"> </w:t>
      </w:r>
      <w:r>
        <w:rPr>
          <w:rFonts w:ascii="Times New Roman" w:hAnsi="Times New Roman" w:cs="Times New Roman"/>
          <w:lang w:val="hr-HR"/>
        </w:rPr>
        <w:t>–</w:t>
      </w:r>
      <w:r w:rsidRPr="00754678">
        <w:rPr>
          <w:rFonts w:ascii="Times New Roman" w:hAnsi="Times New Roman" w:cs="Times New Roman"/>
          <w:lang w:val="hr-HR"/>
        </w:rPr>
        <w:t xml:space="preserve"> </w:t>
      </w:r>
      <w:r>
        <w:rPr>
          <w:rFonts w:ascii="Times New Roman" w:hAnsi="Times New Roman" w:cs="Times New Roman"/>
          <w:lang w:val="hr-HR"/>
        </w:rPr>
        <w:t>Broj obrtnika na dan 31.12.2014. godine</w:t>
      </w:r>
    </w:p>
    <w:p w14:paraId="71BFB2F2" w14:textId="77777777" w:rsidR="00411525" w:rsidRPr="00754678" w:rsidRDefault="00411525" w:rsidP="00411525">
      <w:pPr>
        <w:tabs>
          <w:tab w:val="left" w:pos="8550"/>
        </w:tabs>
        <w:jc w:val="both"/>
        <w:rPr>
          <w:iCs/>
          <w:sz w:val="18"/>
          <w:lang w:val="hr-HR"/>
        </w:rPr>
      </w:pPr>
      <w:r>
        <w:rPr>
          <w:iCs/>
          <w:sz w:val="18"/>
          <w:lang w:val="hr-HR"/>
        </w:rPr>
        <w:t>Izvor: HO</w:t>
      </w:r>
      <w:r w:rsidRPr="00754678">
        <w:rPr>
          <w:iCs/>
          <w:sz w:val="18"/>
          <w:lang w:val="hr-HR"/>
        </w:rPr>
        <w:t xml:space="preserve">K </w:t>
      </w:r>
    </w:p>
    <w:p w14:paraId="6240E63F" w14:textId="77777777" w:rsidR="00411525" w:rsidRDefault="00411525" w:rsidP="00411525">
      <w:pPr>
        <w:tabs>
          <w:tab w:val="left" w:pos="8550"/>
        </w:tabs>
        <w:jc w:val="both"/>
        <w:rPr>
          <w:b/>
          <w:color w:val="FF000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1F67F2" w14:paraId="287340D4" w14:textId="77777777" w:rsidTr="00B56C63">
        <w:tc>
          <w:tcPr>
            <w:tcW w:w="4644" w:type="dxa"/>
            <w:shd w:val="clear" w:color="auto" w:fill="BFE373" w:themeFill="accent1" w:themeFillTint="99"/>
          </w:tcPr>
          <w:p w14:paraId="6ECDF44C"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RAZVOJNI PROBLEMI</w:t>
            </w:r>
          </w:p>
        </w:tc>
        <w:tc>
          <w:tcPr>
            <w:tcW w:w="4644" w:type="dxa"/>
            <w:shd w:val="clear" w:color="auto" w:fill="BFE373" w:themeFill="accent1" w:themeFillTint="99"/>
          </w:tcPr>
          <w:p w14:paraId="6E21F9A6"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RAZVOJNE POTREBE</w:t>
            </w:r>
          </w:p>
        </w:tc>
      </w:tr>
      <w:tr w:rsidR="00411525" w:rsidRPr="001F67F2" w14:paraId="2D616911" w14:textId="77777777" w:rsidTr="00B56C63">
        <w:tc>
          <w:tcPr>
            <w:tcW w:w="4644" w:type="dxa"/>
          </w:tcPr>
          <w:p w14:paraId="688AD1AA" w14:textId="77777777" w:rsidR="00411525" w:rsidRPr="00126CDB" w:rsidRDefault="00411525" w:rsidP="00B56C63">
            <w:pPr>
              <w:numPr>
                <w:ilvl w:val="0"/>
                <w:numId w:val="16"/>
              </w:numPr>
              <w:tabs>
                <w:tab w:val="clear" w:pos="1080"/>
              </w:tabs>
              <w:ind w:left="357" w:hanging="357"/>
              <w:rPr>
                <w:bCs/>
              </w:rPr>
            </w:pPr>
            <w:r w:rsidRPr="00126CDB">
              <w:rPr>
                <w:lang w:val="hr-HR"/>
              </w:rPr>
              <w:t>Na području LAG se prema podacima očituje neravnomjerni gospodarski razvoj prema prostornoj raspodjeli gospodarskih subjekata. Najveći broj subjekata djeluje na području grada Zaboka (184) i općine Sveti Križ Začretje (73), dok ih je najmanje na području općine Zagorska sela (13) i općine Kraljevec na Sutli (16).</w:t>
            </w:r>
          </w:p>
        </w:tc>
        <w:tc>
          <w:tcPr>
            <w:tcW w:w="4644" w:type="dxa"/>
          </w:tcPr>
          <w:p w14:paraId="309A5FFE" w14:textId="77777777" w:rsidR="00411525" w:rsidRPr="001F67F2" w:rsidRDefault="00411525" w:rsidP="00B56C63">
            <w:pPr>
              <w:pStyle w:val="Tijeloteksta"/>
              <w:numPr>
                <w:ilvl w:val="0"/>
                <w:numId w:val="16"/>
              </w:numPr>
              <w:tabs>
                <w:tab w:val="clear" w:pos="1080"/>
              </w:tabs>
              <w:spacing w:before="40" w:after="40"/>
              <w:ind w:left="357" w:hanging="357"/>
              <w:jc w:val="both"/>
              <w:rPr>
                <w:lang w:val="hr-HR"/>
              </w:rPr>
            </w:pPr>
            <w:r>
              <w:rPr>
                <w:lang w:val="hr-HR"/>
              </w:rPr>
              <w:t xml:space="preserve">Iskoristiti potencijal 8 poslovnih zona koje postoje na području LAG te dodatno unaprijediti njihove kapacitete. </w:t>
            </w:r>
          </w:p>
        </w:tc>
      </w:tr>
    </w:tbl>
    <w:p w14:paraId="0D088A32" w14:textId="77777777" w:rsidR="00411525" w:rsidRDefault="00411525" w:rsidP="00411525">
      <w:pPr>
        <w:tabs>
          <w:tab w:val="left" w:pos="8550"/>
        </w:tabs>
        <w:jc w:val="both"/>
        <w:rPr>
          <w:b/>
          <w:color w:val="FF0000"/>
          <w:lang w:val="hr-HR"/>
        </w:rPr>
      </w:pPr>
    </w:p>
    <w:p w14:paraId="1BAA4B8D" w14:textId="77777777" w:rsidR="00411525" w:rsidRDefault="00411525" w:rsidP="00411525">
      <w:pPr>
        <w:tabs>
          <w:tab w:val="left" w:pos="8550"/>
        </w:tabs>
        <w:jc w:val="both"/>
        <w:rPr>
          <w:b/>
          <w:color w:val="FF0000"/>
          <w:lang w:val="hr-HR"/>
        </w:rPr>
      </w:pPr>
    </w:p>
    <w:p w14:paraId="6F211A37" w14:textId="77777777" w:rsidR="00411525" w:rsidRPr="00D046C3" w:rsidRDefault="00411525" w:rsidP="00411525">
      <w:pPr>
        <w:pStyle w:val="Naslov2"/>
        <w:numPr>
          <w:ilvl w:val="1"/>
          <w:numId w:val="15"/>
        </w:numPr>
        <w:rPr>
          <w:rFonts w:ascii="Times New Roman" w:hAnsi="Times New Roman" w:cs="Times New Roman"/>
          <w:lang w:val="hr-HR"/>
        </w:rPr>
      </w:pPr>
      <w:bookmarkStart w:id="22" w:name="_Toc444454513"/>
      <w:r w:rsidRPr="00D046C3">
        <w:rPr>
          <w:rFonts w:ascii="Times New Roman" w:hAnsi="Times New Roman" w:cs="Times New Roman"/>
          <w:lang w:val="hr-HR"/>
        </w:rPr>
        <w:t>Poljoprivredna djelatnost</w:t>
      </w:r>
      <w:bookmarkEnd w:id="22"/>
    </w:p>
    <w:p w14:paraId="63F7A072" w14:textId="77777777" w:rsidR="00411525" w:rsidRPr="00754678" w:rsidRDefault="00411525" w:rsidP="00411525">
      <w:pPr>
        <w:rPr>
          <w:lang w:val="hr-HR"/>
        </w:rPr>
      </w:pPr>
    </w:p>
    <w:p w14:paraId="75317EB6" w14:textId="1E6CADB4" w:rsidR="00336BAC" w:rsidRPr="00754678" w:rsidRDefault="00411525" w:rsidP="00411525">
      <w:pPr>
        <w:tabs>
          <w:tab w:val="left" w:pos="8550"/>
        </w:tabs>
        <w:jc w:val="both"/>
        <w:rPr>
          <w:b/>
          <w:lang w:val="hr-HR"/>
        </w:rPr>
      </w:pPr>
      <w:r w:rsidRPr="00754678">
        <w:rPr>
          <w:lang w:val="hr-HR"/>
        </w:rPr>
        <w:t xml:space="preserve">Područje LAG-a karakterizira značajan utjecaj poljoprivrede, te je u </w:t>
      </w:r>
      <w:r>
        <w:rPr>
          <w:b/>
          <w:lang w:val="hr-HR"/>
        </w:rPr>
        <w:t>2015</w:t>
      </w:r>
      <w:r w:rsidRPr="00754678">
        <w:rPr>
          <w:b/>
          <w:lang w:val="hr-HR"/>
        </w:rPr>
        <w:t>. godini registrirano</w:t>
      </w:r>
      <w:r w:rsidRPr="00754678">
        <w:rPr>
          <w:lang w:val="hr-HR"/>
        </w:rPr>
        <w:t xml:space="preserve"> </w:t>
      </w:r>
      <w:r>
        <w:rPr>
          <w:b/>
          <w:lang w:val="hr-HR"/>
        </w:rPr>
        <w:t>3.368</w:t>
      </w:r>
      <w:r w:rsidRPr="00754678">
        <w:rPr>
          <w:b/>
          <w:lang w:val="hr-HR"/>
        </w:rPr>
        <w:t xml:space="preserve"> poljoprivredna gospodarstva</w:t>
      </w:r>
      <w:r>
        <w:rPr>
          <w:b/>
          <w:lang w:val="hr-HR"/>
        </w:rPr>
        <w:t xml:space="preserve"> što je 39% u odnosu na čitavu županiju (8.581) te 1,8% u odnosu na RH (178.747)</w:t>
      </w:r>
      <w:r w:rsidRPr="00754678">
        <w:rPr>
          <w:lang w:val="hr-HR"/>
        </w:rPr>
        <w:t xml:space="preserve">. Najveći broj poljoprivrednih gospodarstava su registrirana prema pravnom obliku kao obiteljska gospodarstva, a vrlo mali broj kao obrt, trgovačko društvo ili zadruga. Tijekom godina broj poljoprivrednih gospodarstava fluktuira u manjoj mjeri, te je u 2014. godini u odnosu na 2013. zabilježeno </w:t>
      </w:r>
      <w:r w:rsidRPr="00754678">
        <w:rPr>
          <w:b/>
          <w:lang w:val="hr-HR"/>
        </w:rPr>
        <w:t>smanjenje od 102 poljoprivredna gospodarstva</w:t>
      </w:r>
      <w:r>
        <w:rPr>
          <w:lang w:val="hr-HR"/>
        </w:rPr>
        <w:t xml:space="preserve">, na u usporedbi s 2015-tom godinom, broj na području LAG-a raste za razliku od ukupnog broja u RH koji je u padu. </w:t>
      </w:r>
      <w:r w:rsidRPr="00754678">
        <w:rPr>
          <w:lang w:val="hr-HR"/>
        </w:rPr>
        <w:t>Na podru</w:t>
      </w:r>
      <w:r>
        <w:rPr>
          <w:lang w:val="hr-HR"/>
        </w:rPr>
        <w:t>čju grada Pregrade nalazi se 690</w:t>
      </w:r>
      <w:r w:rsidRPr="00754678">
        <w:rPr>
          <w:lang w:val="hr-HR"/>
        </w:rPr>
        <w:t xml:space="preserve"> obiteljska gospodarstva, dok se najmanji broj nalazi </w:t>
      </w:r>
      <w:r>
        <w:rPr>
          <w:lang w:val="hr-HR"/>
        </w:rPr>
        <w:t>na području općine Kumrovec</w:t>
      </w:r>
      <w:r w:rsidRPr="00754678">
        <w:rPr>
          <w:lang w:val="hr-HR"/>
        </w:rPr>
        <w:t xml:space="preserve">. </w:t>
      </w:r>
      <w:r w:rsidRPr="00754678">
        <w:rPr>
          <w:b/>
          <w:lang w:val="hr-HR"/>
        </w:rPr>
        <w:t>Mali broj zadruga</w:t>
      </w:r>
      <w:r>
        <w:rPr>
          <w:b/>
          <w:lang w:val="hr-HR"/>
        </w:rPr>
        <w:t xml:space="preserve"> (7</w:t>
      </w:r>
      <w:r w:rsidRPr="00754678">
        <w:rPr>
          <w:b/>
          <w:lang w:val="hr-HR"/>
        </w:rPr>
        <w:t xml:space="preserve"> na području LAG-a) ukazuje na potrebu daljnjeg jačanja zadrugarstva u LAG-u kako bi pojedinačni proizvođači putem udruživanja mogli zajedno uspješno poslovati na tržištu.</w:t>
      </w:r>
      <w:r>
        <w:rPr>
          <w:b/>
          <w:lang w:val="hr-HR"/>
        </w:rPr>
        <w:t xml:space="preserve"> Doduše brojem zadruga LAG ne zaostaje </w:t>
      </w:r>
      <w:r w:rsidR="00336BAC">
        <w:rPr>
          <w:b/>
          <w:lang w:val="hr-HR"/>
        </w:rPr>
        <w:t xml:space="preserve">previše </w:t>
      </w:r>
      <w:r>
        <w:rPr>
          <w:b/>
          <w:lang w:val="hr-HR"/>
        </w:rPr>
        <w:t>u prosjeku u odnosu na županiju ili RH obzirom da je i regionalno i nacionalno broj aktivnih zadruga vrlo mali</w:t>
      </w:r>
      <w:r w:rsidR="00336BAC">
        <w:rPr>
          <w:b/>
          <w:lang w:val="hr-HR"/>
        </w:rPr>
        <w:t>.</w:t>
      </w:r>
      <w:r>
        <w:rPr>
          <w:b/>
          <w:lang w:val="hr-HR"/>
        </w:rPr>
        <w:t xml:space="preserve"> Na području KKŽ ukupno je aktivno 8 zadruga dok </w:t>
      </w:r>
      <w:r w:rsidR="00336BAC">
        <w:rPr>
          <w:b/>
          <w:lang w:val="hr-HR"/>
        </w:rPr>
        <w:t>ih</w:t>
      </w:r>
      <w:r>
        <w:rPr>
          <w:b/>
          <w:lang w:val="hr-HR"/>
        </w:rPr>
        <w:t xml:space="preserve"> na području RH </w:t>
      </w:r>
      <w:r w:rsidR="00336BAC">
        <w:rPr>
          <w:b/>
          <w:lang w:val="hr-HR"/>
        </w:rPr>
        <w:t xml:space="preserve">djeluje </w:t>
      </w:r>
      <w:r>
        <w:rPr>
          <w:b/>
          <w:lang w:val="hr-HR"/>
        </w:rPr>
        <w:t>425.</w:t>
      </w:r>
      <w:r w:rsidR="00765BD5">
        <w:rPr>
          <w:b/>
          <w:lang w:val="hr-HR"/>
        </w:rPr>
        <w:t xml:space="preserve"> </w:t>
      </w:r>
      <w:r w:rsidR="00336BAC">
        <w:rPr>
          <w:b/>
          <w:lang w:val="hr-HR"/>
        </w:rPr>
        <w:t xml:space="preserve">Od ukupnog broja registriranih poljoprivrednih gospodarstava nositelji njih </w:t>
      </w:r>
      <w:r w:rsidR="0078473D">
        <w:rPr>
          <w:b/>
          <w:lang w:val="hr-HR"/>
        </w:rPr>
        <w:t xml:space="preserve">301 </w:t>
      </w:r>
      <w:r w:rsidR="002A339A">
        <w:rPr>
          <w:b/>
          <w:lang w:val="hr-HR"/>
        </w:rPr>
        <w:t xml:space="preserve">mlađi </w:t>
      </w:r>
      <w:r w:rsidR="0078473D">
        <w:rPr>
          <w:b/>
          <w:lang w:val="hr-HR"/>
        </w:rPr>
        <w:t xml:space="preserve">su </w:t>
      </w:r>
      <w:r w:rsidR="002A339A">
        <w:rPr>
          <w:b/>
          <w:lang w:val="hr-HR"/>
        </w:rPr>
        <w:t xml:space="preserve">od 40 godina, što </w:t>
      </w:r>
      <w:r w:rsidR="0078473D">
        <w:rPr>
          <w:b/>
          <w:lang w:val="hr-HR"/>
        </w:rPr>
        <w:t xml:space="preserve">iznosi 8,9% i </w:t>
      </w:r>
      <w:r w:rsidR="002A339A">
        <w:rPr>
          <w:b/>
          <w:lang w:val="hr-HR"/>
        </w:rPr>
        <w:t xml:space="preserve">ukazuje na potrebu poticanja razvoja mladih poljoprivrednika i </w:t>
      </w:r>
      <w:r w:rsidR="008A799E">
        <w:rPr>
          <w:b/>
          <w:lang w:val="hr-HR"/>
        </w:rPr>
        <w:t xml:space="preserve">dodatna ulaganja u razvoj poljoprivrednih djelatnosti na području LAG-a kako bi se podigao životni standard ali i spriječila depopulacija ruralnih područja. </w:t>
      </w:r>
    </w:p>
    <w:p w14:paraId="701203D3" w14:textId="77777777" w:rsidR="00411525" w:rsidRPr="00754678" w:rsidRDefault="00411525" w:rsidP="00411525">
      <w:pPr>
        <w:keepNext/>
        <w:tabs>
          <w:tab w:val="left" w:pos="8550"/>
        </w:tabs>
        <w:jc w:val="both"/>
        <w:rPr>
          <w:lang w:val="hr-HR"/>
        </w:rPr>
      </w:pPr>
      <w:r w:rsidRPr="00754678">
        <w:rPr>
          <w:noProof/>
          <w:lang w:val="hr-HR" w:eastAsia="hr-HR"/>
        </w:rPr>
        <w:drawing>
          <wp:inline distT="0" distB="0" distL="0" distR="0" wp14:anchorId="4905F197" wp14:editId="1D8CACDE">
            <wp:extent cx="5915025" cy="1247775"/>
            <wp:effectExtent l="0" t="0" r="9525" b="9525"/>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2473C5" w14:textId="77777777" w:rsidR="00222EA0" w:rsidRDefault="00222EA0" w:rsidP="00411525">
      <w:pPr>
        <w:pStyle w:val="Opisslike"/>
        <w:spacing w:after="0"/>
        <w:jc w:val="both"/>
        <w:rPr>
          <w:rFonts w:ascii="Times New Roman" w:hAnsi="Times New Roman" w:cs="Times New Roman"/>
          <w:lang w:val="hr-HR"/>
        </w:rPr>
      </w:pPr>
    </w:p>
    <w:p w14:paraId="7E29B2C7" w14:textId="77777777" w:rsidR="00411525" w:rsidRPr="00754678" w:rsidRDefault="00411525" w:rsidP="00411525">
      <w:pPr>
        <w:pStyle w:val="Opisslike"/>
        <w:spacing w:after="0"/>
        <w:jc w:val="both"/>
        <w:rPr>
          <w:rFonts w:ascii="Times New Roman" w:hAnsi="Times New Roman" w:cs="Times New Roman"/>
          <w:sz w:val="24"/>
          <w:szCs w:val="24"/>
          <w:lang w:val="hr-HR"/>
        </w:rPr>
      </w:pPr>
      <w:r w:rsidRPr="00754678">
        <w:rPr>
          <w:rFonts w:ascii="Times New Roman" w:hAnsi="Times New Roman" w:cs="Times New Roman"/>
          <w:lang w:val="hr-HR"/>
        </w:rPr>
        <w:t xml:space="preserve">Grafikon </w:t>
      </w:r>
      <w:r w:rsidRPr="00754678">
        <w:rPr>
          <w:rFonts w:ascii="Times New Roman" w:hAnsi="Times New Roman" w:cs="Times New Roman"/>
          <w:lang w:val="hr-HR"/>
        </w:rPr>
        <w:fldChar w:fldCharType="begin"/>
      </w:r>
      <w:r w:rsidRPr="00754678">
        <w:rPr>
          <w:rFonts w:ascii="Times New Roman" w:hAnsi="Times New Roman" w:cs="Times New Roman"/>
          <w:lang w:val="hr-HR"/>
        </w:rPr>
        <w:instrText xml:space="preserve"> SEQ Grafikon \* ARABIC </w:instrText>
      </w:r>
      <w:r w:rsidRPr="00754678">
        <w:rPr>
          <w:rFonts w:ascii="Times New Roman" w:hAnsi="Times New Roman" w:cs="Times New Roman"/>
          <w:lang w:val="hr-HR"/>
        </w:rPr>
        <w:fldChar w:fldCharType="separate"/>
      </w:r>
      <w:r w:rsidR="002E797B">
        <w:rPr>
          <w:rFonts w:ascii="Times New Roman" w:hAnsi="Times New Roman" w:cs="Times New Roman"/>
          <w:noProof/>
          <w:lang w:val="hr-HR"/>
        </w:rPr>
        <w:t>2</w:t>
      </w:r>
      <w:r w:rsidRPr="00754678">
        <w:rPr>
          <w:rFonts w:ascii="Times New Roman" w:hAnsi="Times New Roman" w:cs="Times New Roman"/>
          <w:lang w:val="hr-HR"/>
        </w:rPr>
        <w:fldChar w:fldCharType="end"/>
      </w:r>
      <w:r w:rsidRPr="00754678">
        <w:rPr>
          <w:rFonts w:ascii="Times New Roman" w:hAnsi="Times New Roman" w:cs="Times New Roman"/>
          <w:lang w:val="hr-HR"/>
        </w:rPr>
        <w:t>- Broj PG-a na području LAG-a Zagorje-Sutla u periodu 2010. – 2014. godine</w:t>
      </w:r>
    </w:p>
    <w:p w14:paraId="20BC89AF" w14:textId="77777777" w:rsidR="00411525" w:rsidRPr="00754678" w:rsidRDefault="00411525" w:rsidP="00411525">
      <w:pPr>
        <w:tabs>
          <w:tab w:val="left" w:pos="8550"/>
        </w:tabs>
        <w:jc w:val="both"/>
        <w:rPr>
          <w:sz w:val="18"/>
          <w:lang w:val="hr-HR"/>
        </w:rPr>
      </w:pPr>
      <w:r w:rsidRPr="00754678">
        <w:rPr>
          <w:sz w:val="18"/>
          <w:lang w:val="hr-HR"/>
        </w:rPr>
        <w:t>Izvor: Agencija za plaćanja u poljoprivredi, ribarstvu i ruralnom razvoju Republike Hrvatske, 2015. godina</w:t>
      </w:r>
    </w:p>
    <w:p w14:paraId="7BFACF1E" w14:textId="77777777" w:rsidR="00411525" w:rsidRDefault="00411525" w:rsidP="00411525">
      <w:pPr>
        <w:rPr>
          <w:lang w:val="hr-HR"/>
        </w:rPr>
      </w:pPr>
    </w:p>
    <w:tbl>
      <w:tblPr>
        <w:tblW w:w="50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157"/>
        <w:gridCol w:w="884"/>
        <w:gridCol w:w="1698"/>
        <w:gridCol w:w="1388"/>
        <w:gridCol w:w="1276"/>
      </w:tblGrid>
      <w:tr w:rsidR="00411525" w:rsidRPr="00222EA0" w14:paraId="094D1E5E" w14:textId="77777777" w:rsidTr="00222EA0">
        <w:trPr>
          <w:trHeight w:val="521"/>
          <w:jc w:val="center"/>
        </w:trPr>
        <w:tc>
          <w:tcPr>
            <w:tcW w:w="1049" w:type="pct"/>
            <w:shd w:val="clear" w:color="auto" w:fill="C1B895" w:themeFill="accent6" w:themeFillTint="99"/>
            <w:vAlign w:val="center"/>
            <w:hideMark/>
          </w:tcPr>
          <w:p w14:paraId="1E16256A" w14:textId="77777777" w:rsidR="00411525" w:rsidRPr="00222EA0" w:rsidRDefault="00411525" w:rsidP="00B56C63">
            <w:pPr>
              <w:tabs>
                <w:tab w:val="left" w:pos="8550"/>
              </w:tabs>
              <w:jc w:val="center"/>
              <w:rPr>
                <w:b/>
                <w:bCs/>
                <w:szCs w:val="22"/>
                <w:lang w:val="hr-HR"/>
              </w:rPr>
            </w:pPr>
            <w:r w:rsidRPr="00222EA0">
              <w:rPr>
                <w:b/>
                <w:bCs/>
                <w:szCs w:val="22"/>
                <w:lang w:val="hr-HR"/>
              </w:rPr>
              <w:t>Grad/Općina</w:t>
            </w:r>
          </w:p>
        </w:tc>
        <w:tc>
          <w:tcPr>
            <w:tcW w:w="1151" w:type="pct"/>
            <w:shd w:val="clear" w:color="auto" w:fill="C1B895" w:themeFill="accent6" w:themeFillTint="99"/>
            <w:vAlign w:val="center"/>
            <w:hideMark/>
          </w:tcPr>
          <w:p w14:paraId="52A61EF6" w14:textId="77777777" w:rsidR="00411525" w:rsidRPr="00222EA0" w:rsidRDefault="00411525" w:rsidP="00B56C63">
            <w:pPr>
              <w:tabs>
                <w:tab w:val="left" w:pos="8550"/>
              </w:tabs>
              <w:jc w:val="center"/>
              <w:rPr>
                <w:b/>
                <w:bCs/>
                <w:szCs w:val="22"/>
                <w:lang w:val="hr-HR"/>
              </w:rPr>
            </w:pPr>
            <w:r w:rsidRPr="00222EA0">
              <w:rPr>
                <w:b/>
                <w:bCs/>
                <w:szCs w:val="22"/>
                <w:lang w:val="hr-HR"/>
              </w:rPr>
              <w:t>Obiteljsko gospodarstvo</w:t>
            </w:r>
          </w:p>
        </w:tc>
        <w:tc>
          <w:tcPr>
            <w:tcW w:w="472" w:type="pct"/>
            <w:shd w:val="clear" w:color="auto" w:fill="C1B895" w:themeFill="accent6" w:themeFillTint="99"/>
            <w:vAlign w:val="center"/>
            <w:hideMark/>
          </w:tcPr>
          <w:p w14:paraId="49FE99D6" w14:textId="77777777" w:rsidR="00411525" w:rsidRPr="00222EA0" w:rsidRDefault="00411525" w:rsidP="00B56C63">
            <w:pPr>
              <w:tabs>
                <w:tab w:val="left" w:pos="8550"/>
              </w:tabs>
              <w:jc w:val="center"/>
              <w:rPr>
                <w:b/>
                <w:bCs/>
                <w:szCs w:val="22"/>
                <w:lang w:val="hr-HR"/>
              </w:rPr>
            </w:pPr>
            <w:r w:rsidRPr="00222EA0">
              <w:rPr>
                <w:b/>
                <w:bCs/>
                <w:szCs w:val="22"/>
                <w:lang w:val="hr-HR"/>
              </w:rPr>
              <w:t>Obrt</w:t>
            </w:r>
          </w:p>
        </w:tc>
        <w:tc>
          <w:tcPr>
            <w:tcW w:w="906" w:type="pct"/>
            <w:shd w:val="clear" w:color="auto" w:fill="C1B895" w:themeFill="accent6" w:themeFillTint="99"/>
            <w:vAlign w:val="center"/>
            <w:hideMark/>
          </w:tcPr>
          <w:p w14:paraId="476071BF" w14:textId="77777777" w:rsidR="00411525" w:rsidRPr="00222EA0" w:rsidRDefault="00411525" w:rsidP="00B56C63">
            <w:pPr>
              <w:tabs>
                <w:tab w:val="left" w:pos="8550"/>
              </w:tabs>
              <w:jc w:val="center"/>
              <w:rPr>
                <w:b/>
                <w:bCs/>
                <w:szCs w:val="22"/>
                <w:lang w:val="hr-HR"/>
              </w:rPr>
            </w:pPr>
            <w:r w:rsidRPr="00222EA0">
              <w:rPr>
                <w:b/>
                <w:bCs/>
                <w:szCs w:val="22"/>
                <w:lang w:val="hr-HR"/>
              </w:rPr>
              <w:t>Trgovačko društvo</w:t>
            </w:r>
          </w:p>
        </w:tc>
        <w:tc>
          <w:tcPr>
            <w:tcW w:w="741" w:type="pct"/>
            <w:shd w:val="clear" w:color="auto" w:fill="C1B895" w:themeFill="accent6" w:themeFillTint="99"/>
            <w:vAlign w:val="center"/>
            <w:hideMark/>
          </w:tcPr>
          <w:p w14:paraId="59F87F68" w14:textId="77777777" w:rsidR="00411525" w:rsidRPr="00222EA0" w:rsidRDefault="00411525" w:rsidP="00B56C63">
            <w:pPr>
              <w:tabs>
                <w:tab w:val="left" w:pos="8550"/>
              </w:tabs>
              <w:jc w:val="center"/>
              <w:rPr>
                <w:b/>
                <w:bCs/>
                <w:szCs w:val="22"/>
                <w:lang w:val="hr-HR"/>
              </w:rPr>
            </w:pPr>
            <w:r w:rsidRPr="00222EA0">
              <w:rPr>
                <w:b/>
                <w:bCs/>
                <w:szCs w:val="22"/>
                <w:lang w:val="hr-HR"/>
              </w:rPr>
              <w:t>Zadruga</w:t>
            </w:r>
          </w:p>
        </w:tc>
        <w:tc>
          <w:tcPr>
            <w:tcW w:w="681" w:type="pct"/>
            <w:shd w:val="clear" w:color="auto" w:fill="C1B895" w:themeFill="accent6" w:themeFillTint="99"/>
            <w:vAlign w:val="center"/>
            <w:hideMark/>
          </w:tcPr>
          <w:p w14:paraId="2D3C9C83" w14:textId="77777777" w:rsidR="00411525" w:rsidRPr="00222EA0" w:rsidRDefault="00411525" w:rsidP="00B56C63">
            <w:pPr>
              <w:tabs>
                <w:tab w:val="left" w:pos="8550"/>
              </w:tabs>
              <w:jc w:val="center"/>
              <w:rPr>
                <w:b/>
                <w:bCs/>
                <w:szCs w:val="22"/>
                <w:lang w:val="hr-HR"/>
              </w:rPr>
            </w:pPr>
            <w:r w:rsidRPr="00222EA0">
              <w:rPr>
                <w:b/>
                <w:bCs/>
                <w:szCs w:val="22"/>
                <w:lang w:val="hr-HR"/>
              </w:rPr>
              <w:t>Ukupno</w:t>
            </w:r>
          </w:p>
        </w:tc>
      </w:tr>
      <w:tr w:rsidR="00411525" w:rsidRPr="00222EA0" w14:paraId="4842A089" w14:textId="77777777" w:rsidTr="00222EA0">
        <w:trPr>
          <w:trHeight w:val="315"/>
          <w:jc w:val="center"/>
        </w:trPr>
        <w:tc>
          <w:tcPr>
            <w:tcW w:w="1049" w:type="pct"/>
            <w:shd w:val="clear" w:color="auto" w:fill="auto"/>
            <w:vAlign w:val="center"/>
            <w:hideMark/>
          </w:tcPr>
          <w:p w14:paraId="30E3D051" w14:textId="77777777" w:rsidR="00411525" w:rsidRPr="00222EA0" w:rsidRDefault="00411525" w:rsidP="00B56C63">
            <w:pPr>
              <w:tabs>
                <w:tab w:val="left" w:pos="8550"/>
              </w:tabs>
              <w:jc w:val="center"/>
              <w:rPr>
                <w:b/>
                <w:bCs/>
                <w:szCs w:val="22"/>
                <w:lang w:val="hr-HR"/>
              </w:rPr>
            </w:pPr>
            <w:r w:rsidRPr="00222EA0">
              <w:rPr>
                <w:b/>
                <w:bCs/>
                <w:szCs w:val="22"/>
                <w:lang w:val="hr-HR"/>
              </w:rPr>
              <w:t>Ukupno LAG</w:t>
            </w:r>
          </w:p>
        </w:tc>
        <w:tc>
          <w:tcPr>
            <w:tcW w:w="1151" w:type="pct"/>
            <w:shd w:val="clear" w:color="auto" w:fill="auto"/>
            <w:noWrap/>
            <w:vAlign w:val="center"/>
            <w:hideMark/>
          </w:tcPr>
          <w:p w14:paraId="2EBB9309" w14:textId="77777777" w:rsidR="00411525" w:rsidRPr="00222EA0" w:rsidRDefault="00411525" w:rsidP="00B56C63">
            <w:pPr>
              <w:tabs>
                <w:tab w:val="left" w:pos="8550"/>
              </w:tabs>
              <w:jc w:val="center"/>
              <w:rPr>
                <w:b/>
                <w:bCs/>
                <w:szCs w:val="22"/>
                <w:lang w:val="hr-HR"/>
              </w:rPr>
            </w:pPr>
            <w:r w:rsidRPr="00222EA0">
              <w:rPr>
                <w:b/>
                <w:bCs/>
                <w:szCs w:val="22"/>
                <w:lang w:val="hr-HR"/>
              </w:rPr>
              <w:t>3325</w:t>
            </w:r>
          </w:p>
        </w:tc>
        <w:tc>
          <w:tcPr>
            <w:tcW w:w="472" w:type="pct"/>
            <w:shd w:val="clear" w:color="auto" w:fill="auto"/>
            <w:noWrap/>
            <w:vAlign w:val="center"/>
            <w:hideMark/>
          </w:tcPr>
          <w:p w14:paraId="6D04916A" w14:textId="77777777" w:rsidR="00411525" w:rsidRPr="00222EA0" w:rsidRDefault="00411525" w:rsidP="00B56C63">
            <w:pPr>
              <w:tabs>
                <w:tab w:val="left" w:pos="8550"/>
              </w:tabs>
              <w:jc w:val="center"/>
              <w:rPr>
                <w:b/>
                <w:bCs/>
                <w:szCs w:val="22"/>
                <w:lang w:val="hr-HR"/>
              </w:rPr>
            </w:pPr>
            <w:r w:rsidRPr="00222EA0">
              <w:rPr>
                <w:b/>
                <w:bCs/>
                <w:szCs w:val="22"/>
                <w:lang w:val="hr-HR"/>
              </w:rPr>
              <w:t>20</w:t>
            </w:r>
          </w:p>
        </w:tc>
        <w:tc>
          <w:tcPr>
            <w:tcW w:w="906" w:type="pct"/>
            <w:shd w:val="clear" w:color="auto" w:fill="auto"/>
            <w:noWrap/>
            <w:vAlign w:val="center"/>
            <w:hideMark/>
          </w:tcPr>
          <w:p w14:paraId="634B84D8" w14:textId="77777777" w:rsidR="00411525" w:rsidRPr="00222EA0" w:rsidRDefault="00411525" w:rsidP="00B56C63">
            <w:pPr>
              <w:tabs>
                <w:tab w:val="left" w:pos="8550"/>
              </w:tabs>
              <w:jc w:val="center"/>
              <w:rPr>
                <w:b/>
                <w:bCs/>
                <w:szCs w:val="22"/>
                <w:lang w:val="hr-HR"/>
              </w:rPr>
            </w:pPr>
            <w:r w:rsidRPr="00222EA0">
              <w:rPr>
                <w:b/>
                <w:bCs/>
                <w:szCs w:val="22"/>
                <w:lang w:val="hr-HR"/>
              </w:rPr>
              <w:t>20</w:t>
            </w:r>
          </w:p>
        </w:tc>
        <w:tc>
          <w:tcPr>
            <w:tcW w:w="741" w:type="pct"/>
            <w:shd w:val="clear" w:color="auto" w:fill="auto"/>
            <w:noWrap/>
            <w:vAlign w:val="center"/>
            <w:hideMark/>
          </w:tcPr>
          <w:p w14:paraId="63343DB0" w14:textId="77777777" w:rsidR="00411525" w:rsidRPr="00222EA0" w:rsidRDefault="00411525" w:rsidP="00B56C63">
            <w:pPr>
              <w:tabs>
                <w:tab w:val="left" w:pos="8550"/>
              </w:tabs>
              <w:jc w:val="center"/>
              <w:rPr>
                <w:b/>
                <w:bCs/>
                <w:szCs w:val="22"/>
                <w:lang w:val="hr-HR"/>
              </w:rPr>
            </w:pPr>
            <w:r w:rsidRPr="00222EA0">
              <w:rPr>
                <w:b/>
                <w:bCs/>
                <w:szCs w:val="22"/>
                <w:lang w:val="hr-HR"/>
              </w:rPr>
              <w:t>7</w:t>
            </w:r>
          </w:p>
        </w:tc>
        <w:tc>
          <w:tcPr>
            <w:tcW w:w="681" w:type="pct"/>
            <w:shd w:val="clear" w:color="auto" w:fill="auto"/>
            <w:noWrap/>
            <w:vAlign w:val="center"/>
            <w:hideMark/>
          </w:tcPr>
          <w:p w14:paraId="662F865E" w14:textId="77777777" w:rsidR="00411525" w:rsidRPr="00222EA0" w:rsidRDefault="00411525" w:rsidP="00B56C63">
            <w:pPr>
              <w:keepNext/>
              <w:tabs>
                <w:tab w:val="left" w:pos="8550"/>
              </w:tabs>
              <w:jc w:val="center"/>
              <w:rPr>
                <w:b/>
                <w:bCs/>
                <w:szCs w:val="22"/>
                <w:lang w:val="hr-HR"/>
              </w:rPr>
            </w:pPr>
            <w:r w:rsidRPr="00222EA0">
              <w:rPr>
                <w:b/>
                <w:bCs/>
                <w:szCs w:val="22"/>
                <w:lang w:val="hr-HR"/>
              </w:rPr>
              <w:t>3368</w:t>
            </w:r>
          </w:p>
        </w:tc>
      </w:tr>
      <w:tr w:rsidR="00411525" w:rsidRPr="00222EA0" w14:paraId="51BD2D9F" w14:textId="77777777" w:rsidTr="00222EA0">
        <w:trPr>
          <w:trHeight w:val="315"/>
          <w:jc w:val="center"/>
        </w:trPr>
        <w:tc>
          <w:tcPr>
            <w:tcW w:w="1049" w:type="pct"/>
            <w:shd w:val="clear" w:color="auto" w:fill="EAE7DB" w:themeFill="accent6" w:themeFillTint="33"/>
            <w:vAlign w:val="center"/>
          </w:tcPr>
          <w:p w14:paraId="3F15802F" w14:textId="77777777" w:rsidR="00411525" w:rsidRPr="00222EA0" w:rsidRDefault="00411525" w:rsidP="00B56C63">
            <w:pPr>
              <w:tabs>
                <w:tab w:val="left" w:pos="8550"/>
              </w:tabs>
              <w:jc w:val="center"/>
              <w:rPr>
                <w:b/>
                <w:bCs/>
                <w:szCs w:val="22"/>
                <w:lang w:val="hr-HR"/>
              </w:rPr>
            </w:pPr>
            <w:r w:rsidRPr="00222EA0">
              <w:rPr>
                <w:b/>
                <w:bCs/>
                <w:szCs w:val="22"/>
                <w:lang w:val="hr-HR"/>
              </w:rPr>
              <w:t>UKUPNO KZŽ</w:t>
            </w:r>
          </w:p>
        </w:tc>
        <w:tc>
          <w:tcPr>
            <w:tcW w:w="1151" w:type="pct"/>
            <w:shd w:val="clear" w:color="auto" w:fill="EAE7DB" w:themeFill="accent6" w:themeFillTint="33"/>
            <w:noWrap/>
            <w:vAlign w:val="center"/>
          </w:tcPr>
          <w:p w14:paraId="36E371CD" w14:textId="77777777" w:rsidR="00411525" w:rsidRPr="00222EA0" w:rsidRDefault="00411525" w:rsidP="00B56C63">
            <w:pPr>
              <w:tabs>
                <w:tab w:val="left" w:pos="8550"/>
              </w:tabs>
              <w:jc w:val="center"/>
              <w:rPr>
                <w:b/>
                <w:bCs/>
                <w:szCs w:val="22"/>
                <w:lang w:val="hr-HR"/>
              </w:rPr>
            </w:pPr>
            <w:r w:rsidRPr="00222EA0">
              <w:rPr>
                <w:b/>
                <w:bCs/>
                <w:szCs w:val="22"/>
                <w:lang w:val="hr-HR"/>
              </w:rPr>
              <w:t>8426</w:t>
            </w:r>
          </w:p>
        </w:tc>
        <w:tc>
          <w:tcPr>
            <w:tcW w:w="472" w:type="pct"/>
            <w:shd w:val="clear" w:color="auto" w:fill="EAE7DB" w:themeFill="accent6" w:themeFillTint="33"/>
            <w:noWrap/>
            <w:vAlign w:val="center"/>
          </w:tcPr>
          <w:p w14:paraId="4E91A06F" w14:textId="77777777" w:rsidR="00411525" w:rsidRPr="00222EA0" w:rsidRDefault="00411525" w:rsidP="00B56C63">
            <w:pPr>
              <w:tabs>
                <w:tab w:val="left" w:pos="8550"/>
              </w:tabs>
              <w:jc w:val="center"/>
              <w:rPr>
                <w:b/>
                <w:bCs/>
                <w:szCs w:val="22"/>
                <w:lang w:val="hr-HR"/>
              </w:rPr>
            </w:pPr>
            <w:r w:rsidRPr="00222EA0">
              <w:rPr>
                <w:b/>
                <w:bCs/>
                <w:szCs w:val="22"/>
                <w:lang w:val="hr-HR"/>
              </w:rPr>
              <w:t>87</w:t>
            </w:r>
          </w:p>
        </w:tc>
        <w:tc>
          <w:tcPr>
            <w:tcW w:w="906" w:type="pct"/>
            <w:shd w:val="clear" w:color="auto" w:fill="EAE7DB" w:themeFill="accent6" w:themeFillTint="33"/>
            <w:noWrap/>
            <w:vAlign w:val="center"/>
          </w:tcPr>
          <w:p w14:paraId="43C4AFCB" w14:textId="77777777" w:rsidR="00411525" w:rsidRPr="00222EA0" w:rsidRDefault="00411525" w:rsidP="00B56C63">
            <w:pPr>
              <w:tabs>
                <w:tab w:val="left" w:pos="8550"/>
              </w:tabs>
              <w:jc w:val="center"/>
              <w:rPr>
                <w:b/>
                <w:bCs/>
                <w:szCs w:val="22"/>
                <w:lang w:val="hr-HR"/>
              </w:rPr>
            </w:pPr>
            <w:r w:rsidRPr="00222EA0">
              <w:rPr>
                <w:b/>
                <w:bCs/>
                <w:szCs w:val="22"/>
                <w:lang w:val="hr-HR"/>
              </w:rPr>
              <w:t>59</w:t>
            </w:r>
          </w:p>
        </w:tc>
        <w:tc>
          <w:tcPr>
            <w:tcW w:w="741" w:type="pct"/>
            <w:shd w:val="clear" w:color="auto" w:fill="EAE7DB" w:themeFill="accent6" w:themeFillTint="33"/>
            <w:noWrap/>
            <w:vAlign w:val="center"/>
          </w:tcPr>
          <w:p w14:paraId="6B98E70B" w14:textId="77777777" w:rsidR="00411525" w:rsidRPr="00222EA0" w:rsidRDefault="00411525" w:rsidP="00B56C63">
            <w:pPr>
              <w:tabs>
                <w:tab w:val="left" w:pos="8550"/>
              </w:tabs>
              <w:jc w:val="center"/>
              <w:rPr>
                <w:b/>
                <w:bCs/>
                <w:szCs w:val="22"/>
                <w:lang w:val="hr-HR"/>
              </w:rPr>
            </w:pPr>
            <w:r w:rsidRPr="00222EA0">
              <w:rPr>
                <w:b/>
                <w:bCs/>
                <w:szCs w:val="22"/>
                <w:lang w:val="hr-HR"/>
              </w:rPr>
              <w:t>8</w:t>
            </w:r>
          </w:p>
        </w:tc>
        <w:tc>
          <w:tcPr>
            <w:tcW w:w="681" w:type="pct"/>
            <w:shd w:val="clear" w:color="auto" w:fill="EAE7DB" w:themeFill="accent6" w:themeFillTint="33"/>
            <w:noWrap/>
            <w:vAlign w:val="center"/>
          </w:tcPr>
          <w:p w14:paraId="63E48B34" w14:textId="77777777" w:rsidR="00411525" w:rsidRPr="00222EA0" w:rsidRDefault="00411525" w:rsidP="00B56C63">
            <w:pPr>
              <w:keepNext/>
              <w:tabs>
                <w:tab w:val="left" w:pos="8550"/>
              </w:tabs>
              <w:jc w:val="center"/>
              <w:rPr>
                <w:b/>
                <w:bCs/>
                <w:szCs w:val="22"/>
                <w:lang w:val="hr-HR"/>
              </w:rPr>
            </w:pPr>
            <w:r w:rsidRPr="00222EA0">
              <w:rPr>
                <w:b/>
                <w:bCs/>
                <w:szCs w:val="22"/>
                <w:lang w:val="hr-HR"/>
              </w:rPr>
              <w:t>8581</w:t>
            </w:r>
          </w:p>
        </w:tc>
      </w:tr>
      <w:tr w:rsidR="00411525" w:rsidRPr="00222EA0" w14:paraId="710FFA98" w14:textId="77777777" w:rsidTr="00222EA0">
        <w:trPr>
          <w:trHeight w:val="315"/>
          <w:jc w:val="center"/>
        </w:trPr>
        <w:tc>
          <w:tcPr>
            <w:tcW w:w="1049" w:type="pct"/>
            <w:shd w:val="clear" w:color="auto" w:fill="EAE7DB" w:themeFill="accent6" w:themeFillTint="33"/>
            <w:vAlign w:val="center"/>
          </w:tcPr>
          <w:p w14:paraId="618BFD88" w14:textId="77777777" w:rsidR="00411525" w:rsidRPr="00222EA0" w:rsidRDefault="00411525" w:rsidP="00B56C63">
            <w:pPr>
              <w:tabs>
                <w:tab w:val="left" w:pos="8550"/>
              </w:tabs>
              <w:jc w:val="center"/>
              <w:rPr>
                <w:b/>
                <w:bCs/>
                <w:szCs w:val="22"/>
                <w:lang w:val="hr-HR"/>
              </w:rPr>
            </w:pPr>
            <w:r w:rsidRPr="00222EA0">
              <w:rPr>
                <w:b/>
                <w:bCs/>
                <w:szCs w:val="22"/>
                <w:lang w:val="hr-HR"/>
              </w:rPr>
              <w:t>KUPNO RH</w:t>
            </w:r>
          </w:p>
        </w:tc>
        <w:tc>
          <w:tcPr>
            <w:tcW w:w="1151" w:type="pct"/>
            <w:shd w:val="clear" w:color="auto" w:fill="EAE7DB" w:themeFill="accent6" w:themeFillTint="33"/>
            <w:noWrap/>
            <w:vAlign w:val="center"/>
          </w:tcPr>
          <w:p w14:paraId="528A4344" w14:textId="77777777" w:rsidR="00411525" w:rsidRPr="00222EA0" w:rsidRDefault="00411525" w:rsidP="00B56C63">
            <w:pPr>
              <w:tabs>
                <w:tab w:val="left" w:pos="8550"/>
              </w:tabs>
              <w:jc w:val="center"/>
              <w:rPr>
                <w:b/>
                <w:bCs/>
                <w:szCs w:val="22"/>
                <w:lang w:val="hr-HR"/>
              </w:rPr>
            </w:pPr>
            <w:r w:rsidRPr="00222EA0">
              <w:rPr>
                <w:b/>
                <w:bCs/>
                <w:szCs w:val="22"/>
                <w:lang w:val="hr-HR"/>
              </w:rPr>
              <w:t>173253</w:t>
            </w:r>
          </w:p>
        </w:tc>
        <w:tc>
          <w:tcPr>
            <w:tcW w:w="472" w:type="pct"/>
            <w:shd w:val="clear" w:color="auto" w:fill="EAE7DB" w:themeFill="accent6" w:themeFillTint="33"/>
            <w:noWrap/>
            <w:vAlign w:val="center"/>
          </w:tcPr>
          <w:p w14:paraId="1D436105" w14:textId="77777777" w:rsidR="00411525" w:rsidRPr="00222EA0" w:rsidRDefault="00411525" w:rsidP="00B56C63">
            <w:pPr>
              <w:tabs>
                <w:tab w:val="left" w:pos="8550"/>
              </w:tabs>
              <w:jc w:val="center"/>
              <w:rPr>
                <w:b/>
                <w:bCs/>
                <w:szCs w:val="22"/>
                <w:lang w:val="hr-HR"/>
              </w:rPr>
            </w:pPr>
            <w:r w:rsidRPr="00222EA0">
              <w:rPr>
                <w:b/>
                <w:bCs/>
                <w:szCs w:val="22"/>
                <w:lang w:val="hr-HR"/>
              </w:rPr>
              <w:t>2374</w:t>
            </w:r>
          </w:p>
        </w:tc>
        <w:tc>
          <w:tcPr>
            <w:tcW w:w="906" w:type="pct"/>
            <w:shd w:val="clear" w:color="auto" w:fill="EAE7DB" w:themeFill="accent6" w:themeFillTint="33"/>
            <w:noWrap/>
            <w:vAlign w:val="center"/>
          </w:tcPr>
          <w:p w14:paraId="3CEDC413" w14:textId="77777777" w:rsidR="00411525" w:rsidRPr="00222EA0" w:rsidRDefault="00411525" w:rsidP="00B56C63">
            <w:pPr>
              <w:tabs>
                <w:tab w:val="left" w:pos="8550"/>
              </w:tabs>
              <w:jc w:val="center"/>
              <w:rPr>
                <w:b/>
                <w:bCs/>
                <w:szCs w:val="22"/>
                <w:lang w:val="hr-HR"/>
              </w:rPr>
            </w:pPr>
            <w:r w:rsidRPr="00222EA0">
              <w:rPr>
                <w:b/>
                <w:bCs/>
                <w:szCs w:val="22"/>
                <w:lang w:val="hr-HR"/>
              </w:rPr>
              <w:t>2495</w:t>
            </w:r>
          </w:p>
        </w:tc>
        <w:tc>
          <w:tcPr>
            <w:tcW w:w="741" w:type="pct"/>
            <w:shd w:val="clear" w:color="auto" w:fill="EAE7DB" w:themeFill="accent6" w:themeFillTint="33"/>
            <w:noWrap/>
            <w:vAlign w:val="center"/>
          </w:tcPr>
          <w:p w14:paraId="0887DCC8" w14:textId="77777777" w:rsidR="00411525" w:rsidRPr="00222EA0" w:rsidRDefault="00411525" w:rsidP="00B56C63">
            <w:pPr>
              <w:tabs>
                <w:tab w:val="left" w:pos="8550"/>
              </w:tabs>
              <w:jc w:val="center"/>
              <w:rPr>
                <w:b/>
                <w:bCs/>
                <w:szCs w:val="22"/>
                <w:lang w:val="hr-HR"/>
              </w:rPr>
            </w:pPr>
            <w:r w:rsidRPr="00222EA0">
              <w:rPr>
                <w:b/>
                <w:bCs/>
                <w:szCs w:val="22"/>
                <w:lang w:val="hr-HR"/>
              </w:rPr>
              <w:t>425</w:t>
            </w:r>
          </w:p>
        </w:tc>
        <w:tc>
          <w:tcPr>
            <w:tcW w:w="681" w:type="pct"/>
            <w:shd w:val="clear" w:color="auto" w:fill="EAE7DB" w:themeFill="accent6" w:themeFillTint="33"/>
            <w:noWrap/>
            <w:vAlign w:val="center"/>
          </w:tcPr>
          <w:p w14:paraId="5F2D89E5" w14:textId="77777777" w:rsidR="00411525" w:rsidRPr="00222EA0" w:rsidRDefault="00411525" w:rsidP="00B56C63">
            <w:pPr>
              <w:keepNext/>
              <w:tabs>
                <w:tab w:val="left" w:pos="8550"/>
              </w:tabs>
              <w:jc w:val="center"/>
              <w:rPr>
                <w:b/>
                <w:bCs/>
                <w:szCs w:val="22"/>
                <w:lang w:val="hr-HR"/>
              </w:rPr>
            </w:pPr>
            <w:r w:rsidRPr="00222EA0">
              <w:rPr>
                <w:b/>
                <w:bCs/>
                <w:szCs w:val="22"/>
                <w:lang w:val="hr-HR"/>
              </w:rPr>
              <w:t>178747</w:t>
            </w:r>
          </w:p>
        </w:tc>
      </w:tr>
    </w:tbl>
    <w:p w14:paraId="0D0D8259" w14:textId="77777777" w:rsidR="00411525" w:rsidRPr="00754678" w:rsidRDefault="00411525" w:rsidP="00411525">
      <w:pPr>
        <w:pStyle w:val="Opisslike"/>
        <w:spacing w:after="0"/>
        <w:rPr>
          <w:rFonts w:ascii="Times New Roman" w:hAnsi="Times New Roman" w:cs="Times New Roman"/>
          <w:lang w:val="hr-HR"/>
        </w:rPr>
      </w:pPr>
      <w:r w:rsidRPr="00754678">
        <w:rPr>
          <w:rFonts w:ascii="Times New Roman" w:hAnsi="Times New Roman" w:cs="Times New Roman"/>
          <w:lang w:val="hr-HR"/>
        </w:rPr>
        <w:t xml:space="preserve">Tablica </w:t>
      </w:r>
      <w:r w:rsidRPr="00754678">
        <w:rPr>
          <w:rFonts w:ascii="Times New Roman" w:hAnsi="Times New Roman" w:cs="Times New Roman"/>
          <w:lang w:val="hr-HR"/>
        </w:rPr>
        <w:fldChar w:fldCharType="begin"/>
      </w:r>
      <w:r w:rsidRPr="00754678">
        <w:rPr>
          <w:rFonts w:ascii="Times New Roman" w:hAnsi="Times New Roman" w:cs="Times New Roman"/>
          <w:lang w:val="hr-HR"/>
        </w:rPr>
        <w:instrText xml:space="preserve"> SEQ Tablica \* ARABIC </w:instrText>
      </w:r>
      <w:r w:rsidRPr="00754678">
        <w:rPr>
          <w:rFonts w:ascii="Times New Roman" w:hAnsi="Times New Roman" w:cs="Times New Roman"/>
          <w:lang w:val="hr-HR"/>
        </w:rPr>
        <w:fldChar w:fldCharType="separate"/>
      </w:r>
      <w:r w:rsidR="002E797B">
        <w:rPr>
          <w:rFonts w:ascii="Times New Roman" w:hAnsi="Times New Roman" w:cs="Times New Roman"/>
          <w:noProof/>
          <w:lang w:val="hr-HR"/>
        </w:rPr>
        <w:t>13</w:t>
      </w:r>
      <w:r w:rsidRPr="00754678">
        <w:rPr>
          <w:rFonts w:ascii="Times New Roman" w:hAnsi="Times New Roman" w:cs="Times New Roman"/>
          <w:lang w:val="hr-HR"/>
        </w:rPr>
        <w:fldChar w:fldCharType="end"/>
      </w:r>
      <w:r w:rsidRPr="00754678">
        <w:rPr>
          <w:rFonts w:ascii="Times New Roman" w:hAnsi="Times New Roman" w:cs="Times New Roman"/>
          <w:lang w:val="hr-HR"/>
        </w:rPr>
        <w:t xml:space="preserve"> - Bro</w:t>
      </w:r>
      <w:r>
        <w:rPr>
          <w:rFonts w:ascii="Times New Roman" w:hAnsi="Times New Roman" w:cs="Times New Roman"/>
          <w:lang w:val="hr-HR"/>
        </w:rPr>
        <w:t>j PG-a prema tipu za 2015. godinu</w:t>
      </w:r>
    </w:p>
    <w:p w14:paraId="5A4E3DD0" w14:textId="77777777" w:rsidR="00411525" w:rsidRPr="00754678" w:rsidRDefault="00411525" w:rsidP="00411525">
      <w:pPr>
        <w:tabs>
          <w:tab w:val="left" w:pos="8550"/>
        </w:tabs>
        <w:jc w:val="both"/>
        <w:rPr>
          <w:sz w:val="18"/>
          <w:lang w:val="hr-HR"/>
        </w:rPr>
      </w:pPr>
      <w:r w:rsidRPr="00754678">
        <w:rPr>
          <w:sz w:val="18"/>
          <w:lang w:val="hr-HR"/>
        </w:rPr>
        <w:t>Izvor: Agencija za plaćanja u poljoprivredi, ribarstvu i ruralnom razvoju Republike Hrvatske, 2015. godina</w:t>
      </w:r>
    </w:p>
    <w:p w14:paraId="06A63839" w14:textId="77777777" w:rsidR="00411525" w:rsidRPr="00754678" w:rsidRDefault="00411525" w:rsidP="00411525">
      <w:pPr>
        <w:tabs>
          <w:tab w:val="left" w:pos="8550"/>
        </w:tabs>
        <w:jc w:val="both"/>
        <w:rPr>
          <w:b/>
          <w:lang w:val="hr-HR"/>
        </w:rPr>
      </w:pPr>
    </w:p>
    <w:p w14:paraId="31C78626" w14:textId="77777777" w:rsidR="00411525" w:rsidRDefault="00411525" w:rsidP="00411525">
      <w:pPr>
        <w:tabs>
          <w:tab w:val="left" w:pos="8550"/>
        </w:tabs>
        <w:jc w:val="both"/>
        <w:rPr>
          <w:lang w:val="hr-HR"/>
        </w:rPr>
      </w:pPr>
      <w:r w:rsidRPr="00754678">
        <w:rPr>
          <w:b/>
          <w:lang w:val="hr-HR"/>
        </w:rPr>
        <w:t>Iako poljoprivreda kao djelatnost nema veliki udio u ukupnim prihodima jedinica lokalne samouprave na području LAG-a, stanovništvo se tradicionalno bavi poljoprivredom za potrebe opskrbljivanja obiteljskih gospodarstava</w:t>
      </w:r>
      <w:r w:rsidRPr="0065717B">
        <w:rPr>
          <w:lang w:val="hr-HR"/>
        </w:rPr>
        <w:t>. Na području LAG-a prema podacima iz 20</w:t>
      </w:r>
      <w:r>
        <w:rPr>
          <w:lang w:val="hr-HR"/>
        </w:rPr>
        <w:t>11</w:t>
      </w:r>
      <w:r w:rsidRPr="0065717B">
        <w:rPr>
          <w:lang w:val="hr-HR"/>
        </w:rPr>
        <w:t xml:space="preserve">. godine </w:t>
      </w:r>
      <w:r w:rsidRPr="0065717B">
        <w:rPr>
          <w:b/>
          <w:lang w:val="hr-HR"/>
        </w:rPr>
        <w:t>broj kućanstava s korištenim pol</w:t>
      </w:r>
      <w:r>
        <w:rPr>
          <w:b/>
          <w:lang w:val="hr-HR"/>
        </w:rPr>
        <w:t>joprivrednim zemljištem je 14.387 što je 34,22</w:t>
      </w:r>
      <w:r w:rsidRPr="0065717B">
        <w:rPr>
          <w:b/>
          <w:lang w:val="hr-HR"/>
        </w:rPr>
        <w:t>% od ukupnog broja u KŽŽ.</w:t>
      </w:r>
      <w:r w:rsidRPr="0065717B">
        <w:rPr>
          <w:lang w:val="hr-HR"/>
        </w:rPr>
        <w:t xml:space="preserve"> Specifičan problem </w:t>
      </w:r>
      <w:r w:rsidRPr="0065717B">
        <w:rPr>
          <w:b/>
          <w:lang w:val="hr-HR"/>
        </w:rPr>
        <w:t>re</w:t>
      </w:r>
      <w:r w:rsidRPr="00754678">
        <w:rPr>
          <w:b/>
          <w:lang w:val="hr-HR"/>
        </w:rPr>
        <w:t>gije je rasparceliranost zemljišta koje je preduvjet uspješnog bavljenja poljoprivrednom proizvodnjom. Reljef i klima su pogodni za uzgoj vinove loze i proizvodnju vina pri čemu postoji i duga tradicija. Ratarstvo ovog područja je prvenstveno u funkciji proizvodnje stočne hrane pri čemu su prinosi zbog specifičnosti terena niži od državnog prosjeka.</w:t>
      </w:r>
      <w:r w:rsidRPr="00754678">
        <w:rPr>
          <w:lang w:val="hr-HR"/>
        </w:rPr>
        <w:t xml:space="preserve"> Najviše se proizvodi  pšenica, kukuruz, lucerna i krumpir. </w:t>
      </w:r>
    </w:p>
    <w:p w14:paraId="4E72366C" w14:textId="77777777" w:rsidR="00411525" w:rsidRPr="00754678" w:rsidRDefault="00411525" w:rsidP="00411525">
      <w:pPr>
        <w:tabs>
          <w:tab w:val="left" w:pos="8550"/>
        </w:tabs>
        <w:jc w:val="both"/>
        <w:rPr>
          <w:lang w:val="hr-HR"/>
        </w:rPr>
      </w:pPr>
      <w:r w:rsidRPr="00754678">
        <w:rPr>
          <w:lang w:val="hr-HR"/>
        </w:rPr>
        <w:t xml:space="preserve"> </w:t>
      </w:r>
    </w:p>
    <w:tbl>
      <w:tblPr>
        <w:tblW w:w="5000" w:type="pct"/>
        <w:jc w:val="center"/>
        <w:tblLook w:val="04A0" w:firstRow="1" w:lastRow="0" w:firstColumn="1" w:lastColumn="0" w:noHBand="0" w:noVBand="1"/>
      </w:tblPr>
      <w:tblGrid>
        <w:gridCol w:w="4958"/>
        <w:gridCol w:w="1702"/>
        <w:gridCol w:w="1417"/>
        <w:gridCol w:w="1273"/>
      </w:tblGrid>
      <w:tr w:rsidR="00411525" w:rsidRPr="00F67A73" w14:paraId="496C21A7" w14:textId="77777777" w:rsidTr="001A6D76">
        <w:trPr>
          <w:trHeight w:val="20"/>
          <w:jc w:val="center"/>
        </w:trPr>
        <w:tc>
          <w:tcPr>
            <w:tcW w:w="2651" w:type="pct"/>
            <w:tcBorders>
              <w:top w:val="single" w:sz="4" w:space="0" w:color="auto"/>
              <w:left w:val="single" w:sz="4" w:space="0" w:color="auto"/>
              <w:bottom w:val="single" w:sz="4" w:space="0" w:color="auto"/>
              <w:right w:val="single" w:sz="4" w:space="0" w:color="auto"/>
            </w:tcBorders>
            <w:shd w:val="clear" w:color="auto" w:fill="C1B895" w:themeFill="accent6" w:themeFillTint="99"/>
            <w:vAlign w:val="center"/>
          </w:tcPr>
          <w:p w14:paraId="0E9EA62D" w14:textId="77777777" w:rsidR="00411525" w:rsidRPr="00F67A73" w:rsidRDefault="00411525" w:rsidP="00B56C63">
            <w:pPr>
              <w:tabs>
                <w:tab w:val="left" w:pos="8550"/>
              </w:tabs>
              <w:jc w:val="center"/>
              <w:rPr>
                <w:b/>
                <w:sz w:val="22"/>
                <w:szCs w:val="22"/>
                <w:lang w:val="hr-HR"/>
              </w:rPr>
            </w:pPr>
            <w:r w:rsidRPr="00F67A73">
              <w:rPr>
                <w:b/>
                <w:sz w:val="22"/>
                <w:szCs w:val="22"/>
                <w:lang w:val="hr-HR"/>
              </w:rPr>
              <w:t>Kućanstva</w:t>
            </w:r>
          </w:p>
        </w:tc>
        <w:tc>
          <w:tcPr>
            <w:tcW w:w="910" w:type="pct"/>
            <w:tcBorders>
              <w:top w:val="single" w:sz="4" w:space="0" w:color="auto"/>
              <w:left w:val="single" w:sz="4" w:space="0" w:color="auto"/>
              <w:bottom w:val="single" w:sz="4" w:space="0" w:color="auto"/>
              <w:right w:val="single" w:sz="4" w:space="0" w:color="auto"/>
            </w:tcBorders>
            <w:shd w:val="clear" w:color="auto" w:fill="C1B895" w:themeFill="accent6" w:themeFillTint="99"/>
            <w:vAlign w:val="center"/>
          </w:tcPr>
          <w:p w14:paraId="7759D71F" w14:textId="77777777" w:rsidR="00411525" w:rsidRPr="00F67A73" w:rsidRDefault="00411525" w:rsidP="00B56C63">
            <w:pPr>
              <w:tabs>
                <w:tab w:val="left" w:pos="8550"/>
              </w:tabs>
              <w:jc w:val="center"/>
              <w:rPr>
                <w:b/>
                <w:sz w:val="22"/>
                <w:szCs w:val="22"/>
                <w:lang w:val="hr-HR"/>
              </w:rPr>
            </w:pPr>
            <w:r w:rsidRPr="00F67A73">
              <w:rPr>
                <w:b/>
                <w:sz w:val="22"/>
                <w:szCs w:val="22"/>
                <w:lang w:val="hr-HR"/>
              </w:rPr>
              <w:t>UKUPNO LAG Zagorje-Sutla</w:t>
            </w:r>
          </w:p>
        </w:tc>
        <w:tc>
          <w:tcPr>
            <w:tcW w:w="758" w:type="pct"/>
            <w:tcBorders>
              <w:top w:val="single" w:sz="4" w:space="0" w:color="auto"/>
              <w:left w:val="single" w:sz="4" w:space="0" w:color="auto"/>
              <w:bottom w:val="single" w:sz="4" w:space="0" w:color="auto"/>
              <w:right w:val="single" w:sz="4" w:space="0" w:color="auto"/>
            </w:tcBorders>
            <w:shd w:val="clear" w:color="auto" w:fill="C1B895" w:themeFill="accent6" w:themeFillTint="99"/>
            <w:vAlign w:val="center"/>
          </w:tcPr>
          <w:p w14:paraId="4C9ECB1A" w14:textId="77777777" w:rsidR="00411525" w:rsidRPr="00F67A73" w:rsidRDefault="00411525" w:rsidP="00B56C63">
            <w:pPr>
              <w:tabs>
                <w:tab w:val="left" w:pos="8550"/>
              </w:tabs>
              <w:jc w:val="center"/>
              <w:rPr>
                <w:b/>
                <w:sz w:val="22"/>
                <w:szCs w:val="22"/>
                <w:lang w:val="hr-HR"/>
              </w:rPr>
            </w:pPr>
            <w:r w:rsidRPr="00F67A73">
              <w:rPr>
                <w:b/>
                <w:sz w:val="22"/>
                <w:szCs w:val="22"/>
                <w:lang w:val="hr-HR"/>
              </w:rPr>
              <w:t>UKUPNO KZŽ</w:t>
            </w:r>
          </w:p>
        </w:tc>
        <w:tc>
          <w:tcPr>
            <w:tcW w:w="682" w:type="pct"/>
            <w:tcBorders>
              <w:top w:val="single" w:sz="4" w:space="0" w:color="auto"/>
              <w:left w:val="single" w:sz="4" w:space="0" w:color="auto"/>
              <w:bottom w:val="single" w:sz="4" w:space="0" w:color="auto"/>
              <w:right w:val="single" w:sz="4" w:space="0" w:color="auto"/>
            </w:tcBorders>
            <w:shd w:val="clear" w:color="auto" w:fill="C1B895" w:themeFill="accent6" w:themeFillTint="99"/>
            <w:vAlign w:val="center"/>
          </w:tcPr>
          <w:p w14:paraId="02E2949E" w14:textId="77777777" w:rsidR="00411525" w:rsidRPr="00F67A73" w:rsidRDefault="00411525" w:rsidP="00B56C63">
            <w:pPr>
              <w:tabs>
                <w:tab w:val="left" w:pos="8550"/>
              </w:tabs>
              <w:jc w:val="center"/>
              <w:rPr>
                <w:b/>
                <w:sz w:val="22"/>
                <w:szCs w:val="22"/>
                <w:lang w:val="hr-HR"/>
              </w:rPr>
            </w:pPr>
            <w:r w:rsidRPr="00F67A73">
              <w:rPr>
                <w:b/>
                <w:sz w:val="22"/>
                <w:szCs w:val="22"/>
                <w:lang w:val="hr-HR"/>
              </w:rPr>
              <w:t>UKUPNO RH</w:t>
            </w:r>
          </w:p>
        </w:tc>
      </w:tr>
      <w:tr w:rsidR="00411525" w:rsidRPr="00F67A73" w14:paraId="46308471" w14:textId="77777777" w:rsidTr="001A6D76">
        <w:trPr>
          <w:trHeight w:val="397"/>
          <w:jc w:val="center"/>
        </w:trPr>
        <w:tc>
          <w:tcPr>
            <w:tcW w:w="2651" w:type="pct"/>
            <w:tcBorders>
              <w:top w:val="single" w:sz="4" w:space="0" w:color="auto"/>
              <w:left w:val="single" w:sz="4" w:space="0" w:color="auto"/>
              <w:bottom w:val="single" w:sz="4" w:space="0" w:color="auto"/>
              <w:right w:val="single" w:sz="4" w:space="0" w:color="auto"/>
            </w:tcBorders>
            <w:shd w:val="clear" w:color="auto" w:fill="auto"/>
            <w:vAlign w:val="center"/>
          </w:tcPr>
          <w:p w14:paraId="5453DC9C" w14:textId="77777777" w:rsidR="00411525" w:rsidRPr="00F67A73" w:rsidRDefault="00411525" w:rsidP="00B56C63">
            <w:pPr>
              <w:tabs>
                <w:tab w:val="left" w:pos="8550"/>
              </w:tabs>
              <w:jc w:val="center"/>
              <w:rPr>
                <w:sz w:val="22"/>
                <w:szCs w:val="22"/>
                <w:lang w:val="hr-HR"/>
              </w:rPr>
            </w:pPr>
            <w:r w:rsidRPr="00F67A73">
              <w:rPr>
                <w:sz w:val="22"/>
                <w:szCs w:val="22"/>
                <w:lang w:val="hr-HR"/>
              </w:rPr>
              <w:t>S korištenim poljoprivrednim zemljištem</w:t>
            </w:r>
          </w:p>
        </w:tc>
        <w:tc>
          <w:tcPr>
            <w:tcW w:w="910" w:type="pct"/>
            <w:tcBorders>
              <w:top w:val="single" w:sz="4" w:space="0" w:color="auto"/>
              <w:left w:val="single" w:sz="4" w:space="0" w:color="auto"/>
              <w:bottom w:val="single" w:sz="4" w:space="0" w:color="auto"/>
              <w:right w:val="single" w:sz="4" w:space="0" w:color="auto"/>
            </w:tcBorders>
            <w:vAlign w:val="center"/>
          </w:tcPr>
          <w:p w14:paraId="30432E74" w14:textId="77777777" w:rsidR="00411525" w:rsidRPr="00F67A73" w:rsidRDefault="00411525" w:rsidP="00B56C63">
            <w:pPr>
              <w:tabs>
                <w:tab w:val="left" w:pos="8550"/>
              </w:tabs>
              <w:jc w:val="center"/>
              <w:rPr>
                <w:sz w:val="22"/>
                <w:szCs w:val="22"/>
                <w:lang w:val="hr-HR"/>
              </w:rPr>
            </w:pPr>
            <w:r>
              <w:rPr>
                <w:sz w:val="22"/>
                <w:szCs w:val="22"/>
                <w:lang w:val="hr-HR"/>
              </w:rPr>
              <w:t>14.387</w:t>
            </w:r>
          </w:p>
        </w:tc>
        <w:tc>
          <w:tcPr>
            <w:tcW w:w="758" w:type="pct"/>
            <w:tcBorders>
              <w:top w:val="single" w:sz="4" w:space="0" w:color="auto"/>
              <w:left w:val="single" w:sz="4" w:space="0" w:color="auto"/>
              <w:bottom w:val="single" w:sz="4" w:space="0" w:color="auto"/>
              <w:right w:val="single" w:sz="4" w:space="0" w:color="auto"/>
            </w:tcBorders>
            <w:vAlign w:val="center"/>
          </w:tcPr>
          <w:p w14:paraId="7D2589A6" w14:textId="3F09FA41" w:rsidR="00411525" w:rsidRPr="001A6D76" w:rsidRDefault="00411525" w:rsidP="001A6D76">
            <w:pPr>
              <w:jc w:val="center"/>
              <w:rPr>
                <w:rFonts w:eastAsia="Times New Roman"/>
                <w:color w:val="000000"/>
                <w:sz w:val="22"/>
                <w:szCs w:val="22"/>
              </w:rPr>
            </w:pPr>
            <w:r>
              <w:rPr>
                <w:rFonts w:eastAsia="Times New Roman"/>
                <w:color w:val="000000"/>
                <w:sz w:val="22"/>
                <w:szCs w:val="22"/>
              </w:rPr>
              <w:t>42.040</w:t>
            </w:r>
          </w:p>
        </w:tc>
        <w:tc>
          <w:tcPr>
            <w:tcW w:w="682" w:type="pct"/>
            <w:tcBorders>
              <w:top w:val="single" w:sz="4" w:space="0" w:color="auto"/>
              <w:left w:val="single" w:sz="4" w:space="0" w:color="auto"/>
              <w:bottom w:val="single" w:sz="4" w:space="0" w:color="auto"/>
              <w:right w:val="single" w:sz="4" w:space="0" w:color="auto"/>
            </w:tcBorders>
            <w:vAlign w:val="center"/>
          </w:tcPr>
          <w:p w14:paraId="241EA1C3" w14:textId="77777777" w:rsidR="00411525" w:rsidRPr="00F67A73" w:rsidRDefault="00411525" w:rsidP="00B56C63">
            <w:pPr>
              <w:tabs>
                <w:tab w:val="left" w:pos="8550"/>
              </w:tabs>
              <w:jc w:val="center"/>
              <w:rPr>
                <w:sz w:val="22"/>
                <w:szCs w:val="22"/>
                <w:lang w:val="hr-HR"/>
              </w:rPr>
            </w:pPr>
            <w:r>
              <w:rPr>
                <w:sz w:val="22"/>
                <w:szCs w:val="22"/>
                <w:lang w:val="hr-HR"/>
              </w:rPr>
              <w:t>1.519.038</w:t>
            </w:r>
          </w:p>
        </w:tc>
      </w:tr>
      <w:tr w:rsidR="00411525" w:rsidRPr="00F67A73" w14:paraId="6C2D8D1F" w14:textId="77777777" w:rsidTr="001A6D76">
        <w:trPr>
          <w:trHeight w:val="20"/>
          <w:jc w:val="center"/>
        </w:trPr>
        <w:tc>
          <w:tcPr>
            <w:tcW w:w="2651" w:type="pct"/>
            <w:tcBorders>
              <w:top w:val="nil"/>
              <w:left w:val="single" w:sz="4" w:space="0" w:color="auto"/>
              <w:bottom w:val="single" w:sz="4" w:space="0" w:color="auto"/>
              <w:right w:val="single" w:sz="4" w:space="0" w:color="auto"/>
            </w:tcBorders>
            <w:shd w:val="clear" w:color="auto" w:fill="auto"/>
            <w:vAlign w:val="center"/>
            <w:hideMark/>
          </w:tcPr>
          <w:p w14:paraId="4E55AB48" w14:textId="77777777" w:rsidR="00411525" w:rsidRPr="00F67A73" w:rsidRDefault="00411525" w:rsidP="00B56C63">
            <w:pPr>
              <w:tabs>
                <w:tab w:val="left" w:pos="8550"/>
              </w:tabs>
              <w:jc w:val="center"/>
              <w:rPr>
                <w:sz w:val="22"/>
                <w:szCs w:val="22"/>
                <w:lang w:val="hr-HR"/>
              </w:rPr>
            </w:pPr>
            <w:r w:rsidRPr="00F67A73">
              <w:rPr>
                <w:sz w:val="22"/>
                <w:szCs w:val="22"/>
                <w:lang w:val="hr-HR"/>
              </w:rPr>
              <w:t xml:space="preserve">S oranicama </w:t>
            </w:r>
          </w:p>
        </w:tc>
        <w:tc>
          <w:tcPr>
            <w:tcW w:w="910" w:type="pct"/>
            <w:tcBorders>
              <w:top w:val="nil"/>
              <w:left w:val="single" w:sz="4" w:space="0" w:color="auto"/>
              <w:bottom w:val="single" w:sz="4" w:space="0" w:color="auto"/>
              <w:right w:val="single" w:sz="4" w:space="0" w:color="auto"/>
            </w:tcBorders>
            <w:vAlign w:val="center"/>
          </w:tcPr>
          <w:p w14:paraId="4798C6E4" w14:textId="77777777" w:rsidR="00411525" w:rsidRPr="00F67A73" w:rsidRDefault="00411525" w:rsidP="00B56C63">
            <w:pPr>
              <w:tabs>
                <w:tab w:val="left" w:pos="8550"/>
              </w:tabs>
              <w:jc w:val="center"/>
              <w:rPr>
                <w:sz w:val="22"/>
                <w:szCs w:val="22"/>
                <w:lang w:val="hr-HR"/>
              </w:rPr>
            </w:pPr>
            <w:r>
              <w:rPr>
                <w:sz w:val="22"/>
                <w:szCs w:val="22"/>
                <w:lang w:val="hr-HR"/>
              </w:rPr>
              <w:t>6.458</w:t>
            </w:r>
          </w:p>
        </w:tc>
        <w:tc>
          <w:tcPr>
            <w:tcW w:w="758" w:type="pct"/>
            <w:tcBorders>
              <w:top w:val="nil"/>
              <w:left w:val="single" w:sz="4" w:space="0" w:color="auto"/>
              <w:bottom w:val="single" w:sz="4" w:space="0" w:color="auto"/>
              <w:right w:val="single" w:sz="4" w:space="0" w:color="auto"/>
            </w:tcBorders>
            <w:vAlign w:val="bottom"/>
          </w:tcPr>
          <w:p w14:paraId="4B12FB95" w14:textId="77777777" w:rsidR="00411525" w:rsidRPr="0065717B" w:rsidRDefault="00411525" w:rsidP="00B56C63">
            <w:pPr>
              <w:tabs>
                <w:tab w:val="left" w:pos="8550"/>
              </w:tabs>
              <w:jc w:val="center"/>
              <w:rPr>
                <w:sz w:val="22"/>
                <w:szCs w:val="22"/>
                <w:lang w:val="hr-HR"/>
              </w:rPr>
            </w:pPr>
            <w:r>
              <w:rPr>
                <w:rFonts w:eastAsia="Times New Roman"/>
                <w:color w:val="000000"/>
                <w:sz w:val="22"/>
                <w:szCs w:val="22"/>
              </w:rPr>
              <w:t>19.762</w:t>
            </w:r>
          </w:p>
        </w:tc>
        <w:tc>
          <w:tcPr>
            <w:tcW w:w="682" w:type="pct"/>
            <w:tcBorders>
              <w:top w:val="nil"/>
              <w:left w:val="single" w:sz="4" w:space="0" w:color="auto"/>
              <w:bottom w:val="single" w:sz="4" w:space="0" w:color="auto"/>
              <w:right w:val="single" w:sz="4" w:space="0" w:color="auto"/>
            </w:tcBorders>
            <w:vAlign w:val="center"/>
          </w:tcPr>
          <w:p w14:paraId="324A6C68" w14:textId="77777777" w:rsidR="00411525" w:rsidRPr="00F67A73" w:rsidRDefault="00411525" w:rsidP="00B56C63">
            <w:pPr>
              <w:tabs>
                <w:tab w:val="left" w:pos="8550"/>
              </w:tabs>
              <w:jc w:val="center"/>
              <w:rPr>
                <w:sz w:val="22"/>
                <w:szCs w:val="22"/>
                <w:lang w:val="hr-HR"/>
              </w:rPr>
            </w:pPr>
            <w:r>
              <w:rPr>
                <w:sz w:val="22"/>
                <w:szCs w:val="22"/>
                <w:lang w:val="hr-HR"/>
              </w:rPr>
              <w:t>263.998</w:t>
            </w:r>
          </w:p>
        </w:tc>
      </w:tr>
      <w:tr w:rsidR="00411525" w:rsidRPr="00F67A73" w14:paraId="7B768C7B" w14:textId="77777777" w:rsidTr="001A6D76">
        <w:trPr>
          <w:trHeight w:val="20"/>
          <w:jc w:val="center"/>
        </w:trPr>
        <w:tc>
          <w:tcPr>
            <w:tcW w:w="2651" w:type="pct"/>
            <w:tcBorders>
              <w:top w:val="nil"/>
              <w:left w:val="single" w:sz="4" w:space="0" w:color="auto"/>
              <w:bottom w:val="single" w:sz="4" w:space="0" w:color="auto"/>
              <w:right w:val="single" w:sz="4" w:space="0" w:color="auto"/>
            </w:tcBorders>
            <w:shd w:val="clear" w:color="auto" w:fill="auto"/>
            <w:vAlign w:val="center"/>
            <w:hideMark/>
          </w:tcPr>
          <w:p w14:paraId="2A8BD912" w14:textId="77777777" w:rsidR="00411525" w:rsidRPr="00F67A73" w:rsidRDefault="00411525" w:rsidP="00B56C63">
            <w:pPr>
              <w:tabs>
                <w:tab w:val="left" w:pos="8550"/>
              </w:tabs>
              <w:jc w:val="center"/>
              <w:rPr>
                <w:sz w:val="22"/>
                <w:szCs w:val="22"/>
                <w:lang w:val="hr-HR"/>
              </w:rPr>
            </w:pPr>
            <w:r w:rsidRPr="00F67A73">
              <w:rPr>
                <w:sz w:val="22"/>
                <w:szCs w:val="22"/>
                <w:lang w:val="hr-HR"/>
              </w:rPr>
              <w:t>S voćnjacima</w:t>
            </w:r>
          </w:p>
        </w:tc>
        <w:tc>
          <w:tcPr>
            <w:tcW w:w="910" w:type="pct"/>
            <w:tcBorders>
              <w:top w:val="nil"/>
              <w:left w:val="single" w:sz="4" w:space="0" w:color="auto"/>
              <w:bottom w:val="single" w:sz="4" w:space="0" w:color="auto"/>
              <w:right w:val="single" w:sz="4" w:space="0" w:color="auto"/>
            </w:tcBorders>
            <w:vAlign w:val="center"/>
          </w:tcPr>
          <w:p w14:paraId="5213564A" w14:textId="77777777" w:rsidR="00411525" w:rsidRPr="00F67A73" w:rsidRDefault="00411525" w:rsidP="00B56C63">
            <w:pPr>
              <w:tabs>
                <w:tab w:val="left" w:pos="8550"/>
              </w:tabs>
              <w:jc w:val="center"/>
              <w:rPr>
                <w:sz w:val="22"/>
                <w:szCs w:val="22"/>
                <w:lang w:val="hr-HR"/>
              </w:rPr>
            </w:pPr>
            <w:r>
              <w:rPr>
                <w:sz w:val="22"/>
                <w:szCs w:val="22"/>
                <w:lang w:val="hr-HR"/>
              </w:rPr>
              <w:t>2.925</w:t>
            </w:r>
          </w:p>
        </w:tc>
        <w:tc>
          <w:tcPr>
            <w:tcW w:w="758" w:type="pct"/>
            <w:tcBorders>
              <w:top w:val="nil"/>
              <w:left w:val="single" w:sz="4" w:space="0" w:color="auto"/>
              <w:bottom w:val="single" w:sz="4" w:space="0" w:color="auto"/>
              <w:right w:val="single" w:sz="4" w:space="0" w:color="auto"/>
            </w:tcBorders>
            <w:vAlign w:val="bottom"/>
          </w:tcPr>
          <w:p w14:paraId="4AE22B0D" w14:textId="77777777" w:rsidR="00411525" w:rsidRPr="0065717B" w:rsidRDefault="00411525" w:rsidP="00B56C63">
            <w:pPr>
              <w:tabs>
                <w:tab w:val="left" w:pos="8550"/>
              </w:tabs>
              <w:jc w:val="center"/>
              <w:rPr>
                <w:sz w:val="22"/>
                <w:szCs w:val="22"/>
                <w:lang w:val="hr-HR"/>
              </w:rPr>
            </w:pPr>
            <w:r>
              <w:rPr>
                <w:rFonts w:eastAsia="Times New Roman"/>
                <w:color w:val="000000"/>
                <w:sz w:val="22"/>
                <w:szCs w:val="22"/>
              </w:rPr>
              <w:t>9.278</w:t>
            </w:r>
          </w:p>
        </w:tc>
        <w:tc>
          <w:tcPr>
            <w:tcW w:w="682" w:type="pct"/>
            <w:tcBorders>
              <w:top w:val="nil"/>
              <w:left w:val="single" w:sz="4" w:space="0" w:color="auto"/>
              <w:bottom w:val="single" w:sz="4" w:space="0" w:color="auto"/>
              <w:right w:val="single" w:sz="4" w:space="0" w:color="auto"/>
            </w:tcBorders>
            <w:vAlign w:val="center"/>
          </w:tcPr>
          <w:p w14:paraId="619A6737" w14:textId="77777777" w:rsidR="00411525" w:rsidRPr="00F67A73" w:rsidRDefault="00411525" w:rsidP="00B56C63">
            <w:pPr>
              <w:tabs>
                <w:tab w:val="left" w:pos="8550"/>
              </w:tabs>
              <w:jc w:val="center"/>
              <w:rPr>
                <w:sz w:val="22"/>
                <w:szCs w:val="22"/>
                <w:lang w:val="hr-HR"/>
              </w:rPr>
            </w:pPr>
            <w:r>
              <w:rPr>
                <w:sz w:val="22"/>
                <w:szCs w:val="22"/>
                <w:lang w:val="hr-HR"/>
              </w:rPr>
              <w:t>91.941</w:t>
            </w:r>
          </w:p>
        </w:tc>
      </w:tr>
      <w:tr w:rsidR="00411525" w:rsidRPr="00F67A73" w14:paraId="6DB5508D" w14:textId="77777777" w:rsidTr="001A6D76">
        <w:trPr>
          <w:trHeight w:val="20"/>
          <w:jc w:val="center"/>
        </w:trPr>
        <w:tc>
          <w:tcPr>
            <w:tcW w:w="2651" w:type="pct"/>
            <w:tcBorders>
              <w:top w:val="nil"/>
              <w:left w:val="single" w:sz="4" w:space="0" w:color="auto"/>
              <w:bottom w:val="single" w:sz="4" w:space="0" w:color="auto"/>
              <w:right w:val="single" w:sz="4" w:space="0" w:color="auto"/>
            </w:tcBorders>
            <w:shd w:val="clear" w:color="auto" w:fill="auto"/>
            <w:vAlign w:val="center"/>
            <w:hideMark/>
          </w:tcPr>
          <w:p w14:paraId="0DF85348" w14:textId="77777777" w:rsidR="00411525" w:rsidRPr="00F67A73" w:rsidRDefault="00411525" w:rsidP="00B56C63">
            <w:pPr>
              <w:tabs>
                <w:tab w:val="left" w:pos="8550"/>
              </w:tabs>
              <w:jc w:val="center"/>
              <w:rPr>
                <w:sz w:val="22"/>
                <w:szCs w:val="22"/>
                <w:lang w:val="hr-HR"/>
              </w:rPr>
            </w:pPr>
            <w:r w:rsidRPr="00F67A73">
              <w:rPr>
                <w:sz w:val="22"/>
                <w:szCs w:val="22"/>
                <w:lang w:val="hr-HR"/>
              </w:rPr>
              <w:t>S vinogradima</w:t>
            </w:r>
          </w:p>
        </w:tc>
        <w:tc>
          <w:tcPr>
            <w:tcW w:w="910" w:type="pct"/>
            <w:tcBorders>
              <w:top w:val="nil"/>
              <w:left w:val="single" w:sz="4" w:space="0" w:color="auto"/>
              <w:bottom w:val="single" w:sz="4" w:space="0" w:color="auto"/>
              <w:right w:val="single" w:sz="4" w:space="0" w:color="auto"/>
            </w:tcBorders>
            <w:vAlign w:val="center"/>
          </w:tcPr>
          <w:p w14:paraId="0A9FA9BB" w14:textId="77777777" w:rsidR="00411525" w:rsidRPr="00F67A73" w:rsidRDefault="00411525" w:rsidP="00B56C63">
            <w:pPr>
              <w:tabs>
                <w:tab w:val="left" w:pos="8550"/>
              </w:tabs>
              <w:jc w:val="center"/>
              <w:rPr>
                <w:sz w:val="22"/>
                <w:szCs w:val="22"/>
                <w:lang w:val="hr-HR"/>
              </w:rPr>
            </w:pPr>
            <w:r>
              <w:rPr>
                <w:sz w:val="22"/>
                <w:szCs w:val="22"/>
                <w:lang w:val="hr-HR"/>
              </w:rPr>
              <w:t>4.629</w:t>
            </w:r>
          </w:p>
        </w:tc>
        <w:tc>
          <w:tcPr>
            <w:tcW w:w="758" w:type="pct"/>
            <w:tcBorders>
              <w:top w:val="nil"/>
              <w:left w:val="single" w:sz="4" w:space="0" w:color="auto"/>
              <w:bottom w:val="single" w:sz="4" w:space="0" w:color="auto"/>
              <w:right w:val="single" w:sz="4" w:space="0" w:color="auto"/>
            </w:tcBorders>
            <w:vAlign w:val="bottom"/>
          </w:tcPr>
          <w:p w14:paraId="2A3F23BB" w14:textId="77777777" w:rsidR="00411525" w:rsidRPr="0065717B" w:rsidRDefault="00411525" w:rsidP="00B56C63">
            <w:pPr>
              <w:tabs>
                <w:tab w:val="left" w:pos="8550"/>
              </w:tabs>
              <w:jc w:val="center"/>
              <w:rPr>
                <w:sz w:val="22"/>
                <w:szCs w:val="22"/>
                <w:lang w:val="hr-HR"/>
              </w:rPr>
            </w:pPr>
            <w:r>
              <w:rPr>
                <w:rFonts w:eastAsia="Times New Roman"/>
                <w:color w:val="000000"/>
                <w:sz w:val="22"/>
                <w:szCs w:val="22"/>
              </w:rPr>
              <w:t>15.300</w:t>
            </w:r>
          </w:p>
        </w:tc>
        <w:tc>
          <w:tcPr>
            <w:tcW w:w="682" w:type="pct"/>
            <w:tcBorders>
              <w:top w:val="nil"/>
              <w:left w:val="single" w:sz="4" w:space="0" w:color="auto"/>
              <w:bottom w:val="single" w:sz="4" w:space="0" w:color="auto"/>
              <w:right w:val="single" w:sz="4" w:space="0" w:color="auto"/>
            </w:tcBorders>
            <w:vAlign w:val="center"/>
          </w:tcPr>
          <w:p w14:paraId="534A8AA2" w14:textId="77777777" w:rsidR="00411525" w:rsidRPr="00F67A73" w:rsidRDefault="00411525" w:rsidP="00B56C63">
            <w:pPr>
              <w:tabs>
                <w:tab w:val="left" w:pos="8550"/>
              </w:tabs>
              <w:jc w:val="center"/>
              <w:rPr>
                <w:sz w:val="22"/>
                <w:szCs w:val="22"/>
                <w:lang w:val="hr-HR"/>
              </w:rPr>
            </w:pPr>
            <w:r>
              <w:rPr>
                <w:sz w:val="22"/>
                <w:szCs w:val="22"/>
                <w:lang w:val="hr-HR"/>
              </w:rPr>
              <w:t>104.446</w:t>
            </w:r>
          </w:p>
        </w:tc>
      </w:tr>
      <w:tr w:rsidR="00411525" w:rsidRPr="00F67A73" w14:paraId="25A558C4" w14:textId="77777777" w:rsidTr="001A6D76">
        <w:trPr>
          <w:trHeight w:val="20"/>
          <w:jc w:val="center"/>
        </w:trPr>
        <w:tc>
          <w:tcPr>
            <w:tcW w:w="2651" w:type="pct"/>
            <w:tcBorders>
              <w:top w:val="nil"/>
              <w:left w:val="single" w:sz="4" w:space="0" w:color="auto"/>
              <w:bottom w:val="single" w:sz="4" w:space="0" w:color="auto"/>
              <w:right w:val="single" w:sz="4" w:space="0" w:color="auto"/>
            </w:tcBorders>
            <w:shd w:val="clear" w:color="auto" w:fill="auto"/>
            <w:vAlign w:val="center"/>
          </w:tcPr>
          <w:p w14:paraId="5FE01A0C" w14:textId="77777777" w:rsidR="00411525" w:rsidRPr="00F67A73" w:rsidRDefault="00411525" w:rsidP="00B56C63">
            <w:pPr>
              <w:tabs>
                <w:tab w:val="left" w:pos="8550"/>
              </w:tabs>
              <w:jc w:val="center"/>
              <w:rPr>
                <w:sz w:val="22"/>
                <w:szCs w:val="22"/>
                <w:lang w:val="hr-HR"/>
              </w:rPr>
            </w:pPr>
            <w:r>
              <w:rPr>
                <w:sz w:val="22"/>
                <w:szCs w:val="22"/>
                <w:lang w:val="hr-HR"/>
              </w:rPr>
              <w:t>S maslinicima</w:t>
            </w:r>
          </w:p>
        </w:tc>
        <w:tc>
          <w:tcPr>
            <w:tcW w:w="910" w:type="pct"/>
            <w:tcBorders>
              <w:top w:val="nil"/>
              <w:left w:val="single" w:sz="4" w:space="0" w:color="auto"/>
              <w:bottom w:val="single" w:sz="4" w:space="0" w:color="auto"/>
              <w:right w:val="single" w:sz="4" w:space="0" w:color="auto"/>
            </w:tcBorders>
            <w:vAlign w:val="center"/>
          </w:tcPr>
          <w:p w14:paraId="33541CB2" w14:textId="77777777" w:rsidR="00411525" w:rsidRPr="00F67A73" w:rsidRDefault="00411525" w:rsidP="00B56C63">
            <w:pPr>
              <w:tabs>
                <w:tab w:val="left" w:pos="8550"/>
              </w:tabs>
              <w:jc w:val="center"/>
              <w:rPr>
                <w:sz w:val="22"/>
                <w:szCs w:val="22"/>
                <w:lang w:val="hr-HR"/>
              </w:rPr>
            </w:pPr>
            <w:r>
              <w:rPr>
                <w:sz w:val="22"/>
                <w:szCs w:val="22"/>
                <w:lang w:val="hr-HR"/>
              </w:rPr>
              <w:t>15</w:t>
            </w:r>
          </w:p>
        </w:tc>
        <w:tc>
          <w:tcPr>
            <w:tcW w:w="758" w:type="pct"/>
            <w:tcBorders>
              <w:top w:val="nil"/>
              <w:left w:val="single" w:sz="4" w:space="0" w:color="auto"/>
              <w:bottom w:val="single" w:sz="4" w:space="0" w:color="auto"/>
              <w:right w:val="single" w:sz="4" w:space="0" w:color="auto"/>
            </w:tcBorders>
            <w:vAlign w:val="bottom"/>
          </w:tcPr>
          <w:p w14:paraId="3CDDA671" w14:textId="77777777" w:rsidR="00411525" w:rsidRPr="0065717B" w:rsidRDefault="00411525" w:rsidP="00B56C63">
            <w:pPr>
              <w:tabs>
                <w:tab w:val="left" w:pos="8550"/>
              </w:tabs>
              <w:jc w:val="center"/>
              <w:rPr>
                <w:rFonts w:eastAsia="Times New Roman"/>
                <w:color w:val="000000"/>
                <w:sz w:val="22"/>
                <w:szCs w:val="22"/>
              </w:rPr>
            </w:pPr>
            <w:r>
              <w:rPr>
                <w:rFonts w:eastAsia="Times New Roman"/>
                <w:color w:val="000000"/>
                <w:sz w:val="22"/>
                <w:szCs w:val="22"/>
              </w:rPr>
              <w:t>42</w:t>
            </w:r>
          </w:p>
        </w:tc>
        <w:tc>
          <w:tcPr>
            <w:tcW w:w="682" w:type="pct"/>
            <w:tcBorders>
              <w:top w:val="nil"/>
              <w:left w:val="single" w:sz="4" w:space="0" w:color="auto"/>
              <w:bottom w:val="single" w:sz="4" w:space="0" w:color="auto"/>
              <w:right w:val="single" w:sz="4" w:space="0" w:color="auto"/>
            </w:tcBorders>
            <w:vAlign w:val="center"/>
          </w:tcPr>
          <w:p w14:paraId="1E47055C" w14:textId="77777777" w:rsidR="00411525" w:rsidRDefault="00411525" w:rsidP="00B56C63">
            <w:pPr>
              <w:tabs>
                <w:tab w:val="left" w:pos="8550"/>
              </w:tabs>
              <w:jc w:val="center"/>
              <w:rPr>
                <w:sz w:val="22"/>
                <w:szCs w:val="22"/>
                <w:lang w:val="hr-HR"/>
              </w:rPr>
            </w:pPr>
            <w:r>
              <w:rPr>
                <w:sz w:val="22"/>
                <w:szCs w:val="22"/>
                <w:lang w:val="hr-HR"/>
              </w:rPr>
              <w:t>47220</w:t>
            </w:r>
          </w:p>
        </w:tc>
      </w:tr>
      <w:tr w:rsidR="00411525" w:rsidRPr="00F67A73" w14:paraId="76D9EBDE" w14:textId="77777777" w:rsidTr="001A6D76">
        <w:trPr>
          <w:trHeight w:val="20"/>
          <w:jc w:val="center"/>
        </w:trPr>
        <w:tc>
          <w:tcPr>
            <w:tcW w:w="2651" w:type="pct"/>
            <w:tcBorders>
              <w:top w:val="nil"/>
              <w:left w:val="single" w:sz="4" w:space="0" w:color="auto"/>
              <w:bottom w:val="single" w:sz="4" w:space="0" w:color="auto"/>
              <w:right w:val="single" w:sz="4" w:space="0" w:color="auto"/>
            </w:tcBorders>
            <w:shd w:val="clear" w:color="auto" w:fill="auto"/>
            <w:vAlign w:val="center"/>
          </w:tcPr>
          <w:p w14:paraId="534B0F79" w14:textId="77777777" w:rsidR="00411525" w:rsidRDefault="00411525" w:rsidP="00B56C63">
            <w:pPr>
              <w:tabs>
                <w:tab w:val="left" w:pos="8550"/>
              </w:tabs>
              <w:jc w:val="center"/>
              <w:rPr>
                <w:sz w:val="22"/>
                <w:szCs w:val="22"/>
                <w:lang w:val="hr-HR"/>
              </w:rPr>
            </w:pPr>
            <w:r>
              <w:rPr>
                <w:sz w:val="22"/>
                <w:szCs w:val="22"/>
                <w:lang w:val="hr-HR"/>
              </w:rPr>
              <w:t>S ostalim (poljoprivrednim zemljištem (livade, pašnjaci i dr.)</w:t>
            </w:r>
          </w:p>
        </w:tc>
        <w:tc>
          <w:tcPr>
            <w:tcW w:w="910" w:type="pct"/>
            <w:tcBorders>
              <w:top w:val="nil"/>
              <w:left w:val="single" w:sz="4" w:space="0" w:color="auto"/>
              <w:bottom w:val="single" w:sz="4" w:space="0" w:color="auto"/>
              <w:right w:val="single" w:sz="4" w:space="0" w:color="auto"/>
            </w:tcBorders>
            <w:vAlign w:val="center"/>
          </w:tcPr>
          <w:p w14:paraId="019D7E9C" w14:textId="77777777" w:rsidR="00411525" w:rsidRPr="00F67A73" w:rsidRDefault="00411525" w:rsidP="00B56C63">
            <w:pPr>
              <w:tabs>
                <w:tab w:val="left" w:pos="8550"/>
              </w:tabs>
              <w:jc w:val="center"/>
              <w:rPr>
                <w:sz w:val="22"/>
                <w:szCs w:val="22"/>
                <w:lang w:val="hr-HR"/>
              </w:rPr>
            </w:pPr>
            <w:r>
              <w:rPr>
                <w:sz w:val="22"/>
                <w:szCs w:val="22"/>
                <w:lang w:val="hr-HR"/>
              </w:rPr>
              <w:t>4.760</w:t>
            </w:r>
          </w:p>
        </w:tc>
        <w:tc>
          <w:tcPr>
            <w:tcW w:w="758" w:type="pct"/>
            <w:tcBorders>
              <w:top w:val="nil"/>
              <w:left w:val="single" w:sz="4" w:space="0" w:color="auto"/>
              <w:bottom w:val="single" w:sz="4" w:space="0" w:color="auto"/>
              <w:right w:val="single" w:sz="4" w:space="0" w:color="auto"/>
            </w:tcBorders>
            <w:vAlign w:val="center"/>
          </w:tcPr>
          <w:p w14:paraId="120EDE7F" w14:textId="77777777" w:rsidR="00411525" w:rsidRPr="0065717B" w:rsidRDefault="00411525" w:rsidP="001A6D76">
            <w:pPr>
              <w:tabs>
                <w:tab w:val="left" w:pos="8550"/>
              </w:tabs>
              <w:jc w:val="center"/>
              <w:rPr>
                <w:rFonts w:eastAsia="Times New Roman"/>
                <w:color w:val="000000"/>
                <w:sz w:val="22"/>
                <w:szCs w:val="22"/>
              </w:rPr>
            </w:pPr>
            <w:r>
              <w:rPr>
                <w:rFonts w:eastAsia="Times New Roman"/>
                <w:color w:val="000000"/>
                <w:sz w:val="22"/>
                <w:szCs w:val="22"/>
              </w:rPr>
              <w:t>12.556</w:t>
            </w:r>
          </w:p>
        </w:tc>
        <w:tc>
          <w:tcPr>
            <w:tcW w:w="682" w:type="pct"/>
            <w:tcBorders>
              <w:top w:val="nil"/>
              <w:left w:val="single" w:sz="4" w:space="0" w:color="auto"/>
              <w:bottom w:val="single" w:sz="4" w:space="0" w:color="auto"/>
              <w:right w:val="single" w:sz="4" w:space="0" w:color="auto"/>
            </w:tcBorders>
            <w:vAlign w:val="center"/>
          </w:tcPr>
          <w:p w14:paraId="5F7A6DFA" w14:textId="77777777" w:rsidR="00411525" w:rsidRDefault="00411525" w:rsidP="00B56C63">
            <w:pPr>
              <w:tabs>
                <w:tab w:val="left" w:pos="8550"/>
              </w:tabs>
              <w:jc w:val="center"/>
              <w:rPr>
                <w:sz w:val="22"/>
                <w:szCs w:val="22"/>
                <w:lang w:val="hr-HR"/>
              </w:rPr>
            </w:pPr>
            <w:r>
              <w:rPr>
                <w:sz w:val="22"/>
                <w:szCs w:val="22"/>
                <w:lang w:val="hr-HR"/>
              </w:rPr>
              <w:t>170863</w:t>
            </w:r>
          </w:p>
        </w:tc>
      </w:tr>
    </w:tbl>
    <w:p w14:paraId="213A964A" w14:textId="77777777" w:rsidR="00411525" w:rsidRPr="00026623" w:rsidRDefault="00411525" w:rsidP="00411525">
      <w:pPr>
        <w:pStyle w:val="Opisslike"/>
        <w:spacing w:after="0"/>
        <w:jc w:val="both"/>
        <w:rPr>
          <w:rFonts w:ascii="Times New Roman" w:hAnsi="Times New Roman" w:cs="Times New Roman"/>
          <w:lang w:val="hr-HR"/>
        </w:rPr>
      </w:pPr>
      <w:r w:rsidRPr="00754678">
        <w:rPr>
          <w:rFonts w:ascii="Times New Roman" w:hAnsi="Times New Roman" w:cs="Times New Roman"/>
          <w:lang w:val="hr-HR"/>
        </w:rPr>
        <w:t xml:space="preserve">Tablica </w:t>
      </w:r>
      <w:r w:rsidRPr="00754678">
        <w:rPr>
          <w:rFonts w:ascii="Times New Roman" w:hAnsi="Times New Roman" w:cs="Times New Roman"/>
          <w:lang w:val="hr-HR"/>
        </w:rPr>
        <w:fldChar w:fldCharType="begin"/>
      </w:r>
      <w:r w:rsidRPr="00754678">
        <w:rPr>
          <w:rFonts w:ascii="Times New Roman" w:hAnsi="Times New Roman" w:cs="Times New Roman"/>
          <w:lang w:val="hr-HR"/>
        </w:rPr>
        <w:instrText xml:space="preserve"> SEQ Tablica \* ARABIC </w:instrText>
      </w:r>
      <w:r w:rsidRPr="00754678">
        <w:rPr>
          <w:rFonts w:ascii="Times New Roman" w:hAnsi="Times New Roman" w:cs="Times New Roman"/>
          <w:lang w:val="hr-HR"/>
        </w:rPr>
        <w:fldChar w:fldCharType="separate"/>
      </w:r>
      <w:r w:rsidR="00765BD5">
        <w:rPr>
          <w:rFonts w:ascii="Times New Roman" w:hAnsi="Times New Roman" w:cs="Times New Roman"/>
          <w:noProof/>
          <w:lang w:val="hr-HR"/>
        </w:rPr>
        <w:t>14</w:t>
      </w:r>
      <w:r w:rsidRPr="00754678">
        <w:rPr>
          <w:rFonts w:ascii="Times New Roman" w:hAnsi="Times New Roman" w:cs="Times New Roman"/>
          <w:lang w:val="hr-HR"/>
        </w:rPr>
        <w:fldChar w:fldCharType="end"/>
      </w:r>
      <w:r w:rsidRPr="00754678">
        <w:rPr>
          <w:rFonts w:ascii="Times New Roman" w:hAnsi="Times New Roman" w:cs="Times New Roman"/>
          <w:lang w:val="hr-HR"/>
        </w:rPr>
        <w:t xml:space="preserve"> - Broj poljoprivrednih kućanstava u LAG-u Zagorje-Sutla, KZŽ i RH s korištenim poljoprivrednim </w:t>
      </w:r>
      <w:r w:rsidRPr="00026623">
        <w:rPr>
          <w:rFonts w:ascii="Times New Roman" w:hAnsi="Times New Roman" w:cs="Times New Roman"/>
          <w:lang w:val="hr-HR"/>
        </w:rPr>
        <w:t>zemljištem, 2011. godina</w:t>
      </w:r>
    </w:p>
    <w:p w14:paraId="5FA46B6C" w14:textId="2EE23BCA" w:rsidR="00411525" w:rsidRDefault="00411525" w:rsidP="00411525">
      <w:pPr>
        <w:tabs>
          <w:tab w:val="left" w:pos="8550"/>
        </w:tabs>
        <w:jc w:val="both"/>
        <w:rPr>
          <w:iCs/>
          <w:sz w:val="18"/>
          <w:lang w:val="hr-HR"/>
        </w:rPr>
      </w:pPr>
      <w:r w:rsidRPr="00026623">
        <w:rPr>
          <w:iCs/>
          <w:sz w:val="18"/>
          <w:lang w:val="hr-HR"/>
        </w:rPr>
        <w:t>Izvor: DZS, Popis stanovništva 2011</w:t>
      </w:r>
      <w:r w:rsidR="001A6D76">
        <w:rPr>
          <w:iCs/>
          <w:sz w:val="18"/>
          <w:lang w:val="hr-HR"/>
        </w:rPr>
        <w:t>. g</w:t>
      </w:r>
      <w:r>
        <w:rPr>
          <w:iCs/>
          <w:sz w:val="18"/>
          <w:lang w:val="hr-HR"/>
        </w:rPr>
        <w:t>odina</w:t>
      </w:r>
    </w:p>
    <w:p w14:paraId="41BA0692" w14:textId="77777777" w:rsidR="00411525" w:rsidRDefault="00411525" w:rsidP="00411525">
      <w:pPr>
        <w:tabs>
          <w:tab w:val="left" w:pos="8550"/>
        </w:tabs>
        <w:jc w:val="both"/>
        <w:rPr>
          <w:iCs/>
          <w:sz w:val="18"/>
          <w:lang w:val="hr-HR"/>
        </w:rPr>
      </w:pPr>
    </w:p>
    <w:p w14:paraId="189ADDF1" w14:textId="77777777" w:rsidR="00411525" w:rsidRPr="00281C5C" w:rsidRDefault="00411525" w:rsidP="00411525">
      <w:pPr>
        <w:tabs>
          <w:tab w:val="left" w:pos="8550"/>
        </w:tabs>
        <w:jc w:val="both"/>
        <w:rPr>
          <w:iCs/>
          <w:lang w:val="hr-HR"/>
        </w:rPr>
      </w:pPr>
      <w:r w:rsidRPr="00281C5C">
        <w:rPr>
          <w:iCs/>
          <w:lang w:val="hr-HR"/>
        </w:rPr>
        <w:t xml:space="preserve">Poljoprivrednici s područja LAG-a, slično ostatku kontinentalne Hrvatske u zadnjih 10tak godina pokazuju sve veći interes za integriranu i ekološku poljoprivredu. Prema zadnjim dostupnim podacima </w:t>
      </w:r>
      <w:r>
        <w:rPr>
          <w:iCs/>
          <w:lang w:val="hr-HR"/>
        </w:rPr>
        <w:t xml:space="preserve">na području LAG-a poljoprivrednici integrirane i ekološke proizvodnje čine oko ¼ ukupnog proja poljoprivrednika integrirane i ekološke proizvodnje s područja županije. </w:t>
      </w:r>
    </w:p>
    <w:p w14:paraId="0841244C" w14:textId="77777777" w:rsidR="00411525" w:rsidRDefault="00411525" w:rsidP="00411525">
      <w:pPr>
        <w:tabs>
          <w:tab w:val="left" w:pos="8550"/>
        </w:tabs>
        <w:jc w:val="both"/>
        <w:rPr>
          <w:iCs/>
          <w:sz w:val="18"/>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08"/>
        <w:gridCol w:w="2691"/>
        <w:gridCol w:w="2551"/>
      </w:tblGrid>
      <w:tr w:rsidR="00222EA0" w:rsidRPr="00754678" w14:paraId="0766A10B" w14:textId="77777777" w:rsidTr="00222EA0">
        <w:trPr>
          <w:trHeight w:val="748"/>
          <w:jc w:val="center"/>
        </w:trPr>
        <w:tc>
          <w:tcPr>
            <w:tcW w:w="2197" w:type="pct"/>
            <w:shd w:val="clear" w:color="auto" w:fill="C1B895" w:themeFill="accent6" w:themeFillTint="99"/>
            <w:noWrap/>
            <w:tcMar>
              <w:top w:w="0" w:type="dxa"/>
              <w:left w:w="108" w:type="dxa"/>
              <w:bottom w:w="0" w:type="dxa"/>
              <w:right w:w="108" w:type="dxa"/>
            </w:tcMar>
            <w:vAlign w:val="center"/>
            <w:hideMark/>
          </w:tcPr>
          <w:p w14:paraId="461A1E7F" w14:textId="286401F9" w:rsidR="00222EA0" w:rsidRPr="00754678" w:rsidRDefault="00222EA0" w:rsidP="00B56C63">
            <w:pPr>
              <w:tabs>
                <w:tab w:val="left" w:pos="8550"/>
              </w:tabs>
              <w:jc w:val="center"/>
              <w:rPr>
                <w:b/>
                <w:bCs/>
                <w:sz w:val="22"/>
                <w:szCs w:val="22"/>
                <w:lang w:val="hr-HR"/>
              </w:rPr>
            </w:pPr>
            <w:r>
              <w:rPr>
                <w:b/>
                <w:bCs/>
                <w:sz w:val="22"/>
                <w:szCs w:val="22"/>
                <w:lang w:val="hr-HR"/>
              </w:rPr>
              <w:t>Ukupno: poljoprivredna gospodarstva, povrćarstvo, voćarstvo, vinogradarstvo, ostalo</w:t>
            </w:r>
          </w:p>
        </w:tc>
        <w:tc>
          <w:tcPr>
            <w:tcW w:w="1439" w:type="pct"/>
            <w:shd w:val="clear" w:color="auto" w:fill="C1B895" w:themeFill="accent6" w:themeFillTint="99"/>
            <w:noWrap/>
            <w:tcMar>
              <w:top w:w="0" w:type="dxa"/>
              <w:left w:w="108" w:type="dxa"/>
              <w:bottom w:w="0" w:type="dxa"/>
              <w:right w:w="108" w:type="dxa"/>
            </w:tcMar>
            <w:vAlign w:val="center"/>
            <w:hideMark/>
          </w:tcPr>
          <w:p w14:paraId="7310D263" w14:textId="77777777" w:rsidR="00222EA0" w:rsidRPr="00754678" w:rsidRDefault="00222EA0" w:rsidP="00B56C63">
            <w:pPr>
              <w:tabs>
                <w:tab w:val="left" w:pos="8550"/>
              </w:tabs>
              <w:jc w:val="center"/>
              <w:rPr>
                <w:b/>
                <w:bCs/>
                <w:sz w:val="22"/>
                <w:szCs w:val="22"/>
                <w:lang w:val="hr-HR"/>
              </w:rPr>
            </w:pPr>
            <w:r>
              <w:rPr>
                <w:b/>
                <w:bCs/>
                <w:sz w:val="22"/>
                <w:szCs w:val="22"/>
                <w:lang w:val="hr-HR"/>
              </w:rPr>
              <w:t>Integrirana proizvodnja u 2014 ili prema zadnjim dostupnim podacima</w:t>
            </w:r>
          </w:p>
        </w:tc>
        <w:tc>
          <w:tcPr>
            <w:tcW w:w="1364" w:type="pct"/>
            <w:shd w:val="clear" w:color="auto" w:fill="C1B895" w:themeFill="accent6" w:themeFillTint="99"/>
            <w:noWrap/>
            <w:tcMar>
              <w:top w:w="0" w:type="dxa"/>
              <w:left w:w="108" w:type="dxa"/>
              <w:bottom w:w="0" w:type="dxa"/>
              <w:right w:w="108" w:type="dxa"/>
            </w:tcMar>
            <w:vAlign w:val="center"/>
            <w:hideMark/>
          </w:tcPr>
          <w:p w14:paraId="67642184" w14:textId="77777777" w:rsidR="00222EA0" w:rsidRPr="00754678" w:rsidRDefault="00222EA0" w:rsidP="00B56C63">
            <w:pPr>
              <w:tabs>
                <w:tab w:val="left" w:pos="8550"/>
              </w:tabs>
              <w:jc w:val="center"/>
              <w:rPr>
                <w:b/>
                <w:bCs/>
                <w:sz w:val="22"/>
                <w:szCs w:val="22"/>
                <w:lang w:val="hr-HR"/>
              </w:rPr>
            </w:pPr>
            <w:r>
              <w:rPr>
                <w:b/>
                <w:bCs/>
                <w:sz w:val="22"/>
                <w:szCs w:val="22"/>
                <w:lang w:val="hr-HR"/>
              </w:rPr>
              <w:t>Ekološka proizvodnja u 2014 ili prema zadnjim dostupnim podacima</w:t>
            </w:r>
          </w:p>
        </w:tc>
      </w:tr>
      <w:tr w:rsidR="00411525" w:rsidRPr="00754678" w14:paraId="662A43D6" w14:textId="77777777" w:rsidTr="00B56C63">
        <w:trPr>
          <w:trHeight w:val="300"/>
          <w:jc w:val="center"/>
        </w:trPr>
        <w:tc>
          <w:tcPr>
            <w:tcW w:w="2197" w:type="pct"/>
            <w:noWrap/>
            <w:tcMar>
              <w:top w:w="0" w:type="dxa"/>
              <w:left w:w="108" w:type="dxa"/>
              <w:bottom w:w="0" w:type="dxa"/>
              <w:right w:w="108" w:type="dxa"/>
            </w:tcMar>
            <w:vAlign w:val="center"/>
          </w:tcPr>
          <w:p w14:paraId="787C4BAB" w14:textId="77777777" w:rsidR="00411525" w:rsidRPr="00281C5C" w:rsidRDefault="00411525" w:rsidP="00B56C63">
            <w:pPr>
              <w:tabs>
                <w:tab w:val="left" w:pos="8550"/>
              </w:tabs>
              <w:jc w:val="center"/>
              <w:rPr>
                <w:b/>
                <w:sz w:val="22"/>
                <w:szCs w:val="22"/>
                <w:lang w:val="hr-HR"/>
              </w:rPr>
            </w:pPr>
            <w:r w:rsidRPr="00281C5C">
              <w:rPr>
                <w:b/>
                <w:sz w:val="22"/>
                <w:szCs w:val="22"/>
                <w:lang w:val="hr-HR"/>
              </w:rPr>
              <w:t>UKUPNO LAG</w:t>
            </w:r>
          </w:p>
        </w:tc>
        <w:tc>
          <w:tcPr>
            <w:tcW w:w="1439" w:type="pct"/>
            <w:noWrap/>
            <w:tcMar>
              <w:top w:w="0" w:type="dxa"/>
              <w:left w:w="108" w:type="dxa"/>
              <w:bottom w:w="0" w:type="dxa"/>
              <w:right w:w="108" w:type="dxa"/>
            </w:tcMar>
            <w:vAlign w:val="center"/>
          </w:tcPr>
          <w:p w14:paraId="536FC972" w14:textId="77777777" w:rsidR="00411525" w:rsidRPr="00754678" w:rsidRDefault="00411525" w:rsidP="00B56C63">
            <w:pPr>
              <w:tabs>
                <w:tab w:val="left" w:pos="8550"/>
              </w:tabs>
              <w:jc w:val="center"/>
              <w:rPr>
                <w:sz w:val="22"/>
                <w:szCs w:val="22"/>
                <w:lang w:val="hr-HR"/>
              </w:rPr>
            </w:pPr>
            <w:r>
              <w:rPr>
                <w:sz w:val="22"/>
                <w:szCs w:val="22"/>
                <w:lang w:val="hr-HR"/>
              </w:rPr>
              <w:t>5</w:t>
            </w:r>
          </w:p>
        </w:tc>
        <w:tc>
          <w:tcPr>
            <w:tcW w:w="1364" w:type="pct"/>
            <w:noWrap/>
            <w:tcMar>
              <w:top w:w="0" w:type="dxa"/>
              <w:left w:w="108" w:type="dxa"/>
              <w:bottom w:w="0" w:type="dxa"/>
              <w:right w:w="108" w:type="dxa"/>
            </w:tcMar>
            <w:vAlign w:val="center"/>
          </w:tcPr>
          <w:p w14:paraId="028FEAAB" w14:textId="77777777" w:rsidR="00411525" w:rsidRPr="00754678" w:rsidRDefault="00411525" w:rsidP="00B56C63">
            <w:pPr>
              <w:tabs>
                <w:tab w:val="left" w:pos="8550"/>
              </w:tabs>
              <w:jc w:val="center"/>
              <w:rPr>
                <w:sz w:val="22"/>
                <w:szCs w:val="22"/>
                <w:lang w:val="hr-HR"/>
              </w:rPr>
            </w:pPr>
            <w:r>
              <w:rPr>
                <w:sz w:val="22"/>
                <w:szCs w:val="22"/>
                <w:lang w:val="hr-HR"/>
              </w:rPr>
              <w:t>25</w:t>
            </w:r>
          </w:p>
        </w:tc>
      </w:tr>
      <w:tr w:rsidR="00411525" w:rsidRPr="00754678" w14:paraId="04813977" w14:textId="77777777" w:rsidTr="00222EA0">
        <w:trPr>
          <w:trHeight w:val="300"/>
          <w:jc w:val="center"/>
        </w:trPr>
        <w:tc>
          <w:tcPr>
            <w:tcW w:w="2197" w:type="pct"/>
            <w:shd w:val="clear" w:color="auto" w:fill="EAE7DB" w:themeFill="accent6" w:themeFillTint="33"/>
            <w:noWrap/>
            <w:tcMar>
              <w:top w:w="0" w:type="dxa"/>
              <w:left w:w="108" w:type="dxa"/>
              <w:bottom w:w="0" w:type="dxa"/>
              <w:right w:w="108" w:type="dxa"/>
            </w:tcMar>
            <w:vAlign w:val="center"/>
            <w:hideMark/>
          </w:tcPr>
          <w:p w14:paraId="7E795EE7" w14:textId="77777777" w:rsidR="00411525" w:rsidRPr="00754678" w:rsidRDefault="00411525" w:rsidP="00B56C63">
            <w:pPr>
              <w:tabs>
                <w:tab w:val="left" w:pos="8550"/>
              </w:tabs>
              <w:jc w:val="center"/>
              <w:rPr>
                <w:b/>
                <w:bCs/>
                <w:sz w:val="22"/>
                <w:szCs w:val="22"/>
                <w:lang w:val="hr-HR"/>
              </w:rPr>
            </w:pPr>
            <w:r w:rsidRPr="00754678">
              <w:rPr>
                <w:b/>
                <w:bCs/>
                <w:sz w:val="22"/>
                <w:szCs w:val="22"/>
                <w:lang w:val="hr-HR"/>
              </w:rPr>
              <w:t>Ukupno</w:t>
            </w:r>
            <w:r>
              <w:rPr>
                <w:b/>
                <w:bCs/>
                <w:sz w:val="22"/>
                <w:szCs w:val="22"/>
                <w:lang w:val="hr-HR"/>
              </w:rPr>
              <w:t xml:space="preserve"> KŽŽ</w:t>
            </w:r>
          </w:p>
        </w:tc>
        <w:tc>
          <w:tcPr>
            <w:tcW w:w="1439" w:type="pct"/>
            <w:shd w:val="clear" w:color="auto" w:fill="EAE7DB" w:themeFill="accent6" w:themeFillTint="33"/>
            <w:noWrap/>
            <w:tcMar>
              <w:top w:w="0" w:type="dxa"/>
              <w:left w:w="108" w:type="dxa"/>
              <w:bottom w:w="0" w:type="dxa"/>
              <w:right w:w="108" w:type="dxa"/>
            </w:tcMar>
            <w:vAlign w:val="center"/>
            <w:hideMark/>
          </w:tcPr>
          <w:p w14:paraId="113AC5EC" w14:textId="77777777" w:rsidR="00411525" w:rsidRPr="00754678" w:rsidRDefault="00411525" w:rsidP="00B56C63">
            <w:pPr>
              <w:tabs>
                <w:tab w:val="left" w:pos="8550"/>
              </w:tabs>
              <w:jc w:val="center"/>
              <w:rPr>
                <w:b/>
                <w:bCs/>
                <w:sz w:val="22"/>
                <w:szCs w:val="22"/>
                <w:lang w:val="hr-HR"/>
              </w:rPr>
            </w:pPr>
            <w:r>
              <w:rPr>
                <w:b/>
                <w:bCs/>
                <w:sz w:val="22"/>
                <w:szCs w:val="22"/>
                <w:lang w:val="hr-HR"/>
              </w:rPr>
              <w:t>22</w:t>
            </w:r>
          </w:p>
        </w:tc>
        <w:tc>
          <w:tcPr>
            <w:tcW w:w="1364" w:type="pct"/>
            <w:shd w:val="clear" w:color="auto" w:fill="EAE7DB" w:themeFill="accent6" w:themeFillTint="33"/>
            <w:noWrap/>
            <w:tcMar>
              <w:top w:w="0" w:type="dxa"/>
              <w:left w:w="108" w:type="dxa"/>
              <w:bottom w:w="0" w:type="dxa"/>
              <w:right w:w="108" w:type="dxa"/>
            </w:tcMar>
            <w:vAlign w:val="center"/>
            <w:hideMark/>
          </w:tcPr>
          <w:p w14:paraId="16C7A7E8" w14:textId="77777777" w:rsidR="00411525" w:rsidRPr="00754678" w:rsidRDefault="00411525" w:rsidP="00B56C63">
            <w:pPr>
              <w:tabs>
                <w:tab w:val="left" w:pos="8550"/>
              </w:tabs>
              <w:jc w:val="center"/>
              <w:rPr>
                <w:b/>
                <w:bCs/>
                <w:sz w:val="22"/>
                <w:szCs w:val="22"/>
                <w:lang w:val="hr-HR"/>
              </w:rPr>
            </w:pPr>
            <w:r>
              <w:rPr>
                <w:b/>
                <w:bCs/>
                <w:sz w:val="22"/>
                <w:szCs w:val="22"/>
                <w:lang w:val="hr-HR"/>
              </w:rPr>
              <w:t>71</w:t>
            </w:r>
          </w:p>
        </w:tc>
      </w:tr>
    </w:tbl>
    <w:p w14:paraId="73F76610" w14:textId="717BE281" w:rsidR="00411525" w:rsidRPr="00026623" w:rsidRDefault="00411525" w:rsidP="00411525">
      <w:pPr>
        <w:pStyle w:val="Opisslike"/>
        <w:spacing w:after="0"/>
        <w:jc w:val="both"/>
        <w:rPr>
          <w:rFonts w:ascii="Times New Roman" w:hAnsi="Times New Roman" w:cs="Times New Roman"/>
          <w:lang w:val="hr-HR"/>
        </w:rPr>
      </w:pPr>
      <w:r w:rsidRPr="00754678">
        <w:rPr>
          <w:rFonts w:ascii="Times New Roman" w:hAnsi="Times New Roman" w:cs="Times New Roman"/>
          <w:lang w:val="hr-HR"/>
        </w:rPr>
        <w:t xml:space="preserve">Tablica </w:t>
      </w:r>
      <w:r w:rsidRPr="00754678">
        <w:rPr>
          <w:rFonts w:ascii="Times New Roman" w:hAnsi="Times New Roman" w:cs="Times New Roman"/>
          <w:lang w:val="hr-HR"/>
        </w:rPr>
        <w:fldChar w:fldCharType="begin"/>
      </w:r>
      <w:r w:rsidRPr="00754678">
        <w:rPr>
          <w:rFonts w:ascii="Times New Roman" w:hAnsi="Times New Roman" w:cs="Times New Roman"/>
          <w:lang w:val="hr-HR"/>
        </w:rPr>
        <w:instrText xml:space="preserve"> SEQ Tablica \* ARABIC </w:instrText>
      </w:r>
      <w:r w:rsidRPr="00754678">
        <w:rPr>
          <w:rFonts w:ascii="Times New Roman" w:hAnsi="Times New Roman" w:cs="Times New Roman"/>
          <w:lang w:val="hr-HR"/>
        </w:rPr>
        <w:fldChar w:fldCharType="separate"/>
      </w:r>
      <w:r w:rsidR="001A6D76">
        <w:rPr>
          <w:rFonts w:ascii="Times New Roman" w:hAnsi="Times New Roman" w:cs="Times New Roman"/>
          <w:noProof/>
          <w:lang w:val="hr-HR"/>
        </w:rPr>
        <w:t>15</w:t>
      </w:r>
      <w:r w:rsidRPr="00754678">
        <w:rPr>
          <w:rFonts w:ascii="Times New Roman" w:hAnsi="Times New Roman" w:cs="Times New Roman"/>
          <w:lang w:val="hr-HR"/>
        </w:rPr>
        <w:fldChar w:fldCharType="end"/>
      </w:r>
      <w:r w:rsidRPr="00754678">
        <w:rPr>
          <w:rFonts w:ascii="Times New Roman" w:hAnsi="Times New Roman" w:cs="Times New Roman"/>
          <w:lang w:val="hr-HR"/>
        </w:rPr>
        <w:t xml:space="preserve"> - Broj </w:t>
      </w:r>
      <w:r>
        <w:rPr>
          <w:rFonts w:ascii="Times New Roman" w:hAnsi="Times New Roman" w:cs="Times New Roman"/>
          <w:lang w:val="hr-HR"/>
        </w:rPr>
        <w:t xml:space="preserve">poljoprivrednika koji se bave integriranom i ekološkom </w:t>
      </w:r>
      <w:r w:rsidR="00222EA0">
        <w:rPr>
          <w:rFonts w:ascii="Times New Roman" w:hAnsi="Times New Roman" w:cs="Times New Roman"/>
          <w:lang w:val="hr-HR"/>
        </w:rPr>
        <w:t>proizvodnjom</w:t>
      </w:r>
      <w:r>
        <w:rPr>
          <w:rFonts w:ascii="Times New Roman" w:hAnsi="Times New Roman" w:cs="Times New Roman"/>
          <w:lang w:val="hr-HR"/>
        </w:rPr>
        <w:t xml:space="preserve"> </w:t>
      </w:r>
      <w:r w:rsidRPr="00754678">
        <w:rPr>
          <w:rFonts w:ascii="Times New Roman" w:hAnsi="Times New Roman" w:cs="Times New Roman"/>
          <w:lang w:val="hr-HR"/>
        </w:rPr>
        <w:t xml:space="preserve">u LAG-u Zagorje-Sutla, </w:t>
      </w:r>
      <w:r>
        <w:rPr>
          <w:rFonts w:ascii="Times New Roman" w:hAnsi="Times New Roman" w:cs="Times New Roman"/>
          <w:lang w:val="hr-HR"/>
        </w:rPr>
        <w:t>, 2014</w:t>
      </w:r>
      <w:r w:rsidRPr="00026623">
        <w:rPr>
          <w:rFonts w:ascii="Times New Roman" w:hAnsi="Times New Roman" w:cs="Times New Roman"/>
          <w:lang w:val="hr-HR"/>
        </w:rPr>
        <w:t>. Godina</w:t>
      </w:r>
      <w:r>
        <w:rPr>
          <w:rFonts w:ascii="Times New Roman" w:hAnsi="Times New Roman" w:cs="Times New Roman"/>
          <w:lang w:val="hr-HR"/>
        </w:rPr>
        <w:t xml:space="preserve"> ili zadnji dostupni podaci</w:t>
      </w:r>
    </w:p>
    <w:p w14:paraId="751366D3" w14:textId="77777777" w:rsidR="00411525" w:rsidRDefault="00411525" w:rsidP="00411525">
      <w:pPr>
        <w:tabs>
          <w:tab w:val="left" w:pos="8550"/>
        </w:tabs>
        <w:jc w:val="both"/>
        <w:rPr>
          <w:iCs/>
          <w:sz w:val="18"/>
          <w:lang w:val="hr-HR"/>
        </w:rPr>
      </w:pPr>
      <w:r w:rsidRPr="00026623">
        <w:rPr>
          <w:iCs/>
          <w:sz w:val="18"/>
          <w:lang w:val="hr-HR"/>
        </w:rPr>
        <w:t xml:space="preserve">Izvor: </w:t>
      </w:r>
      <w:r>
        <w:rPr>
          <w:iCs/>
          <w:sz w:val="18"/>
          <w:lang w:val="hr-HR"/>
        </w:rPr>
        <w:t>Razvojna strategija KZŽ</w:t>
      </w:r>
    </w:p>
    <w:p w14:paraId="045CA5F7" w14:textId="77777777" w:rsidR="00411525" w:rsidRDefault="00411525" w:rsidP="00411525">
      <w:pPr>
        <w:tabs>
          <w:tab w:val="left" w:pos="8550"/>
        </w:tabs>
        <w:jc w:val="center"/>
        <w:rPr>
          <w:iCs/>
          <w:sz w:val="18"/>
          <w:lang w:val="hr-HR"/>
        </w:rPr>
      </w:pPr>
    </w:p>
    <w:p w14:paraId="2BEE347D" w14:textId="77777777" w:rsidR="00411525" w:rsidRDefault="00411525" w:rsidP="00411525">
      <w:pPr>
        <w:tabs>
          <w:tab w:val="left" w:pos="8550"/>
        </w:tabs>
        <w:jc w:val="both"/>
        <w:rPr>
          <w:lang w:val="hr-HR"/>
        </w:rPr>
      </w:pPr>
      <w:r w:rsidRPr="00754678">
        <w:rPr>
          <w:lang w:val="hr-HR"/>
        </w:rPr>
        <w:lastRenderedPageBreak/>
        <w:t xml:space="preserve">Prema strukturi stočarstva, u najvećoj mjeri prevladava uzgoj peradi, goveda i svinja, a glavnina prihoda u poljoprivredi ostvaruje se prodajom kravljeg i manje količine kozjeg mlijeka, teladi, svinja i peradi.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03"/>
        <w:gridCol w:w="1040"/>
        <w:gridCol w:w="16"/>
        <w:gridCol w:w="832"/>
        <w:gridCol w:w="909"/>
        <w:gridCol w:w="909"/>
        <w:gridCol w:w="1121"/>
        <w:gridCol w:w="910"/>
        <w:gridCol w:w="910"/>
      </w:tblGrid>
      <w:tr w:rsidR="00411525" w:rsidRPr="001A6D76" w14:paraId="3C85E37E" w14:textId="77777777" w:rsidTr="00765BD5">
        <w:trPr>
          <w:trHeight w:val="300"/>
        </w:trPr>
        <w:tc>
          <w:tcPr>
            <w:tcW w:w="1110" w:type="pct"/>
            <w:tcBorders>
              <w:right w:val="single" w:sz="4" w:space="0" w:color="auto"/>
            </w:tcBorders>
            <w:shd w:val="clear" w:color="auto" w:fill="C1B895" w:themeFill="accent6" w:themeFillTint="99"/>
            <w:noWrap/>
            <w:tcMar>
              <w:top w:w="0" w:type="dxa"/>
              <w:left w:w="108" w:type="dxa"/>
              <w:bottom w:w="0" w:type="dxa"/>
              <w:right w:w="108" w:type="dxa"/>
            </w:tcMar>
            <w:vAlign w:val="center"/>
            <w:hideMark/>
          </w:tcPr>
          <w:p w14:paraId="4AA2AEBC" w14:textId="77777777" w:rsidR="00411525" w:rsidRPr="001A6D76" w:rsidRDefault="00411525" w:rsidP="00B56C63">
            <w:pPr>
              <w:tabs>
                <w:tab w:val="left" w:pos="8550"/>
              </w:tabs>
              <w:jc w:val="center"/>
              <w:rPr>
                <w:b/>
                <w:bCs/>
                <w:sz w:val="22"/>
                <w:lang w:val="hr-HR"/>
              </w:rPr>
            </w:pPr>
            <w:r w:rsidRPr="001A6D76">
              <w:rPr>
                <w:b/>
                <w:bCs/>
                <w:sz w:val="22"/>
                <w:lang w:val="hr-HR"/>
              </w:rPr>
              <w:t>Životinja</w:t>
            </w:r>
          </w:p>
        </w:tc>
        <w:tc>
          <w:tcPr>
            <w:tcW w:w="598" w:type="pct"/>
            <w:tcBorders>
              <w:top w:val="single" w:sz="4" w:space="0" w:color="auto"/>
              <w:left w:val="single" w:sz="4" w:space="0" w:color="auto"/>
              <w:bottom w:val="single" w:sz="4" w:space="0" w:color="auto"/>
              <w:right w:val="single" w:sz="4" w:space="0" w:color="auto"/>
            </w:tcBorders>
            <w:shd w:val="clear" w:color="auto" w:fill="C1B895" w:themeFill="accent6" w:themeFillTint="99"/>
            <w:noWrap/>
            <w:tcMar>
              <w:top w:w="0" w:type="dxa"/>
              <w:left w:w="108" w:type="dxa"/>
              <w:bottom w:w="0" w:type="dxa"/>
              <w:right w:w="108" w:type="dxa"/>
            </w:tcMar>
            <w:vAlign w:val="center"/>
            <w:hideMark/>
          </w:tcPr>
          <w:p w14:paraId="5E163A56" w14:textId="77777777" w:rsidR="00411525" w:rsidRPr="001A6D76" w:rsidRDefault="00411525" w:rsidP="00B56C63">
            <w:pPr>
              <w:tabs>
                <w:tab w:val="left" w:pos="8550"/>
              </w:tabs>
              <w:jc w:val="center"/>
              <w:rPr>
                <w:b/>
                <w:bCs/>
                <w:sz w:val="22"/>
                <w:lang w:val="hr-HR"/>
              </w:rPr>
            </w:pPr>
            <w:r w:rsidRPr="001A6D76">
              <w:rPr>
                <w:b/>
                <w:bCs/>
                <w:sz w:val="22"/>
                <w:lang w:val="hr-HR"/>
              </w:rPr>
              <w:t>Goveda</w:t>
            </w:r>
          </w:p>
        </w:tc>
        <w:tc>
          <w:tcPr>
            <w:tcW w:w="9" w:type="pct"/>
            <w:tcBorders>
              <w:top w:val="single" w:sz="4" w:space="0" w:color="auto"/>
              <w:left w:val="single" w:sz="4" w:space="0" w:color="auto"/>
              <w:bottom w:val="single" w:sz="4" w:space="0" w:color="auto"/>
              <w:right w:val="single" w:sz="4" w:space="0" w:color="auto"/>
            </w:tcBorders>
            <w:shd w:val="clear" w:color="auto" w:fill="C1B895" w:themeFill="accent6" w:themeFillTint="99"/>
            <w:vAlign w:val="center"/>
          </w:tcPr>
          <w:p w14:paraId="15C8DF7E" w14:textId="77777777" w:rsidR="00411525" w:rsidRPr="001A6D76" w:rsidRDefault="00411525" w:rsidP="00B56C63">
            <w:pPr>
              <w:tabs>
                <w:tab w:val="left" w:pos="8550"/>
              </w:tabs>
              <w:jc w:val="center"/>
              <w:rPr>
                <w:b/>
                <w:bCs/>
                <w:sz w:val="22"/>
                <w:lang w:val="hr-HR"/>
              </w:rPr>
            </w:pPr>
          </w:p>
        </w:tc>
        <w:tc>
          <w:tcPr>
            <w:tcW w:w="528" w:type="pct"/>
            <w:tcBorders>
              <w:top w:val="single" w:sz="4" w:space="0" w:color="auto"/>
              <w:left w:val="single" w:sz="4" w:space="0" w:color="auto"/>
              <w:bottom w:val="single" w:sz="4" w:space="0" w:color="auto"/>
              <w:right w:val="single" w:sz="4" w:space="0" w:color="auto"/>
            </w:tcBorders>
            <w:shd w:val="clear" w:color="auto" w:fill="C1B895" w:themeFill="accent6" w:themeFillTint="99"/>
            <w:noWrap/>
            <w:tcMar>
              <w:top w:w="0" w:type="dxa"/>
              <w:left w:w="108" w:type="dxa"/>
              <w:bottom w:w="0" w:type="dxa"/>
              <w:right w:w="108" w:type="dxa"/>
            </w:tcMar>
            <w:vAlign w:val="center"/>
            <w:hideMark/>
          </w:tcPr>
          <w:p w14:paraId="5632ADFA" w14:textId="77777777" w:rsidR="00411525" w:rsidRPr="001A6D76" w:rsidRDefault="00411525" w:rsidP="00B56C63">
            <w:pPr>
              <w:tabs>
                <w:tab w:val="left" w:pos="8550"/>
              </w:tabs>
              <w:jc w:val="center"/>
              <w:rPr>
                <w:b/>
                <w:bCs/>
                <w:sz w:val="22"/>
                <w:lang w:val="hr-HR"/>
              </w:rPr>
            </w:pPr>
            <w:r w:rsidRPr="001A6D76">
              <w:rPr>
                <w:b/>
                <w:bCs/>
                <w:sz w:val="22"/>
                <w:lang w:val="hr-HR"/>
              </w:rPr>
              <w:t>Koze</w:t>
            </w:r>
          </w:p>
        </w:tc>
        <w:tc>
          <w:tcPr>
            <w:tcW w:w="528" w:type="pct"/>
            <w:tcBorders>
              <w:left w:val="single" w:sz="4" w:space="0" w:color="auto"/>
            </w:tcBorders>
            <w:shd w:val="clear" w:color="auto" w:fill="C1B895" w:themeFill="accent6" w:themeFillTint="99"/>
            <w:noWrap/>
            <w:tcMar>
              <w:top w:w="0" w:type="dxa"/>
              <w:left w:w="108" w:type="dxa"/>
              <w:bottom w:w="0" w:type="dxa"/>
              <w:right w:w="108" w:type="dxa"/>
            </w:tcMar>
            <w:vAlign w:val="center"/>
            <w:hideMark/>
          </w:tcPr>
          <w:p w14:paraId="71493B6A" w14:textId="77777777" w:rsidR="00411525" w:rsidRPr="001A6D76" w:rsidRDefault="00411525" w:rsidP="00B56C63">
            <w:pPr>
              <w:tabs>
                <w:tab w:val="left" w:pos="8550"/>
              </w:tabs>
              <w:jc w:val="center"/>
              <w:rPr>
                <w:b/>
                <w:bCs/>
                <w:sz w:val="22"/>
                <w:lang w:val="hr-HR"/>
              </w:rPr>
            </w:pPr>
            <w:r w:rsidRPr="001A6D76">
              <w:rPr>
                <w:b/>
                <w:bCs/>
                <w:sz w:val="22"/>
                <w:lang w:val="hr-HR"/>
              </w:rPr>
              <w:t>Ovce</w:t>
            </w:r>
          </w:p>
        </w:tc>
        <w:tc>
          <w:tcPr>
            <w:tcW w:w="528" w:type="pct"/>
            <w:shd w:val="clear" w:color="auto" w:fill="C1B895" w:themeFill="accent6" w:themeFillTint="99"/>
            <w:noWrap/>
            <w:tcMar>
              <w:top w:w="0" w:type="dxa"/>
              <w:left w:w="108" w:type="dxa"/>
              <w:bottom w:w="0" w:type="dxa"/>
              <w:right w:w="108" w:type="dxa"/>
            </w:tcMar>
            <w:vAlign w:val="center"/>
            <w:hideMark/>
          </w:tcPr>
          <w:p w14:paraId="21794B6B" w14:textId="77777777" w:rsidR="00411525" w:rsidRPr="001A6D76" w:rsidRDefault="00411525" w:rsidP="00B56C63">
            <w:pPr>
              <w:tabs>
                <w:tab w:val="left" w:pos="8550"/>
              </w:tabs>
              <w:jc w:val="center"/>
              <w:rPr>
                <w:b/>
                <w:bCs/>
                <w:sz w:val="22"/>
                <w:lang w:val="hr-HR"/>
              </w:rPr>
            </w:pPr>
            <w:r w:rsidRPr="001A6D76">
              <w:rPr>
                <w:b/>
                <w:bCs/>
                <w:sz w:val="22"/>
                <w:lang w:val="hr-HR"/>
              </w:rPr>
              <w:t>Svinje</w:t>
            </w:r>
          </w:p>
        </w:tc>
        <w:tc>
          <w:tcPr>
            <w:tcW w:w="641" w:type="pct"/>
            <w:shd w:val="clear" w:color="auto" w:fill="C1B895" w:themeFill="accent6" w:themeFillTint="99"/>
            <w:noWrap/>
            <w:tcMar>
              <w:top w:w="0" w:type="dxa"/>
              <w:left w:w="108" w:type="dxa"/>
              <w:bottom w:w="0" w:type="dxa"/>
              <w:right w:w="108" w:type="dxa"/>
            </w:tcMar>
            <w:vAlign w:val="center"/>
            <w:hideMark/>
          </w:tcPr>
          <w:p w14:paraId="454F0FBA" w14:textId="77777777" w:rsidR="00411525" w:rsidRPr="001A6D76" w:rsidRDefault="00411525" w:rsidP="00B56C63">
            <w:pPr>
              <w:tabs>
                <w:tab w:val="left" w:pos="8550"/>
              </w:tabs>
              <w:jc w:val="center"/>
              <w:rPr>
                <w:b/>
                <w:bCs/>
                <w:sz w:val="22"/>
                <w:lang w:val="hr-HR"/>
              </w:rPr>
            </w:pPr>
            <w:r w:rsidRPr="001A6D76">
              <w:rPr>
                <w:b/>
                <w:bCs/>
                <w:sz w:val="22"/>
                <w:lang w:val="hr-HR"/>
              </w:rPr>
              <w:t>Kopitari</w:t>
            </w:r>
          </w:p>
        </w:tc>
        <w:tc>
          <w:tcPr>
            <w:tcW w:w="528" w:type="pct"/>
            <w:shd w:val="clear" w:color="auto" w:fill="C1B895" w:themeFill="accent6" w:themeFillTint="99"/>
            <w:noWrap/>
            <w:tcMar>
              <w:top w:w="0" w:type="dxa"/>
              <w:left w:w="108" w:type="dxa"/>
              <w:bottom w:w="0" w:type="dxa"/>
              <w:right w:w="108" w:type="dxa"/>
            </w:tcMar>
            <w:vAlign w:val="center"/>
            <w:hideMark/>
          </w:tcPr>
          <w:p w14:paraId="051B33D5" w14:textId="77777777" w:rsidR="00411525" w:rsidRPr="001A6D76" w:rsidRDefault="00411525" w:rsidP="00B56C63">
            <w:pPr>
              <w:tabs>
                <w:tab w:val="left" w:pos="8550"/>
              </w:tabs>
              <w:jc w:val="center"/>
              <w:rPr>
                <w:b/>
                <w:bCs/>
                <w:sz w:val="22"/>
                <w:lang w:val="hr-HR"/>
              </w:rPr>
            </w:pPr>
            <w:r w:rsidRPr="001A6D76">
              <w:rPr>
                <w:b/>
                <w:bCs/>
                <w:sz w:val="22"/>
                <w:lang w:val="hr-HR"/>
              </w:rPr>
              <w:t>Kunići</w:t>
            </w:r>
          </w:p>
        </w:tc>
        <w:tc>
          <w:tcPr>
            <w:tcW w:w="528" w:type="pct"/>
            <w:shd w:val="clear" w:color="auto" w:fill="C1B895" w:themeFill="accent6" w:themeFillTint="99"/>
            <w:noWrap/>
            <w:tcMar>
              <w:top w:w="0" w:type="dxa"/>
              <w:left w:w="108" w:type="dxa"/>
              <w:bottom w:w="0" w:type="dxa"/>
              <w:right w:w="108" w:type="dxa"/>
            </w:tcMar>
            <w:vAlign w:val="center"/>
            <w:hideMark/>
          </w:tcPr>
          <w:p w14:paraId="7FA01D02" w14:textId="77777777" w:rsidR="00411525" w:rsidRPr="001A6D76" w:rsidRDefault="00411525" w:rsidP="00B56C63">
            <w:pPr>
              <w:tabs>
                <w:tab w:val="left" w:pos="8550"/>
              </w:tabs>
              <w:jc w:val="center"/>
              <w:rPr>
                <w:b/>
                <w:bCs/>
                <w:sz w:val="22"/>
                <w:lang w:val="hr-HR"/>
              </w:rPr>
            </w:pPr>
            <w:r w:rsidRPr="001A6D76">
              <w:rPr>
                <w:b/>
                <w:bCs/>
                <w:sz w:val="22"/>
                <w:lang w:val="hr-HR"/>
              </w:rPr>
              <w:t>Perad</w:t>
            </w:r>
          </w:p>
        </w:tc>
      </w:tr>
      <w:tr w:rsidR="00411525" w:rsidRPr="00754678" w14:paraId="2E563B6A" w14:textId="77777777" w:rsidTr="00765BD5">
        <w:trPr>
          <w:trHeight w:val="300"/>
        </w:trPr>
        <w:tc>
          <w:tcPr>
            <w:tcW w:w="1110" w:type="pct"/>
            <w:tcBorders>
              <w:right w:val="single" w:sz="4" w:space="0" w:color="auto"/>
            </w:tcBorders>
            <w:shd w:val="clear" w:color="auto" w:fill="FFFFFF" w:themeFill="background1"/>
            <w:noWrap/>
            <w:tcMar>
              <w:top w:w="0" w:type="dxa"/>
              <w:left w:w="108" w:type="dxa"/>
              <w:bottom w:w="0" w:type="dxa"/>
              <w:right w:w="108" w:type="dxa"/>
            </w:tcMar>
            <w:vAlign w:val="center"/>
            <w:hideMark/>
          </w:tcPr>
          <w:p w14:paraId="777525B9" w14:textId="77777777" w:rsidR="00411525" w:rsidRPr="00754678" w:rsidRDefault="00411525" w:rsidP="00B56C63">
            <w:pPr>
              <w:tabs>
                <w:tab w:val="left" w:pos="8550"/>
              </w:tabs>
              <w:jc w:val="center"/>
              <w:rPr>
                <w:bCs/>
                <w:sz w:val="22"/>
                <w:lang w:val="hr-HR"/>
              </w:rPr>
            </w:pPr>
            <w:r w:rsidRPr="00754678">
              <w:rPr>
                <w:bCs/>
                <w:sz w:val="22"/>
                <w:lang w:val="hr-HR"/>
              </w:rPr>
              <w:t>Ukupno na području LAG-a</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hideMark/>
          </w:tcPr>
          <w:p w14:paraId="643518F3" w14:textId="77777777" w:rsidR="00411525" w:rsidRPr="00754678" w:rsidRDefault="00411525" w:rsidP="00B56C63">
            <w:pPr>
              <w:tabs>
                <w:tab w:val="left" w:pos="8550"/>
              </w:tabs>
              <w:jc w:val="center"/>
              <w:rPr>
                <w:bCs/>
                <w:sz w:val="22"/>
                <w:lang w:val="hr-HR"/>
              </w:rPr>
            </w:pPr>
            <w:r w:rsidRPr="00754678">
              <w:rPr>
                <w:bCs/>
                <w:sz w:val="22"/>
                <w:lang w:val="hr-HR"/>
              </w:rPr>
              <w:t>5151</w:t>
            </w:r>
          </w:p>
        </w:tc>
        <w:tc>
          <w:tcPr>
            <w:tcW w:w="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B0E19" w14:textId="77777777" w:rsidR="00411525" w:rsidRPr="00754678" w:rsidRDefault="00411525" w:rsidP="00B56C63">
            <w:pPr>
              <w:tabs>
                <w:tab w:val="left" w:pos="8550"/>
              </w:tabs>
              <w:jc w:val="center"/>
              <w:rPr>
                <w:bCs/>
                <w:sz w:val="22"/>
                <w:lang w:val="hr-HR"/>
              </w:rPr>
            </w:pPr>
          </w:p>
        </w:tc>
        <w:tc>
          <w:tcPr>
            <w:tcW w:w="528" w:type="pct"/>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vAlign w:val="center"/>
            <w:hideMark/>
          </w:tcPr>
          <w:p w14:paraId="1728BD89" w14:textId="77777777" w:rsidR="00411525" w:rsidRPr="00754678" w:rsidRDefault="00411525" w:rsidP="00B56C63">
            <w:pPr>
              <w:tabs>
                <w:tab w:val="left" w:pos="8550"/>
              </w:tabs>
              <w:jc w:val="center"/>
              <w:rPr>
                <w:bCs/>
                <w:sz w:val="22"/>
                <w:lang w:val="hr-HR"/>
              </w:rPr>
            </w:pPr>
            <w:r w:rsidRPr="00754678">
              <w:rPr>
                <w:bCs/>
                <w:sz w:val="22"/>
                <w:lang w:val="hr-HR"/>
              </w:rPr>
              <w:t>172</w:t>
            </w:r>
          </w:p>
        </w:tc>
        <w:tc>
          <w:tcPr>
            <w:tcW w:w="528" w:type="pct"/>
            <w:tcBorders>
              <w:left w:val="single" w:sz="4" w:space="0" w:color="auto"/>
            </w:tcBorders>
            <w:shd w:val="clear" w:color="auto" w:fill="FFFFFF" w:themeFill="background1"/>
            <w:noWrap/>
            <w:tcMar>
              <w:top w:w="0" w:type="dxa"/>
              <w:left w:w="108" w:type="dxa"/>
              <w:bottom w:w="0" w:type="dxa"/>
              <w:right w:w="108" w:type="dxa"/>
            </w:tcMar>
            <w:vAlign w:val="center"/>
            <w:hideMark/>
          </w:tcPr>
          <w:p w14:paraId="10FBEC31" w14:textId="77777777" w:rsidR="00411525" w:rsidRPr="00754678" w:rsidRDefault="00411525" w:rsidP="00B56C63">
            <w:pPr>
              <w:tabs>
                <w:tab w:val="left" w:pos="8550"/>
              </w:tabs>
              <w:jc w:val="center"/>
              <w:rPr>
                <w:bCs/>
                <w:sz w:val="22"/>
                <w:lang w:val="hr-HR"/>
              </w:rPr>
            </w:pPr>
            <w:r w:rsidRPr="00754678">
              <w:rPr>
                <w:bCs/>
                <w:sz w:val="22"/>
                <w:lang w:val="hr-HR"/>
              </w:rPr>
              <w:t>1645</w:t>
            </w:r>
          </w:p>
        </w:tc>
        <w:tc>
          <w:tcPr>
            <w:tcW w:w="528" w:type="pct"/>
            <w:shd w:val="clear" w:color="auto" w:fill="FFFFFF" w:themeFill="background1"/>
            <w:noWrap/>
            <w:tcMar>
              <w:top w:w="0" w:type="dxa"/>
              <w:left w:w="108" w:type="dxa"/>
              <w:bottom w:w="0" w:type="dxa"/>
              <w:right w:w="108" w:type="dxa"/>
            </w:tcMar>
            <w:vAlign w:val="center"/>
            <w:hideMark/>
          </w:tcPr>
          <w:p w14:paraId="2BA0C8DA" w14:textId="77777777" w:rsidR="00411525" w:rsidRPr="00754678" w:rsidRDefault="00411525" w:rsidP="00B56C63">
            <w:pPr>
              <w:tabs>
                <w:tab w:val="left" w:pos="8550"/>
              </w:tabs>
              <w:jc w:val="center"/>
              <w:rPr>
                <w:bCs/>
                <w:sz w:val="22"/>
                <w:lang w:val="hr-HR"/>
              </w:rPr>
            </w:pPr>
            <w:r w:rsidRPr="00754678">
              <w:rPr>
                <w:bCs/>
                <w:sz w:val="22"/>
                <w:lang w:val="hr-HR"/>
              </w:rPr>
              <w:t>2842</w:t>
            </w:r>
          </w:p>
        </w:tc>
        <w:tc>
          <w:tcPr>
            <w:tcW w:w="641" w:type="pct"/>
            <w:shd w:val="clear" w:color="auto" w:fill="FFFFFF" w:themeFill="background1"/>
            <w:noWrap/>
            <w:tcMar>
              <w:top w:w="0" w:type="dxa"/>
              <w:left w:w="108" w:type="dxa"/>
              <w:bottom w:w="0" w:type="dxa"/>
              <w:right w:w="108" w:type="dxa"/>
            </w:tcMar>
            <w:vAlign w:val="center"/>
            <w:hideMark/>
          </w:tcPr>
          <w:p w14:paraId="52461DC0" w14:textId="77777777" w:rsidR="00411525" w:rsidRPr="00754678" w:rsidRDefault="00411525" w:rsidP="00B56C63">
            <w:pPr>
              <w:tabs>
                <w:tab w:val="left" w:pos="8550"/>
              </w:tabs>
              <w:jc w:val="center"/>
              <w:rPr>
                <w:bCs/>
                <w:sz w:val="22"/>
                <w:lang w:val="hr-HR"/>
              </w:rPr>
            </w:pPr>
            <w:r w:rsidRPr="00754678">
              <w:rPr>
                <w:bCs/>
                <w:sz w:val="22"/>
                <w:lang w:val="hr-HR"/>
              </w:rPr>
              <w:t>754</w:t>
            </w:r>
          </w:p>
        </w:tc>
        <w:tc>
          <w:tcPr>
            <w:tcW w:w="528" w:type="pct"/>
            <w:shd w:val="clear" w:color="auto" w:fill="FFFFFF" w:themeFill="background1"/>
            <w:noWrap/>
            <w:tcMar>
              <w:top w:w="0" w:type="dxa"/>
              <w:left w:w="108" w:type="dxa"/>
              <w:bottom w:w="0" w:type="dxa"/>
              <w:right w:w="108" w:type="dxa"/>
            </w:tcMar>
            <w:vAlign w:val="center"/>
            <w:hideMark/>
          </w:tcPr>
          <w:p w14:paraId="66F01E52" w14:textId="77777777" w:rsidR="00411525" w:rsidRPr="00754678" w:rsidRDefault="00411525" w:rsidP="00B56C63">
            <w:pPr>
              <w:tabs>
                <w:tab w:val="left" w:pos="8550"/>
              </w:tabs>
              <w:jc w:val="center"/>
              <w:rPr>
                <w:bCs/>
                <w:sz w:val="22"/>
                <w:lang w:val="hr-HR"/>
              </w:rPr>
            </w:pPr>
            <w:r w:rsidRPr="00754678">
              <w:rPr>
                <w:bCs/>
                <w:sz w:val="22"/>
                <w:lang w:val="hr-HR"/>
              </w:rPr>
              <w:t>474</w:t>
            </w:r>
          </w:p>
        </w:tc>
        <w:tc>
          <w:tcPr>
            <w:tcW w:w="528" w:type="pct"/>
            <w:shd w:val="clear" w:color="auto" w:fill="FFFFFF" w:themeFill="background1"/>
            <w:noWrap/>
            <w:tcMar>
              <w:top w:w="0" w:type="dxa"/>
              <w:left w:w="108" w:type="dxa"/>
              <w:bottom w:w="0" w:type="dxa"/>
              <w:right w:w="108" w:type="dxa"/>
            </w:tcMar>
            <w:vAlign w:val="center"/>
            <w:hideMark/>
          </w:tcPr>
          <w:p w14:paraId="24C82C3F" w14:textId="77777777" w:rsidR="00411525" w:rsidRPr="00754678" w:rsidRDefault="00411525" w:rsidP="00B56C63">
            <w:pPr>
              <w:keepNext/>
              <w:tabs>
                <w:tab w:val="left" w:pos="8550"/>
              </w:tabs>
              <w:jc w:val="center"/>
              <w:rPr>
                <w:bCs/>
                <w:sz w:val="22"/>
                <w:lang w:val="hr-HR"/>
              </w:rPr>
            </w:pPr>
            <w:r w:rsidRPr="00754678">
              <w:rPr>
                <w:bCs/>
                <w:sz w:val="22"/>
                <w:lang w:val="hr-HR"/>
              </w:rPr>
              <w:t>23481</w:t>
            </w:r>
          </w:p>
        </w:tc>
      </w:tr>
    </w:tbl>
    <w:p w14:paraId="3D3212C5" w14:textId="77777777" w:rsidR="00411525" w:rsidRPr="00754678" w:rsidRDefault="00411525" w:rsidP="00411525">
      <w:pPr>
        <w:pStyle w:val="Opisslike"/>
        <w:spacing w:after="0"/>
        <w:rPr>
          <w:rFonts w:ascii="Times New Roman" w:hAnsi="Times New Roman" w:cs="Times New Roman"/>
          <w:lang w:val="hr-HR"/>
        </w:rPr>
      </w:pPr>
      <w:r w:rsidRPr="00754678">
        <w:rPr>
          <w:rFonts w:ascii="Times New Roman" w:hAnsi="Times New Roman" w:cs="Times New Roman"/>
          <w:lang w:val="hr-HR"/>
        </w:rPr>
        <w:t xml:space="preserve">Tablica </w:t>
      </w:r>
      <w:r w:rsidRPr="00754678">
        <w:rPr>
          <w:rFonts w:ascii="Times New Roman" w:hAnsi="Times New Roman" w:cs="Times New Roman"/>
          <w:lang w:val="hr-HR"/>
        </w:rPr>
        <w:fldChar w:fldCharType="begin"/>
      </w:r>
      <w:r w:rsidRPr="00754678">
        <w:rPr>
          <w:rFonts w:ascii="Times New Roman" w:hAnsi="Times New Roman" w:cs="Times New Roman"/>
          <w:lang w:val="hr-HR"/>
        </w:rPr>
        <w:instrText xml:space="preserve"> SEQ Tablica \* ARABIC </w:instrText>
      </w:r>
      <w:r w:rsidRPr="00754678">
        <w:rPr>
          <w:rFonts w:ascii="Times New Roman" w:hAnsi="Times New Roman" w:cs="Times New Roman"/>
          <w:lang w:val="hr-HR"/>
        </w:rPr>
        <w:fldChar w:fldCharType="separate"/>
      </w:r>
      <w:r w:rsidR="001A6D76">
        <w:rPr>
          <w:rFonts w:ascii="Times New Roman" w:hAnsi="Times New Roman" w:cs="Times New Roman"/>
          <w:noProof/>
          <w:lang w:val="hr-HR"/>
        </w:rPr>
        <w:t>16</w:t>
      </w:r>
      <w:r w:rsidRPr="00754678">
        <w:rPr>
          <w:rFonts w:ascii="Times New Roman" w:hAnsi="Times New Roman" w:cs="Times New Roman"/>
          <w:lang w:val="hr-HR"/>
        </w:rPr>
        <w:fldChar w:fldCharType="end"/>
      </w:r>
      <w:r w:rsidRPr="00754678">
        <w:rPr>
          <w:rFonts w:ascii="Times New Roman" w:hAnsi="Times New Roman" w:cs="Times New Roman"/>
          <w:lang w:val="hr-HR"/>
        </w:rPr>
        <w:t xml:space="preserve"> - Struktura stočarstva na području LAG-a Zagorje-Sutla u 2014. godini</w:t>
      </w:r>
    </w:p>
    <w:p w14:paraId="4506F16C" w14:textId="77777777" w:rsidR="00411525" w:rsidRPr="00754678" w:rsidRDefault="00411525" w:rsidP="00411525">
      <w:pPr>
        <w:tabs>
          <w:tab w:val="left" w:pos="8550"/>
        </w:tabs>
        <w:jc w:val="both"/>
        <w:rPr>
          <w:iCs/>
          <w:lang w:val="hr-HR"/>
        </w:rPr>
      </w:pPr>
      <w:r w:rsidRPr="00754678">
        <w:rPr>
          <w:iCs/>
          <w:sz w:val="18"/>
          <w:lang w:val="hr-HR"/>
        </w:rPr>
        <w:t>Izvor: Hrvatska poljoprivredna agencija, 2015. godina</w:t>
      </w:r>
    </w:p>
    <w:p w14:paraId="36689E9E" w14:textId="77777777" w:rsidR="00411525" w:rsidRPr="00754678" w:rsidRDefault="00411525" w:rsidP="00411525">
      <w:pPr>
        <w:tabs>
          <w:tab w:val="left" w:pos="8550"/>
        </w:tabs>
        <w:jc w:val="both"/>
        <w:rPr>
          <w:b/>
          <w:lang w:val="hr-HR"/>
        </w:rPr>
      </w:pPr>
    </w:p>
    <w:p w14:paraId="6699D9D4" w14:textId="77777777" w:rsidR="00411525" w:rsidRPr="00754678" w:rsidRDefault="00411525" w:rsidP="00411525">
      <w:pPr>
        <w:tabs>
          <w:tab w:val="left" w:pos="8550"/>
        </w:tabs>
        <w:jc w:val="both"/>
        <w:rPr>
          <w:b/>
          <w:lang w:val="hr-HR"/>
        </w:rPr>
      </w:pPr>
      <w:r w:rsidRPr="00754678">
        <w:rPr>
          <w:b/>
          <w:lang w:val="hr-HR"/>
        </w:rPr>
        <w:t>Ukupno na području LAG-a u 2014. godini je registrirano 211 proizvođača mlijeka koji su isporučili 4.863.643 litara mlijeka u 2014. godini. Broj proizvođača mlijeka tijekom godina fluktuira pri čemu je vidljiv negativan trend.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0"/>
        <w:gridCol w:w="1122"/>
        <w:gridCol w:w="1122"/>
        <w:gridCol w:w="1122"/>
        <w:gridCol w:w="1122"/>
        <w:gridCol w:w="1122"/>
      </w:tblGrid>
      <w:tr w:rsidR="001645CB" w:rsidRPr="00754678" w14:paraId="0C3CF227" w14:textId="77777777" w:rsidTr="00B56C63">
        <w:trPr>
          <w:trHeight w:val="300"/>
          <w:jc w:val="center"/>
        </w:trPr>
        <w:tc>
          <w:tcPr>
            <w:tcW w:w="2000" w:type="pct"/>
            <w:vMerge w:val="restart"/>
            <w:shd w:val="clear" w:color="auto" w:fill="C1B895" w:themeFill="accent6" w:themeFillTint="99"/>
            <w:noWrap/>
            <w:tcMar>
              <w:top w:w="0" w:type="dxa"/>
              <w:left w:w="108" w:type="dxa"/>
              <w:bottom w:w="0" w:type="dxa"/>
              <w:right w:w="108" w:type="dxa"/>
            </w:tcMar>
            <w:vAlign w:val="center"/>
            <w:hideMark/>
          </w:tcPr>
          <w:p w14:paraId="291BB917" w14:textId="77777777" w:rsidR="001645CB" w:rsidRPr="00754678" w:rsidRDefault="001645CB" w:rsidP="00B56C63">
            <w:pPr>
              <w:tabs>
                <w:tab w:val="left" w:pos="8550"/>
              </w:tabs>
              <w:jc w:val="center"/>
              <w:rPr>
                <w:b/>
                <w:bCs/>
                <w:sz w:val="22"/>
                <w:szCs w:val="22"/>
                <w:lang w:val="hr-HR"/>
              </w:rPr>
            </w:pPr>
            <w:r w:rsidRPr="00754678">
              <w:rPr>
                <w:b/>
                <w:bCs/>
                <w:sz w:val="22"/>
                <w:szCs w:val="22"/>
                <w:lang w:val="hr-HR"/>
              </w:rPr>
              <w:t>Područje LAG-a / Godina</w:t>
            </w:r>
          </w:p>
        </w:tc>
        <w:tc>
          <w:tcPr>
            <w:tcW w:w="600" w:type="pct"/>
            <w:shd w:val="clear" w:color="auto" w:fill="C1B895" w:themeFill="accent6" w:themeFillTint="99"/>
            <w:noWrap/>
            <w:tcMar>
              <w:top w:w="0" w:type="dxa"/>
              <w:left w:w="108" w:type="dxa"/>
              <w:bottom w:w="0" w:type="dxa"/>
              <w:right w:w="108" w:type="dxa"/>
            </w:tcMar>
            <w:vAlign w:val="center"/>
            <w:hideMark/>
          </w:tcPr>
          <w:p w14:paraId="27986147" w14:textId="77777777" w:rsidR="001645CB" w:rsidRPr="00754678" w:rsidRDefault="001645CB" w:rsidP="00B56C63">
            <w:pPr>
              <w:tabs>
                <w:tab w:val="left" w:pos="8550"/>
              </w:tabs>
              <w:jc w:val="center"/>
              <w:rPr>
                <w:b/>
                <w:bCs/>
                <w:sz w:val="22"/>
                <w:szCs w:val="22"/>
                <w:lang w:val="hr-HR"/>
              </w:rPr>
            </w:pPr>
            <w:r w:rsidRPr="00754678">
              <w:rPr>
                <w:b/>
                <w:bCs/>
                <w:sz w:val="22"/>
                <w:szCs w:val="22"/>
                <w:lang w:val="hr-HR"/>
              </w:rPr>
              <w:t>2010.</w:t>
            </w:r>
          </w:p>
        </w:tc>
        <w:tc>
          <w:tcPr>
            <w:tcW w:w="600" w:type="pct"/>
            <w:shd w:val="clear" w:color="auto" w:fill="C1B895" w:themeFill="accent6" w:themeFillTint="99"/>
            <w:noWrap/>
            <w:tcMar>
              <w:top w:w="0" w:type="dxa"/>
              <w:left w:w="108" w:type="dxa"/>
              <w:bottom w:w="0" w:type="dxa"/>
              <w:right w:w="108" w:type="dxa"/>
            </w:tcMar>
            <w:vAlign w:val="center"/>
            <w:hideMark/>
          </w:tcPr>
          <w:p w14:paraId="1BD8A3EE" w14:textId="77777777" w:rsidR="001645CB" w:rsidRPr="00754678" w:rsidRDefault="001645CB" w:rsidP="00B56C63">
            <w:pPr>
              <w:tabs>
                <w:tab w:val="left" w:pos="8550"/>
              </w:tabs>
              <w:jc w:val="center"/>
              <w:rPr>
                <w:b/>
                <w:bCs/>
                <w:sz w:val="22"/>
                <w:szCs w:val="22"/>
                <w:lang w:val="hr-HR"/>
              </w:rPr>
            </w:pPr>
            <w:r w:rsidRPr="00754678">
              <w:rPr>
                <w:b/>
                <w:bCs/>
                <w:sz w:val="22"/>
                <w:szCs w:val="22"/>
                <w:lang w:val="hr-HR"/>
              </w:rPr>
              <w:t>2011.</w:t>
            </w:r>
          </w:p>
        </w:tc>
        <w:tc>
          <w:tcPr>
            <w:tcW w:w="600" w:type="pct"/>
            <w:shd w:val="clear" w:color="auto" w:fill="C1B895" w:themeFill="accent6" w:themeFillTint="99"/>
            <w:noWrap/>
            <w:tcMar>
              <w:top w:w="0" w:type="dxa"/>
              <w:left w:w="108" w:type="dxa"/>
              <w:bottom w:w="0" w:type="dxa"/>
              <w:right w:w="108" w:type="dxa"/>
            </w:tcMar>
            <w:vAlign w:val="center"/>
            <w:hideMark/>
          </w:tcPr>
          <w:p w14:paraId="6115B1B5" w14:textId="77777777" w:rsidR="001645CB" w:rsidRPr="00754678" w:rsidRDefault="001645CB" w:rsidP="00B56C63">
            <w:pPr>
              <w:tabs>
                <w:tab w:val="left" w:pos="8550"/>
              </w:tabs>
              <w:jc w:val="center"/>
              <w:rPr>
                <w:b/>
                <w:bCs/>
                <w:sz w:val="22"/>
                <w:szCs w:val="22"/>
                <w:lang w:val="hr-HR"/>
              </w:rPr>
            </w:pPr>
            <w:r w:rsidRPr="00754678">
              <w:rPr>
                <w:b/>
                <w:bCs/>
                <w:sz w:val="22"/>
                <w:szCs w:val="22"/>
                <w:lang w:val="hr-HR"/>
              </w:rPr>
              <w:t>2012.</w:t>
            </w:r>
          </w:p>
        </w:tc>
        <w:tc>
          <w:tcPr>
            <w:tcW w:w="600" w:type="pct"/>
            <w:shd w:val="clear" w:color="auto" w:fill="C1B895" w:themeFill="accent6" w:themeFillTint="99"/>
            <w:noWrap/>
            <w:tcMar>
              <w:top w:w="0" w:type="dxa"/>
              <w:left w:w="108" w:type="dxa"/>
              <w:bottom w:w="0" w:type="dxa"/>
              <w:right w:w="108" w:type="dxa"/>
            </w:tcMar>
            <w:vAlign w:val="center"/>
            <w:hideMark/>
          </w:tcPr>
          <w:p w14:paraId="184F5B33" w14:textId="77777777" w:rsidR="001645CB" w:rsidRPr="00754678" w:rsidRDefault="001645CB" w:rsidP="00B56C63">
            <w:pPr>
              <w:tabs>
                <w:tab w:val="left" w:pos="8550"/>
              </w:tabs>
              <w:jc w:val="center"/>
              <w:rPr>
                <w:b/>
                <w:bCs/>
                <w:sz w:val="22"/>
                <w:szCs w:val="22"/>
                <w:lang w:val="hr-HR"/>
              </w:rPr>
            </w:pPr>
            <w:r w:rsidRPr="00754678">
              <w:rPr>
                <w:b/>
                <w:bCs/>
                <w:sz w:val="22"/>
                <w:szCs w:val="22"/>
                <w:lang w:val="hr-HR"/>
              </w:rPr>
              <w:t>2013.</w:t>
            </w:r>
          </w:p>
        </w:tc>
        <w:tc>
          <w:tcPr>
            <w:tcW w:w="600" w:type="pct"/>
            <w:shd w:val="clear" w:color="auto" w:fill="C1B895" w:themeFill="accent6" w:themeFillTint="99"/>
            <w:noWrap/>
            <w:tcMar>
              <w:top w:w="0" w:type="dxa"/>
              <w:left w:w="108" w:type="dxa"/>
              <w:bottom w:w="0" w:type="dxa"/>
              <w:right w:w="108" w:type="dxa"/>
            </w:tcMar>
            <w:vAlign w:val="center"/>
            <w:hideMark/>
          </w:tcPr>
          <w:p w14:paraId="376A8354" w14:textId="77777777" w:rsidR="001645CB" w:rsidRPr="00754678" w:rsidRDefault="001645CB" w:rsidP="00B56C63">
            <w:pPr>
              <w:tabs>
                <w:tab w:val="left" w:pos="8550"/>
              </w:tabs>
              <w:jc w:val="center"/>
              <w:rPr>
                <w:b/>
                <w:bCs/>
                <w:sz w:val="22"/>
                <w:szCs w:val="22"/>
                <w:lang w:val="hr-HR"/>
              </w:rPr>
            </w:pPr>
            <w:r w:rsidRPr="00754678">
              <w:rPr>
                <w:b/>
                <w:bCs/>
                <w:sz w:val="22"/>
                <w:szCs w:val="22"/>
                <w:lang w:val="hr-HR"/>
              </w:rPr>
              <w:t>2014.</w:t>
            </w:r>
          </w:p>
        </w:tc>
      </w:tr>
      <w:tr w:rsidR="001645CB" w:rsidRPr="00754678" w14:paraId="44F7071F" w14:textId="77777777" w:rsidTr="001645CB">
        <w:trPr>
          <w:trHeight w:val="300"/>
          <w:jc w:val="center"/>
        </w:trPr>
        <w:tc>
          <w:tcPr>
            <w:tcW w:w="2000" w:type="pct"/>
            <w:vMerge/>
            <w:shd w:val="clear" w:color="auto" w:fill="C1B895" w:themeFill="accent6" w:themeFillTint="99"/>
            <w:noWrap/>
            <w:tcMar>
              <w:top w:w="0" w:type="dxa"/>
              <w:left w:w="108" w:type="dxa"/>
              <w:bottom w:w="0" w:type="dxa"/>
              <w:right w:w="108" w:type="dxa"/>
            </w:tcMar>
            <w:vAlign w:val="center"/>
            <w:hideMark/>
          </w:tcPr>
          <w:p w14:paraId="46AB2D7E" w14:textId="6B51F253" w:rsidR="001645CB" w:rsidRPr="00754678" w:rsidRDefault="001645CB" w:rsidP="00B56C63">
            <w:pPr>
              <w:tabs>
                <w:tab w:val="left" w:pos="8550"/>
              </w:tabs>
              <w:jc w:val="center"/>
              <w:rPr>
                <w:b/>
                <w:bCs/>
                <w:sz w:val="22"/>
                <w:szCs w:val="22"/>
                <w:lang w:val="hr-HR"/>
              </w:rPr>
            </w:pPr>
          </w:p>
        </w:tc>
        <w:tc>
          <w:tcPr>
            <w:tcW w:w="600" w:type="pct"/>
            <w:shd w:val="clear" w:color="auto" w:fill="FFFFFF" w:themeFill="background1"/>
            <w:noWrap/>
            <w:tcMar>
              <w:top w:w="0" w:type="dxa"/>
              <w:left w:w="108" w:type="dxa"/>
              <w:bottom w:w="0" w:type="dxa"/>
              <w:right w:w="108" w:type="dxa"/>
            </w:tcMar>
            <w:vAlign w:val="center"/>
            <w:hideMark/>
          </w:tcPr>
          <w:p w14:paraId="2FFD2805" w14:textId="77777777" w:rsidR="001645CB" w:rsidRPr="00754678" w:rsidRDefault="001645CB" w:rsidP="00B56C63">
            <w:pPr>
              <w:tabs>
                <w:tab w:val="left" w:pos="8550"/>
              </w:tabs>
              <w:jc w:val="center"/>
              <w:rPr>
                <w:b/>
                <w:bCs/>
                <w:sz w:val="22"/>
                <w:szCs w:val="22"/>
                <w:lang w:val="hr-HR"/>
              </w:rPr>
            </w:pPr>
            <w:r w:rsidRPr="00754678">
              <w:rPr>
                <w:b/>
                <w:bCs/>
                <w:sz w:val="22"/>
                <w:szCs w:val="22"/>
                <w:lang w:val="hr-HR"/>
              </w:rPr>
              <w:t>339</w:t>
            </w:r>
          </w:p>
        </w:tc>
        <w:tc>
          <w:tcPr>
            <w:tcW w:w="600" w:type="pct"/>
            <w:shd w:val="clear" w:color="auto" w:fill="FFFFFF" w:themeFill="background1"/>
            <w:noWrap/>
            <w:tcMar>
              <w:top w:w="0" w:type="dxa"/>
              <w:left w:w="108" w:type="dxa"/>
              <w:bottom w:w="0" w:type="dxa"/>
              <w:right w:w="108" w:type="dxa"/>
            </w:tcMar>
            <w:vAlign w:val="center"/>
            <w:hideMark/>
          </w:tcPr>
          <w:p w14:paraId="1DF51B37" w14:textId="77777777" w:rsidR="001645CB" w:rsidRPr="00754678" w:rsidRDefault="001645CB" w:rsidP="00B56C63">
            <w:pPr>
              <w:tabs>
                <w:tab w:val="left" w:pos="8550"/>
              </w:tabs>
              <w:jc w:val="center"/>
              <w:rPr>
                <w:b/>
                <w:bCs/>
                <w:sz w:val="22"/>
                <w:szCs w:val="22"/>
                <w:lang w:val="hr-HR"/>
              </w:rPr>
            </w:pPr>
            <w:r w:rsidRPr="00754678">
              <w:rPr>
                <w:b/>
                <w:bCs/>
                <w:sz w:val="22"/>
                <w:szCs w:val="22"/>
                <w:lang w:val="hr-HR"/>
              </w:rPr>
              <w:t>287</w:t>
            </w:r>
          </w:p>
        </w:tc>
        <w:tc>
          <w:tcPr>
            <w:tcW w:w="600" w:type="pct"/>
            <w:shd w:val="clear" w:color="auto" w:fill="FFFFFF" w:themeFill="background1"/>
            <w:noWrap/>
            <w:tcMar>
              <w:top w:w="0" w:type="dxa"/>
              <w:left w:w="108" w:type="dxa"/>
              <w:bottom w:w="0" w:type="dxa"/>
              <w:right w:w="108" w:type="dxa"/>
            </w:tcMar>
            <w:vAlign w:val="center"/>
            <w:hideMark/>
          </w:tcPr>
          <w:p w14:paraId="5F21C6D3" w14:textId="77777777" w:rsidR="001645CB" w:rsidRPr="00754678" w:rsidRDefault="001645CB" w:rsidP="00B56C63">
            <w:pPr>
              <w:tabs>
                <w:tab w:val="left" w:pos="8550"/>
              </w:tabs>
              <w:jc w:val="center"/>
              <w:rPr>
                <w:b/>
                <w:bCs/>
                <w:sz w:val="22"/>
                <w:szCs w:val="22"/>
                <w:lang w:val="hr-HR"/>
              </w:rPr>
            </w:pPr>
            <w:r w:rsidRPr="00754678">
              <w:rPr>
                <w:b/>
                <w:bCs/>
                <w:sz w:val="22"/>
                <w:szCs w:val="22"/>
                <w:lang w:val="hr-HR"/>
              </w:rPr>
              <w:t>243</w:t>
            </w:r>
          </w:p>
        </w:tc>
        <w:tc>
          <w:tcPr>
            <w:tcW w:w="600" w:type="pct"/>
            <w:shd w:val="clear" w:color="auto" w:fill="FFFFFF" w:themeFill="background1"/>
            <w:noWrap/>
            <w:tcMar>
              <w:top w:w="0" w:type="dxa"/>
              <w:left w:w="108" w:type="dxa"/>
              <w:bottom w:w="0" w:type="dxa"/>
              <w:right w:w="108" w:type="dxa"/>
            </w:tcMar>
            <w:vAlign w:val="center"/>
            <w:hideMark/>
          </w:tcPr>
          <w:p w14:paraId="2DD56F2F" w14:textId="77777777" w:rsidR="001645CB" w:rsidRPr="00754678" w:rsidRDefault="001645CB" w:rsidP="00B56C63">
            <w:pPr>
              <w:tabs>
                <w:tab w:val="left" w:pos="8550"/>
              </w:tabs>
              <w:jc w:val="center"/>
              <w:rPr>
                <w:b/>
                <w:bCs/>
                <w:sz w:val="22"/>
                <w:szCs w:val="22"/>
                <w:lang w:val="hr-HR"/>
              </w:rPr>
            </w:pPr>
            <w:r w:rsidRPr="00754678">
              <w:rPr>
                <w:b/>
                <w:bCs/>
                <w:sz w:val="22"/>
                <w:szCs w:val="22"/>
                <w:lang w:val="hr-HR"/>
              </w:rPr>
              <w:t>231</w:t>
            </w:r>
          </w:p>
        </w:tc>
        <w:tc>
          <w:tcPr>
            <w:tcW w:w="600" w:type="pct"/>
            <w:shd w:val="clear" w:color="auto" w:fill="FFFFFF" w:themeFill="background1"/>
            <w:noWrap/>
            <w:tcMar>
              <w:top w:w="0" w:type="dxa"/>
              <w:left w:w="108" w:type="dxa"/>
              <w:bottom w:w="0" w:type="dxa"/>
              <w:right w:w="108" w:type="dxa"/>
            </w:tcMar>
            <w:vAlign w:val="center"/>
            <w:hideMark/>
          </w:tcPr>
          <w:p w14:paraId="70173271" w14:textId="77777777" w:rsidR="001645CB" w:rsidRPr="00754678" w:rsidRDefault="001645CB" w:rsidP="00B56C63">
            <w:pPr>
              <w:keepNext/>
              <w:tabs>
                <w:tab w:val="left" w:pos="8550"/>
              </w:tabs>
              <w:jc w:val="center"/>
              <w:rPr>
                <w:b/>
                <w:bCs/>
                <w:sz w:val="22"/>
                <w:szCs w:val="22"/>
                <w:lang w:val="hr-HR"/>
              </w:rPr>
            </w:pPr>
            <w:r w:rsidRPr="00754678">
              <w:rPr>
                <w:b/>
                <w:bCs/>
                <w:sz w:val="22"/>
                <w:szCs w:val="22"/>
                <w:lang w:val="hr-HR"/>
              </w:rPr>
              <w:t>211</w:t>
            </w:r>
          </w:p>
        </w:tc>
      </w:tr>
    </w:tbl>
    <w:p w14:paraId="53D903A8" w14:textId="77777777" w:rsidR="00411525" w:rsidRPr="00754678" w:rsidRDefault="00411525" w:rsidP="00411525">
      <w:pPr>
        <w:pStyle w:val="Opisslike"/>
        <w:spacing w:after="0"/>
        <w:rPr>
          <w:rFonts w:ascii="Times New Roman" w:hAnsi="Times New Roman" w:cs="Times New Roman"/>
          <w:lang w:val="hr-HR"/>
        </w:rPr>
      </w:pPr>
      <w:r w:rsidRPr="00754678">
        <w:rPr>
          <w:rFonts w:ascii="Times New Roman" w:hAnsi="Times New Roman" w:cs="Times New Roman"/>
          <w:lang w:val="hr-HR"/>
        </w:rPr>
        <w:t xml:space="preserve">Tablica </w:t>
      </w:r>
      <w:r w:rsidRPr="00754678">
        <w:rPr>
          <w:rFonts w:ascii="Times New Roman" w:hAnsi="Times New Roman" w:cs="Times New Roman"/>
          <w:lang w:val="hr-HR"/>
        </w:rPr>
        <w:fldChar w:fldCharType="begin"/>
      </w:r>
      <w:r w:rsidRPr="00754678">
        <w:rPr>
          <w:rFonts w:ascii="Times New Roman" w:hAnsi="Times New Roman" w:cs="Times New Roman"/>
          <w:lang w:val="hr-HR"/>
        </w:rPr>
        <w:instrText xml:space="preserve"> SEQ Tablica \* ARABIC </w:instrText>
      </w:r>
      <w:r w:rsidRPr="00754678">
        <w:rPr>
          <w:rFonts w:ascii="Times New Roman" w:hAnsi="Times New Roman" w:cs="Times New Roman"/>
          <w:lang w:val="hr-HR"/>
        </w:rPr>
        <w:fldChar w:fldCharType="separate"/>
      </w:r>
      <w:r w:rsidR="002E797B">
        <w:rPr>
          <w:rFonts w:ascii="Times New Roman" w:hAnsi="Times New Roman" w:cs="Times New Roman"/>
          <w:noProof/>
          <w:lang w:val="hr-HR"/>
        </w:rPr>
        <w:t>17</w:t>
      </w:r>
      <w:r w:rsidRPr="00754678">
        <w:rPr>
          <w:rFonts w:ascii="Times New Roman" w:hAnsi="Times New Roman" w:cs="Times New Roman"/>
          <w:lang w:val="hr-HR"/>
        </w:rPr>
        <w:fldChar w:fldCharType="end"/>
      </w:r>
      <w:r w:rsidRPr="00754678">
        <w:rPr>
          <w:rFonts w:ascii="Times New Roman" w:hAnsi="Times New Roman" w:cs="Times New Roman"/>
          <w:lang w:val="hr-HR"/>
        </w:rPr>
        <w:t xml:space="preserve"> - Broj isporučitelja mlijeka u periodu 2010. – 2014. na području LAG-a Zagorje-Sutla</w:t>
      </w:r>
    </w:p>
    <w:p w14:paraId="476E243D" w14:textId="77777777" w:rsidR="00411525" w:rsidRDefault="00411525" w:rsidP="00411525">
      <w:pPr>
        <w:tabs>
          <w:tab w:val="left" w:pos="8550"/>
        </w:tabs>
        <w:jc w:val="both"/>
        <w:rPr>
          <w:iCs/>
          <w:sz w:val="18"/>
          <w:lang w:val="hr-HR"/>
        </w:rPr>
      </w:pPr>
      <w:r w:rsidRPr="00754678">
        <w:rPr>
          <w:iCs/>
          <w:sz w:val="18"/>
          <w:lang w:val="hr-HR"/>
        </w:rPr>
        <w:t>Izvor: Hrvatska poljoprivredna agencija</w:t>
      </w:r>
      <w:r>
        <w:rPr>
          <w:iCs/>
          <w:sz w:val="18"/>
          <w:lang w:val="hr-HR"/>
        </w:rPr>
        <w:t>, 2015. godina</w:t>
      </w:r>
    </w:p>
    <w:p w14:paraId="67711AB0" w14:textId="77777777" w:rsidR="00411525" w:rsidRDefault="00411525" w:rsidP="00411525">
      <w:pPr>
        <w:rPr>
          <w:iCs/>
          <w:sz w:val="18"/>
          <w:lang w:val="hr-HR"/>
        </w:rPr>
      </w:pPr>
    </w:p>
    <w:p w14:paraId="7919CCAB" w14:textId="77777777" w:rsidR="00411525" w:rsidRPr="00F71477" w:rsidRDefault="00411525" w:rsidP="00411525">
      <w:pPr>
        <w:jc w:val="both"/>
        <w:rPr>
          <w:iCs/>
          <w:highlight w:val="yellow"/>
          <w:lang w:val="hr-HR"/>
        </w:rPr>
      </w:pPr>
      <w:r w:rsidRPr="00F71477">
        <w:rPr>
          <w:lang w:val="hr-HR" w:eastAsia="ja-JP"/>
        </w:rPr>
        <w:t xml:space="preserve">Vino kao tradicionalni proizvod Hrvatskog Zagorja a time i područja LAG nezaobilazna je tema novih razvojnih projekata na ovom području. Autohtone sorte koje nalazimo na području LAG su: Stare krapinske beline, Beline začretske, Mirkovače, Smudne beline, Zagorski divjak, Starohrvatska črnina i Sokol. Istraživanja su pokazala da je Stara krapinska belina roditelj više od sedamdeset sorata, te zajedno sa sortom Pinot jedan od roditelja sorte Chardonnay. Također čak postoje naznake da je Belina začretska bliski srodnik Stare krapinske beline odnosno da je roditelj Krapinskoj belini. Na taj bi način mogli ovu sortu, roditelja svjetski poznatog Chardonnaya smatrati hrvatskom autohtonom sortom, što je vrlo zanimljivo za stručnu, ali i širu svjetsku javnost. </w:t>
      </w:r>
      <w:r w:rsidRPr="00F71477">
        <w:rPr>
          <w:b/>
          <w:lang w:val="hr-HR" w:eastAsia="ja-JP"/>
        </w:rPr>
        <w:t>Potrebna su daljnja ulaganja u istraživanja i proizvodnju kako bi se sorte u potpunosti oživjele i brendirale.</w:t>
      </w:r>
      <w:r w:rsidRPr="00F71477">
        <w:rPr>
          <w:lang w:val="hr-HR" w:eastAsia="ja-JP"/>
        </w:rPr>
        <w:t xml:space="preserve"> </w:t>
      </w:r>
    </w:p>
    <w:p w14:paraId="0606ED33" w14:textId="77777777" w:rsidR="00411525" w:rsidRDefault="00411525" w:rsidP="00411525">
      <w:pPr>
        <w:rPr>
          <w:iCs/>
          <w:sz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1F67F2" w14:paraId="47CC2A0F" w14:textId="77777777" w:rsidTr="00B56C63">
        <w:tc>
          <w:tcPr>
            <w:tcW w:w="4644" w:type="dxa"/>
            <w:shd w:val="clear" w:color="auto" w:fill="BFE373" w:themeFill="accent1" w:themeFillTint="99"/>
          </w:tcPr>
          <w:p w14:paraId="22E139EA"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RAZVOJNI PROBLEMI</w:t>
            </w:r>
          </w:p>
        </w:tc>
        <w:tc>
          <w:tcPr>
            <w:tcW w:w="4644" w:type="dxa"/>
            <w:shd w:val="clear" w:color="auto" w:fill="BFE373" w:themeFill="accent1" w:themeFillTint="99"/>
          </w:tcPr>
          <w:p w14:paraId="35779642"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RAZVOJNE POTREBE</w:t>
            </w:r>
          </w:p>
        </w:tc>
      </w:tr>
      <w:tr w:rsidR="00411525" w:rsidRPr="001F67F2" w14:paraId="749CFCC7" w14:textId="77777777" w:rsidTr="00B56C63">
        <w:tc>
          <w:tcPr>
            <w:tcW w:w="4644" w:type="dxa"/>
          </w:tcPr>
          <w:p w14:paraId="7E76513F" w14:textId="77777777" w:rsidR="00411525" w:rsidRPr="000C4BEA" w:rsidRDefault="00411525" w:rsidP="00B56C63">
            <w:pPr>
              <w:tabs>
                <w:tab w:val="left" w:pos="8550"/>
              </w:tabs>
              <w:jc w:val="both"/>
              <w:rPr>
                <w:lang w:val="hr-HR"/>
              </w:rPr>
            </w:pPr>
          </w:p>
          <w:p w14:paraId="1C17C8E3" w14:textId="77777777" w:rsidR="00411525" w:rsidRPr="000C4BEA" w:rsidRDefault="00411525" w:rsidP="00B56C63">
            <w:pPr>
              <w:numPr>
                <w:ilvl w:val="0"/>
                <w:numId w:val="16"/>
              </w:numPr>
              <w:tabs>
                <w:tab w:val="clear" w:pos="1080"/>
              </w:tabs>
              <w:ind w:left="357" w:hanging="357"/>
              <w:rPr>
                <w:bCs/>
              </w:rPr>
            </w:pPr>
            <w:r w:rsidRPr="000C4BEA">
              <w:rPr>
                <w:lang w:val="hr-HR"/>
              </w:rPr>
              <w:t>Specifičan problem regije je rasparceliranost zemljišta koje je preduvjet uspješnog bavljenja poljoprivrednom proizvodnjom</w:t>
            </w:r>
          </w:p>
          <w:p w14:paraId="57826EA0" w14:textId="77777777" w:rsidR="00411525" w:rsidRPr="000C4BEA" w:rsidRDefault="00411525" w:rsidP="00B56C63">
            <w:pPr>
              <w:numPr>
                <w:ilvl w:val="0"/>
                <w:numId w:val="16"/>
              </w:numPr>
              <w:tabs>
                <w:tab w:val="clear" w:pos="1080"/>
              </w:tabs>
              <w:ind w:left="357" w:hanging="357"/>
              <w:rPr>
                <w:bCs/>
              </w:rPr>
            </w:pPr>
            <w:r w:rsidRPr="000C4BEA">
              <w:rPr>
                <w:lang w:val="hr-HR"/>
              </w:rPr>
              <w:t>Broj proizvođača mlijeka tijekom godina fluktuira pri čemu je vidljiv negativan trend</w:t>
            </w:r>
          </w:p>
          <w:p w14:paraId="41DAD8E0" w14:textId="77777777" w:rsidR="00411525" w:rsidRPr="001F67F2" w:rsidRDefault="00411525" w:rsidP="00B56C63">
            <w:pPr>
              <w:ind w:left="357"/>
              <w:rPr>
                <w:bCs/>
              </w:rPr>
            </w:pPr>
          </w:p>
        </w:tc>
        <w:tc>
          <w:tcPr>
            <w:tcW w:w="4644" w:type="dxa"/>
          </w:tcPr>
          <w:p w14:paraId="03BEE0AC" w14:textId="0A1192A7" w:rsidR="00411525" w:rsidRDefault="00765BD5" w:rsidP="00B56C63">
            <w:pPr>
              <w:pStyle w:val="Tijeloteksta"/>
              <w:numPr>
                <w:ilvl w:val="0"/>
                <w:numId w:val="16"/>
              </w:numPr>
              <w:tabs>
                <w:tab w:val="clear" w:pos="1080"/>
              </w:tabs>
              <w:spacing w:before="40" w:after="40"/>
              <w:ind w:left="357" w:hanging="357"/>
              <w:jc w:val="both"/>
              <w:rPr>
                <w:lang w:val="hr-HR"/>
              </w:rPr>
            </w:pPr>
            <w:r>
              <w:rPr>
                <w:lang w:val="hr-HR"/>
              </w:rPr>
              <w:t>Jačati poljoprivredu</w:t>
            </w:r>
            <w:r w:rsidR="00411525" w:rsidRPr="000C4BEA">
              <w:rPr>
                <w:lang w:val="hr-HR"/>
              </w:rPr>
              <w:t xml:space="preserve"> kao djelatnost kako bi se povećao udio od poljoprivrede u ukupnim prihodima jedinica lok</w:t>
            </w:r>
            <w:r>
              <w:rPr>
                <w:lang w:val="hr-HR"/>
              </w:rPr>
              <w:t>alne samouprave na području LAG-a</w:t>
            </w:r>
          </w:p>
          <w:p w14:paraId="4CBDCB0D" w14:textId="7649957A" w:rsidR="00411525" w:rsidRPr="000C4BEA" w:rsidRDefault="00411525" w:rsidP="00B56C63">
            <w:pPr>
              <w:pStyle w:val="Tijeloteksta"/>
              <w:numPr>
                <w:ilvl w:val="0"/>
                <w:numId w:val="16"/>
              </w:numPr>
              <w:tabs>
                <w:tab w:val="clear" w:pos="1080"/>
              </w:tabs>
              <w:spacing w:before="40" w:after="40"/>
              <w:ind w:left="357" w:hanging="357"/>
              <w:jc w:val="both"/>
              <w:rPr>
                <w:lang w:val="hr-HR"/>
              </w:rPr>
            </w:pPr>
            <w:r w:rsidRPr="000C4BEA">
              <w:rPr>
                <w:lang w:val="hr-HR"/>
              </w:rPr>
              <w:t>Mali broj zadruga (</w:t>
            </w:r>
            <w:r w:rsidR="0078473D">
              <w:rPr>
                <w:lang w:val="hr-HR"/>
              </w:rPr>
              <w:t>7</w:t>
            </w:r>
            <w:r w:rsidRPr="000C4BEA">
              <w:rPr>
                <w:lang w:val="hr-HR"/>
              </w:rPr>
              <w:t xml:space="preserve"> na području LAG-a) ukazuje na potrebu daljnjeg jačanja zadrugarstva u LAG-u kako bi pojedinačni proizvođači putem udruživanja mogli zajedno uspješno poslovati na tržištu</w:t>
            </w:r>
          </w:p>
          <w:p w14:paraId="7FF851B1" w14:textId="77777777" w:rsidR="00411525" w:rsidRDefault="00411525" w:rsidP="00B56C63">
            <w:pPr>
              <w:pStyle w:val="Tijeloteksta"/>
              <w:numPr>
                <w:ilvl w:val="0"/>
                <w:numId w:val="16"/>
              </w:numPr>
              <w:tabs>
                <w:tab w:val="clear" w:pos="1080"/>
              </w:tabs>
              <w:spacing w:before="40" w:after="40"/>
              <w:ind w:left="357" w:hanging="357"/>
              <w:jc w:val="both"/>
              <w:rPr>
                <w:lang w:val="hr-HR"/>
              </w:rPr>
            </w:pPr>
            <w:r w:rsidRPr="00F71477">
              <w:rPr>
                <w:lang w:val="hr-HR" w:eastAsia="ja-JP"/>
              </w:rPr>
              <w:t>Potrebna su daljnja ulaganja u istraživanja i proizvodnju kako bi se vinske sorte u potpunosti oživjele i brendirale</w:t>
            </w:r>
          </w:p>
          <w:p w14:paraId="28237DC7" w14:textId="47843C48" w:rsidR="0078473D" w:rsidRPr="00F71477" w:rsidRDefault="0078473D" w:rsidP="0078473D">
            <w:pPr>
              <w:pStyle w:val="Tijeloteksta"/>
              <w:numPr>
                <w:ilvl w:val="0"/>
                <w:numId w:val="16"/>
              </w:numPr>
              <w:tabs>
                <w:tab w:val="clear" w:pos="1080"/>
              </w:tabs>
              <w:spacing w:before="40" w:after="40"/>
              <w:ind w:left="357" w:hanging="357"/>
              <w:jc w:val="both"/>
              <w:rPr>
                <w:lang w:val="hr-HR"/>
              </w:rPr>
            </w:pPr>
            <w:r>
              <w:rPr>
                <w:lang w:val="hr-HR" w:eastAsia="ja-JP"/>
              </w:rPr>
              <w:t>8,9% nositelja poljoprivrednih gospodarstava s područja LAG-a mlađi su od 40 godina što predstavlja dobru podlogu za daljnji razvoj shema poticaja za mlade poljoprivrednike</w:t>
            </w:r>
          </w:p>
        </w:tc>
      </w:tr>
    </w:tbl>
    <w:p w14:paraId="459A550E" w14:textId="77777777" w:rsidR="00411525" w:rsidRDefault="00411525" w:rsidP="00411525">
      <w:pPr>
        <w:rPr>
          <w:iCs/>
          <w:sz w:val="18"/>
          <w:lang w:val="hr-HR"/>
        </w:rPr>
      </w:pPr>
    </w:p>
    <w:p w14:paraId="4CBDD02E" w14:textId="77777777" w:rsidR="00411525" w:rsidRDefault="00411525" w:rsidP="00411525">
      <w:pPr>
        <w:pStyle w:val="Naslov2"/>
        <w:numPr>
          <w:ilvl w:val="1"/>
          <w:numId w:val="15"/>
        </w:numPr>
        <w:rPr>
          <w:rFonts w:ascii="Times New Roman" w:hAnsi="Times New Roman" w:cs="Times New Roman"/>
          <w:lang w:val="hr-HR"/>
        </w:rPr>
      </w:pPr>
      <w:bookmarkStart w:id="23" w:name="_Toc444454514"/>
      <w:r>
        <w:rPr>
          <w:rFonts w:ascii="Times New Roman" w:hAnsi="Times New Roman" w:cs="Times New Roman"/>
          <w:lang w:val="hr-HR"/>
        </w:rPr>
        <w:lastRenderedPageBreak/>
        <w:t>Turizam</w:t>
      </w:r>
      <w:bookmarkEnd w:id="23"/>
      <w:r>
        <w:rPr>
          <w:rFonts w:ascii="Times New Roman" w:hAnsi="Times New Roman" w:cs="Times New Roman"/>
          <w:lang w:val="hr-HR"/>
        </w:rPr>
        <w:t xml:space="preserve"> </w:t>
      </w:r>
    </w:p>
    <w:p w14:paraId="28E8433D" w14:textId="77777777" w:rsidR="00411525" w:rsidRPr="002A77ED" w:rsidRDefault="00411525" w:rsidP="00411525">
      <w:pPr>
        <w:rPr>
          <w:lang w:val="hr-HR"/>
        </w:rPr>
      </w:pPr>
    </w:p>
    <w:p w14:paraId="71683C6C" w14:textId="77777777" w:rsidR="00411525" w:rsidRDefault="00411525" w:rsidP="00411525">
      <w:pPr>
        <w:tabs>
          <w:tab w:val="left" w:pos="8550"/>
        </w:tabs>
        <w:jc w:val="both"/>
        <w:rPr>
          <w:lang w:val="hr-HR"/>
        </w:rPr>
      </w:pPr>
      <w:r w:rsidRPr="00754678">
        <w:rPr>
          <w:lang w:val="hr-HR"/>
        </w:rPr>
        <w:t xml:space="preserve">Područje LAG-a ima </w:t>
      </w:r>
      <w:r w:rsidRPr="00F67A73">
        <w:rPr>
          <w:b/>
          <w:lang w:val="hr-HR"/>
        </w:rPr>
        <w:t>kulturno-povijesne i prirodne ljepote koje stvaraju temelj daljnjeg razvoja topličkog, zdravstvenog, kulturnog i seoskog turizma.</w:t>
      </w:r>
      <w:r w:rsidRPr="00754678">
        <w:rPr>
          <w:lang w:val="hr-HR"/>
        </w:rPr>
        <w:t xml:space="preserve"> Uz kulturne sadržaje, brojna pokretna i nepokretna kulturna dobra, vinske ceste, p</w:t>
      </w:r>
      <w:r>
        <w:rPr>
          <w:lang w:val="hr-HR"/>
        </w:rPr>
        <w:t>laninarske domove područje LAG</w:t>
      </w:r>
      <w:r w:rsidRPr="00754678">
        <w:rPr>
          <w:lang w:val="hr-HR"/>
        </w:rPr>
        <w:t xml:space="preserve"> posjeduje turistički potencijal koji je potrebno u budućnosti razvijati. </w:t>
      </w:r>
    </w:p>
    <w:p w14:paraId="46E2DD17" w14:textId="77777777" w:rsidR="00411525" w:rsidRDefault="00411525" w:rsidP="00411525">
      <w:pPr>
        <w:tabs>
          <w:tab w:val="left" w:pos="8550"/>
        </w:tabs>
        <w:jc w:val="both"/>
        <w:rPr>
          <w:lang w:val="hr-HR"/>
        </w:rPr>
      </w:pPr>
    </w:p>
    <w:p w14:paraId="08489DE4" w14:textId="77777777" w:rsidR="00411525" w:rsidRDefault="00411525" w:rsidP="00411525">
      <w:pPr>
        <w:tabs>
          <w:tab w:val="left" w:pos="8550"/>
        </w:tabs>
        <w:jc w:val="both"/>
        <w:rPr>
          <w:lang w:val="hr-HR"/>
        </w:rPr>
      </w:pPr>
      <w:r>
        <w:rPr>
          <w:lang w:val="hr-HR"/>
        </w:rPr>
        <w:t xml:space="preserve">Područje LAG kao uostalom i cijele KZŽ karakterizira porast broja dolazaka i noćenja u ukupnom broju iako pojedine općine i gradovi LAG-a bilježe pad koji je vidljiv prema podacima TZ Krapinske Toplice. </w:t>
      </w:r>
    </w:p>
    <w:p w14:paraId="2F2D9673" w14:textId="77777777" w:rsidR="00411525" w:rsidRDefault="00411525" w:rsidP="00411525">
      <w:pPr>
        <w:tabs>
          <w:tab w:val="left" w:pos="8550"/>
        </w:tabs>
        <w:jc w:val="both"/>
        <w:rPr>
          <w:lang w:val="hr-HR"/>
        </w:rPr>
      </w:pP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635"/>
        <w:gridCol w:w="1440"/>
        <w:gridCol w:w="1860"/>
        <w:gridCol w:w="1680"/>
      </w:tblGrid>
      <w:tr w:rsidR="00411525" w:rsidRPr="00222EA0" w14:paraId="08B404AB" w14:textId="77777777" w:rsidTr="00222EA0">
        <w:trPr>
          <w:trHeight w:val="20"/>
        </w:trPr>
        <w:tc>
          <w:tcPr>
            <w:tcW w:w="2405" w:type="dxa"/>
            <w:shd w:val="clear" w:color="auto" w:fill="C1B895" w:themeFill="accent6" w:themeFillTint="99"/>
            <w:noWrap/>
            <w:vAlign w:val="bottom"/>
            <w:hideMark/>
          </w:tcPr>
          <w:p w14:paraId="02F18D1A" w14:textId="77777777" w:rsidR="00411525" w:rsidRPr="00222EA0" w:rsidRDefault="00411525" w:rsidP="00B56C63">
            <w:pPr>
              <w:rPr>
                <w:rFonts w:eastAsia="Times New Roman"/>
                <w:color w:val="000000"/>
                <w:szCs w:val="20"/>
                <w:lang w:val="hr-HR"/>
              </w:rPr>
            </w:pPr>
            <w:r w:rsidRPr="00222EA0">
              <w:rPr>
                <w:rFonts w:eastAsia="Times New Roman"/>
                <w:color w:val="000000"/>
                <w:szCs w:val="20"/>
                <w:lang w:val="hr-HR"/>
              </w:rPr>
              <w:t> </w:t>
            </w:r>
          </w:p>
        </w:tc>
        <w:tc>
          <w:tcPr>
            <w:tcW w:w="3075" w:type="dxa"/>
            <w:gridSpan w:val="2"/>
            <w:shd w:val="clear" w:color="auto" w:fill="C1B895" w:themeFill="accent6" w:themeFillTint="99"/>
            <w:noWrap/>
            <w:vAlign w:val="center"/>
            <w:hideMark/>
          </w:tcPr>
          <w:p w14:paraId="3E711D72" w14:textId="12397FD4" w:rsidR="00411525" w:rsidRPr="00222EA0" w:rsidRDefault="00222EA0" w:rsidP="00222EA0">
            <w:pPr>
              <w:jc w:val="center"/>
              <w:rPr>
                <w:rFonts w:eastAsia="Times New Roman"/>
                <w:b/>
                <w:bCs/>
                <w:color w:val="000000"/>
                <w:szCs w:val="20"/>
                <w:lang w:val="hr-HR"/>
              </w:rPr>
            </w:pPr>
            <w:r w:rsidRPr="00222EA0">
              <w:rPr>
                <w:rFonts w:eastAsia="Times New Roman"/>
                <w:b/>
                <w:bCs/>
                <w:color w:val="000000"/>
                <w:szCs w:val="20"/>
                <w:lang w:val="hr-HR"/>
              </w:rPr>
              <w:t>2013. godina</w:t>
            </w:r>
          </w:p>
        </w:tc>
        <w:tc>
          <w:tcPr>
            <w:tcW w:w="3540" w:type="dxa"/>
            <w:gridSpan w:val="2"/>
            <w:shd w:val="clear" w:color="auto" w:fill="C1B895" w:themeFill="accent6" w:themeFillTint="99"/>
            <w:noWrap/>
            <w:vAlign w:val="center"/>
            <w:hideMark/>
          </w:tcPr>
          <w:p w14:paraId="0F7B4FE0" w14:textId="19ED57B2" w:rsidR="00411525" w:rsidRPr="00222EA0" w:rsidRDefault="00411525" w:rsidP="00222EA0">
            <w:pPr>
              <w:jc w:val="center"/>
              <w:rPr>
                <w:rFonts w:eastAsia="Times New Roman"/>
                <w:b/>
                <w:bCs/>
                <w:color w:val="000000"/>
                <w:szCs w:val="20"/>
                <w:highlight w:val="darkYellow"/>
                <w:lang w:val="hr-HR"/>
              </w:rPr>
            </w:pPr>
            <w:r w:rsidRPr="00222EA0">
              <w:rPr>
                <w:rFonts w:eastAsia="Times New Roman"/>
                <w:b/>
                <w:bCs/>
                <w:color w:val="000000"/>
                <w:szCs w:val="20"/>
                <w:lang w:val="hr-HR"/>
              </w:rPr>
              <w:t>2014. godina</w:t>
            </w:r>
          </w:p>
        </w:tc>
      </w:tr>
      <w:tr w:rsidR="00411525" w:rsidRPr="00222EA0" w14:paraId="71E5B6F2" w14:textId="77777777" w:rsidTr="00222EA0">
        <w:trPr>
          <w:trHeight w:val="20"/>
        </w:trPr>
        <w:tc>
          <w:tcPr>
            <w:tcW w:w="2405" w:type="dxa"/>
            <w:shd w:val="clear" w:color="auto" w:fill="auto"/>
            <w:vAlign w:val="center"/>
            <w:hideMark/>
          </w:tcPr>
          <w:p w14:paraId="7D23C1C0" w14:textId="4F22B8FD" w:rsidR="00411525" w:rsidRPr="00222EA0" w:rsidRDefault="00411525" w:rsidP="00B56C63">
            <w:pPr>
              <w:jc w:val="center"/>
              <w:rPr>
                <w:rFonts w:eastAsia="Times New Roman"/>
                <w:b/>
                <w:bCs/>
                <w:color w:val="000000"/>
                <w:szCs w:val="20"/>
                <w:lang w:val="hr-HR"/>
              </w:rPr>
            </w:pPr>
          </w:p>
        </w:tc>
        <w:tc>
          <w:tcPr>
            <w:tcW w:w="1635" w:type="dxa"/>
            <w:shd w:val="clear" w:color="auto" w:fill="auto"/>
            <w:noWrap/>
            <w:vAlign w:val="center"/>
            <w:hideMark/>
          </w:tcPr>
          <w:p w14:paraId="5FCCD457" w14:textId="77777777" w:rsidR="00411525" w:rsidRPr="00222EA0" w:rsidRDefault="00411525" w:rsidP="00B56C63">
            <w:pPr>
              <w:jc w:val="center"/>
              <w:rPr>
                <w:rFonts w:eastAsia="Times New Roman"/>
                <w:b/>
                <w:bCs/>
                <w:color w:val="000000"/>
                <w:szCs w:val="20"/>
                <w:lang w:val="hr-HR"/>
              </w:rPr>
            </w:pPr>
            <w:r w:rsidRPr="00222EA0">
              <w:rPr>
                <w:rFonts w:eastAsia="Times New Roman"/>
                <w:b/>
                <w:bCs/>
                <w:color w:val="000000"/>
                <w:szCs w:val="20"/>
                <w:lang w:val="hr-HR"/>
              </w:rPr>
              <w:t>Broj dolazaka</w:t>
            </w:r>
          </w:p>
        </w:tc>
        <w:tc>
          <w:tcPr>
            <w:tcW w:w="1440" w:type="dxa"/>
            <w:shd w:val="clear" w:color="auto" w:fill="auto"/>
            <w:noWrap/>
            <w:vAlign w:val="center"/>
            <w:hideMark/>
          </w:tcPr>
          <w:p w14:paraId="4FFAF588" w14:textId="77777777" w:rsidR="00411525" w:rsidRPr="00222EA0" w:rsidRDefault="00411525" w:rsidP="00B56C63">
            <w:pPr>
              <w:jc w:val="center"/>
              <w:rPr>
                <w:rFonts w:eastAsia="Times New Roman"/>
                <w:b/>
                <w:bCs/>
                <w:color w:val="000000"/>
                <w:szCs w:val="20"/>
                <w:lang w:val="hr-HR"/>
              </w:rPr>
            </w:pPr>
            <w:r w:rsidRPr="00222EA0">
              <w:rPr>
                <w:rFonts w:eastAsia="Times New Roman"/>
                <w:b/>
                <w:bCs/>
                <w:color w:val="000000"/>
                <w:szCs w:val="20"/>
                <w:lang w:val="hr-HR"/>
              </w:rPr>
              <w:t>Broj noćenja</w:t>
            </w:r>
          </w:p>
        </w:tc>
        <w:tc>
          <w:tcPr>
            <w:tcW w:w="1860" w:type="dxa"/>
            <w:shd w:val="clear" w:color="auto" w:fill="auto"/>
            <w:noWrap/>
            <w:vAlign w:val="center"/>
            <w:hideMark/>
          </w:tcPr>
          <w:p w14:paraId="69AA39C5" w14:textId="77777777" w:rsidR="00411525" w:rsidRPr="00222EA0" w:rsidRDefault="00411525" w:rsidP="00B56C63">
            <w:pPr>
              <w:jc w:val="center"/>
              <w:rPr>
                <w:rFonts w:eastAsia="Times New Roman"/>
                <w:b/>
                <w:bCs/>
                <w:color w:val="000000"/>
                <w:szCs w:val="20"/>
                <w:lang w:val="hr-HR"/>
              </w:rPr>
            </w:pPr>
            <w:r w:rsidRPr="00222EA0">
              <w:rPr>
                <w:rFonts w:eastAsia="Times New Roman"/>
                <w:b/>
                <w:bCs/>
                <w:color w:val="000000"/>
                <w:szCs w:val="20"/>
                <w:lang w:val="hr-HR"/>
              </w:rPr>
              <w:t>Broj dolazaka</w:t>
            </w:r>
          </w:p>
        </w:tc>
        <w:tc>
          <w:tcPr>
            <w:tcW w:w="1680" w:type="dxa"/>
            <w:shd w:val="clear" w:color="auto" w:fill="auto"/>
            <w:noWrap/>
            <w:vAlign w:val="center"/>
            <w:hideMark/>
          </w:tcPr>
          <w:p w14:paraId="427732D4" w14:textId="77777777" w:rsidR="00411525" w:rsidRPr="00222EA0" w:rsidRDefault="00411525" w:rsidP="00B56C63">
            <w:pPr>
              <w:jc w:val="center"/>
              <w:rPr>
                <w:rFonts w:eastAsia="Times New Roman"/>
                <w:b/>
                <w:bCs/>
                <w:color w:val="000000"/>
                <w:szCs w:val="20"/>
                <w:lang w:val="hr-HR"/>
              </w:rPr>
            </w:pPr>
            <w:r w:rsidRPr="00222EA0">
              <w:rPr>
                <w:rFonts w:eastAsia="Times New Roman"/>
                <w:b/>
                <w:bCs/>
                <w:color w:val="000000"/>
                <w:szCs w:val="20"/>
                <w:lang w:val="hr-HR"/>
              </w:rPr>
              <w:t>Broj noćenja</w:t>
            </w:r>
          </w:p>
        </w:tc>
      </w:tr>
      <w:tr w:rsidR="00411525" w:rsidRPr="00222EA0" w14:paraId="514BF618" w14:textId="77777777" w:rsidTr="00222EA0">
        <w:trPr>
          <w:trHeight w:val="20"/>
        </w:trPr>
        <w:tc>
          <w:tcPr>
            <w:tcW w:w="2405" w:type="dxa"/>
            <w:shd w:val="clear" w:color="auto" w:fill="auto"/>
            <w:vAlign w:val="center"/>
          </w:tcPr>
          <w:p w14:paraId="47C17E07" w14:textId="77777777" w:rsidR="00411525" w:rsidRPr="00222EA0" w:rsidRDefault="00411525" w:rsidP="00B56C63">
            <w:pPr>
              <w:jc w:val="center"/>
              <w:rPr>
                <w:rFonts w:eastAsia="Times New Roman"/>
                <w:color w:val="000000"/>
                <w:szCs w:val="20"/>
                <w:lang w:val="hr-HR"/>
              </w:rPr>
            </w:pPr>
            <w:r w:rsidRPr="00222EA0">
              <w:rPr>
                <w:rFonts w:eastAsia="Times New Roman"/>
                <w:b/>
                <w:bCs/>
                <w:color w:val="000000"/>
                <w:szCs w:val="20"/>
                <w:lang w:val="hr-HR"/>
              </w:rPr>
              <w:t>UKUPNO LAG</w:t>
            </w:r>
          </w:p>
        </w:tc>
        <w:tc>
          <w:tcPr>
            <w:tcW w:w="1635" w:type="dxa"/>
            <w:shd w:val="clear" w:color="auto" w:fill="auto"/>
            <w:noWrap/>
            <w:vAlign w:val="center"/>
          </w:tcPr>
          <w:p w14:paraId="650CA14A" w14:textId="77777777" w:rsidR="00411525" w:rsidRPr="00222EA0" w:rsidRDefault="00411525" w:rsidP="00B56C63">
            <w:pPr>
              <w:jc w:val="center"/>
              <w:rPr>
                <w:rFonts w:eastAsia="Times New Roman"/>
                <w:color w:val="000000"/>
                <w:szCs w:val="20"/>
                <w:lang w:val="hr-HR"/>
              </w:rPr>
            </w:pPr>
            <w:r w:rsidRPr="00222EA0">
              <w:rPr>
                <w:rFonts w:eastAsia="Times New Roman"/>
                <w:bCs/>
                <w:color w:val="000000"/>
                <w:szCs w:val="20"/>
                <w:lang w:val="hr-HR"/>
              </w:rPr>
              <w:t>40.701</w:t>
            </w:r>
          </w:p>
        </w:tc>
        <w:tc>
          <w:tcPr>
            <w:tcW w:w="1440" w:type="dxa"/>
            <w:shd w:val="clear" w:color="auto" w:fill="auto"/>
            <w:noWrap/>
            <w:vAlign w:val="center"/>
          </w:tcPr>
          <w:p w14:paraId="3094906A" w14:textId="77777777" w:rsidR="00411525" w:rsidRPr="00222EA0" w:rsidRDefault="00411525" w:rsidP="00B56C63">
            <w:pPr>
              <w:jc w:val="center"/>
              <w:rPr>
                <w:rFonts w:eastAsia="Times New Roman"/>
                <w:color w:val="000000"/>
                <w:szCs w:val="20"/>
                <w:lang w:val="hr-HR"/>
              </w:rPr>
            </w:pPr>
            <w:r w:rsidRPr="00222EA0">
              <w:rPr>
                <w:rFonts w:eastAsia="Times New Roman"/>
                <w:bCs/>
                <w:color w:val="000000"/>
                <w:szCs w:val="20"/>
                <w:lang w:val="hr-HR"/>
              </w:rPr>
              <w:t>107.384</w:t>
            </w:r>
          </w:p>
        </w:tc>
        <w:tc>
          <w:tcPr>
            <w:tcW w:w="1860" w:type="dxa"/>
            <w:shd w:val="clear" w:color="auto" w:fill="auto"/>
            <w:noWrap/>
            <w:vAlign w:val="center"/>
          </w:tcPr>
          <w:p w14:paraId="4E750800" w14:textId="77777777" w:rsidR="00411525" w:rsidRPr="00222EA0" w:rsidRDefault="00411525" w:rsidP="00B56C63">
            <w:pPr>
              <w:jc w:val="center"/>
              <w:rPr>
                <w:rFonts w:eastAsia="Times New Roman"/>
                <w:color w:val="000000"/>
                <w:szCs w:val="20"/>
                <w:lang w:val="hr-HR"/>
              </w:rPr>
            </w:pPr>
            <w:r w:rsidRPr="00222EA0">
              <w:rPr>
                <w:rFonts w:eastAsia="Times New Roman"/>
                <w:bCs/>
                <w:color w:val="000000"/>
                <w:szCs w:val="20"/>
                <w:lang w:val="hr-HR"/>
              </w:rPr>
              <w:t>49.030</w:t>
            </w:r>
          </w:p>
        </w:tc>
        <w:tc>
          <w:tcPr>
            <w:tcW w:w="1680" w:type="dxa"/>
            <w:shd w:val="clear" w:color="auto" w:fill="auto"/>
            <w:noWrap/>
            <w:vAlign w:val="center"/>
          </w:tcPr>
          <w:p w14:paraId="7AC0CB80" w14:textId="77777777" w:rsidR="00411525" w:rsidRPr="00222EA0" w:rsidRDefault="00411525" w:rsidP="00B56C63">
            <w:pPr>
              <w:jc w:val="center"/>
              <w:rPr>
                <w:rFonts w:eastAsia="Times New Roman"/>
                <w:color w:val="000000"/>
                <w:szCs w:val="20"/>
                <w:lang w:val="hr-HR"/>
              </w:rPr>
            </w:pPr>
            <w:r w:rsidRPr="00222EA0">
              <w:rPr>
                <w:rFonts w:eastAsia="Times New Roman"/>
                <w:bCs/>
                <w:color w:val="000000"/>
                <w:szCs w:val="20"/>
                <w:lang w:val="hr-HR"/>
              </w:rPr>
              <w:t>128.100</w:t>
            </w:r>
          </w:p>
        </w:tc>
      </w:tr>
      <w:tr w:rsidR="00411525" w:rsidRPr="00222EA0" w14:paraId="6A884DE8" w14:textId="77777777" w:rsidTr="00222EA0">
        <w:trPr>
          <w:trHeight w:val="20"/>
        </w:trPr>
        <w:tc>
          <w:tcPr>
            <w:tcW w:w="2405" w:type="dxa"/>
            <w:shd w:val="clear" w:color="auto" w:fill="auto"/>
            <w:noWrap/>
            <w:vAlign w:val="center"/>
          </w:tcPr>
          <w:p w14:paraId="550D46D3" w14:textId="77777777" w:rsidR="00411525" w:rsidRPr="00222EA0" w:rsidRDefault="00411525" w:rsidP="00B56C63">
            <w:pPr>
              <w:jc w:val="center"/>
              <w:rPr>
                <w:rFonts w:eastAsia="Times New Roman"/>
                <w:b/>
                <w:bCs/>
                <w:color w:val="000000"/>
                <w:szCs w:val="20"/>
                <w:lang w:val="hr-HR"/>
              </w:rPr>
            </w:pPr>
            <w:r w:rsidRPr="00222EA0">
              <w:rPr>
                <w:rFonts w:eastAsia="Times New Roman"/>
                <w:b/>
                <w:bCs/>
                <w:color w:val="000000"/>
                <w:szCs w:val="20"/>
                <w:lang w:val="hr-HR"/>
              </w:rPr>
              <w:t>UKUPNO KKŽ</w:t>
            </w:r>
          </w:p>
        </w:tc>
        <w:tc>
          <w:tcPr>
            <w:tcW w:w="1635" w:type="dxa"/>
            <w:shd w:val="clear" w:color="auto" w:fill="auto"/>
            <w:noWrap/>
            <w:vAlign w:val="center"/>
          </w:tcPr>
          <w:p w14:paraId="661F542E" w14:textId="77777777" w:rsidR="00411525" w:rsidRPr="00222EA0" w:rsidRDefault="00411525" w:rsidP="00B56C63">
            <w:pPr>
              <w:jc w:val="center"/>
              <w:rPr>
                <w:rFonts w:eastAsia="Times New Roman"/>
                <w:bCs/>
                <w:color w:val="000000"/>
                <w:szCs w:val="20"/>
                <w:lang w:val="hr-HR"/>
              </w:rPr>
            </w:pPr>
            <w:r w:rsidRPr="00222EA0">
              <w:rPr>
                <w:rFonts w:eastAsia="Times New Roman"/>
                <w:bCs/>
                <w:color w:val="000000"/>
                <w:szCs w:val="20"/>
                <w:lang w:val="hr-HR"/>
              </w:rPr>
              <w:t>68.498</w:t>
            </w:r>
          </w:p>
        </w:tc>
        <w:tc>
          <w:tcPr>
            <w:tcW w:w="1440" w:type="dxa"/>
            <w:shd w:val="clear" w:color="auto" w:fill="auto"/>
            <w:noWrap/>
            <w:vAlign w:val="center"/>
          </w:tcPr>
          <w:p w14:paraId="5D5DD307" w14:textId="77777777" w:rsidR="00411525" w:rsidRPr="00222EA0" w:rsidRDefault="00411525" w:rsidP="00B56C63">
            <w:pPr>
              <w:jc w:val="center"/>
              <w:rPr>
                <w:rFonts w:eastAsia="Times New Roman"/>
                <w:bCs/>
                <w:color w:val="000000"/>
                <w:szCs w:val="20"/>
                <w:lang w:val="hr-HR"/>
              </w:rPr>
            </w:pPr>
            <w:r w:rsidRPr="00222EA0">
              <w:rPr>
                <w:rFonts w:eastAsia="Times New Roman"/>
                <w:bCs/>
                <w:color w:val="000000"/>
                <w:szCs w:val="20"/>
                <w:lang w:val="hr-HR"/>
              </w:rPr>
              <w:t>156.950</w:t>
            </w:r>
          </w:p>
        </w:tc>
        <w:tc>
          <w:tcPr>
            <w:tcW w:w="1860" w:type="dxa"/>
            <w:shd w:val="clear" w:color="auto" w:fill="auto"/>
            <w:noWrap/>
            <w:vAlign w:val="center"/>
          </w:tcPr>
          <w:p w14:paraId="02A358E9" w14:textId="77777777" w:rsidR="00411525" w:rsidRPr="00222EA0" w:rsidRDefault="00411525" w:rsidP="00B56C63">
            <w:pPr>
              <w:jc w:val="center"/>
              <w:rPr>
                <w:rFonts w:eastAsia="Times New Roman"/>
                <w:bCs/>
                <w:color w:val="000000"/>
                <w:szCs w:val="20"/>
                <w:lang w:val="hr-HR"/>
              </w:rPr>
            </w:pPr>
            <w:r w:rsidRPr="00222EA0">
              <w:rPr>
                <w:rFonts w:eastAsia="Times New Roman"/>
                <w:bCs/>
                <w:color w:val="000000"/>
                <w:szCs w:val="20"/>
                <w:lang w:val="hr-HR"/>
              </w:rPr>
              <w:t>79.997</w:t>
            </w:r>
          </w:p>
        </w:tc>
        <w:tc>
          <w:tcPr>
            <w:tcW w:w="1680" w:type="dxa"/>
            <w:shd w:val="clear" w:color="auto" w:fill="auto"/>
            <w:noWrap/>
            <w:vAlign w:val="center"/>
          </w:tcPr>
          <w:p w14:paraId="609C62D4" w14:textId="77777777" w:rsidR="00411525" w:rsidRPr="00222EA0" w:rsidRDefault="00411525" w:rsidP="00B56C63">
            <w:pPr>
              <w:jc w:val="center"/>
              <w:rPr>
                <w:rFonts w:eastAsia="Times New Roman"/>
                <w:bCs/>
                <w:color w:val="000000"/>
                <w:szCs w:val="20"/>
                <w:lang w:val="hr-HR"/>
              </w:rPr>
            </w:pPr>
            <w:r w:rsidRPr="00222EA0">
              <w:rPr>
                <w:rFonts w:eastAsia="Times New Roman"/>
                <w:bCs/>
                <w:color w:val="000000"/>
                <w:szCs w:val="20"/>
                <w:lang w:val="hr-HR"/>
              </w:rPr>
              <w:t>183.710</w:t>
            </w:r>
          </w:p>
        </w:tc>
      </w:tr>
    </w:tbl>
    <w:p w14:paraId="055D3BC4" w14:textId="77777777" w:rsidR="00411525" w:rsidRPr="00754678" w:rsidRDefault="00411525" w:rsidP="00411525">
      <w:pPr>
        <w:pStyle w:val="Opisslike"/>
        <w:spacing w:after="0"/>
        <w:rPr>
          <w:rFonts w:ascii="Times New Roman" w:hAnsi="Times New Roman" w:cs="Times New Roman"/>
          <w:lang w:val="hr-HR"/>
        </w:rPr>
      </w:pPr>
      <w:r w:rsidRPr="00754678">
        <w:rPr>
          <w:rFonts w:ascii="Times New Roman" w:hAnsi="Times New Roman" w:cs="Times New Roman"/>
          <w:lang w:val="hr-HR"/>
        </w:rPr>
        <w:t xml:space="preserve">Tablica </w:t>
      </w:r>
      <w:r w:rsidRPr="00754678">
        <w:rPr>
          <w:rFonts w:ascii="Times New Roman" w:hAnsi="Times New Roman" w:cs="Times New Roman"/>
          <w:lang w:val="hr-HR"/>
        </w:rPr>
        <w:fldChar w:fldCharType="begin"/>
      </w:r>
      <w:r w:rsidRPr="00754678">
        <w:rPr>
          <w:rFonts w:ascii="Times New Roman" w:hAnsi="Times New Roman" w:cs="Times New Roman"/>
          <w:lang w:val="hr-HR"/>
        </w:rPr>
        <w:instrText xml:space="preserve"> SEQ Tablica \* ARABIC </w:instrText>
      </w:r>
      <w:r w:rsidRPr="00754678">
        <w:rPr>
          <w:rFonts w:ascii="Times New Roman" w:hAnsi="Times New Roman" w:cs="Times New Roman"/>
          <w:lang w:val="hr-HR"/>
        </w:rPr>
        <w:fldChar w:fldCharType="separate"/>
      </w:r>
      <w:r w:rsidR="00C2040A">
        <w:rPr>
          <w:rFonts w:ascii="Times New Roman" w:hAnsi="Times New Roman" w:cs="Times New Roman"/>
          <w:noProof/>
          <w:lang w:val="hr-HR"/>
        </w:rPr>
        <w:t>18</w:t>
      </w:r>
      <w:r w:rsidRPr="00754678">
        <w:rPr>
          <w:rFonts w:ascii="Times New Roman" w:hAnsi="Times New Roman" w:cs="Times New Roman"/>
          <w:lang w:val="hr-HR"/>
        </w:rPr>
        <w:fldChar w:fldCharType="end"/>
      </w:r>
      <w:r w:rsidRPr="00754678">
        <w:rPr>
          <w:rFonts w:ascii="Times New Roman" w:hAnsi="Times New Roman" w:cs="Times New Roman"/>
          <w:lang w:val="hr-HR"/>
        </w:rPr>
        <w:t xml:space="preserve"> - Broj </w:t>
      </w:r>
      <w:r>
        <w:rPr>
          <w:rFonts w:ascii="Times New Roman" w:hAnsi="Times New Roman" w:cs="Times New Roman"/>
          <w:lang w:val="hr-HR"/>
        </w:rPr>
        <w:t xml:space="preserve">turističkih dolazaka i noćenja na području LAG 2013. i 2014. </w:t>
      </w:r>
    </w:p>
    <w:p w14:paraId="64CA8B58" w14:textId="77777777" w:rsidR="00411525" w:rsidRDefault="00411525" w:rsidP="00411525">
      <w:pPr>
        <w:tabs>
          <w:tab w:val="left" w:pos="8550"/>
        </w:tabs>
        <w:jc w:val="both"/>
        <w:rPr>
          <w:iCs/>
          <w:sz w:val="18"/>
          <w:lang w:val="hr-HR"/>
        </w:rPr>
      </w:pPr>
      <w:r w:rsidRPr="00754678">
        <w:rPr>
          <w:iCs/>
          <w:sz w:val="18"/>
          <w:lang w:val="hr-HR"/>
        </w:rPr>
        <w:t>Izvor:</w:t>
      </w:r>
      <w:r>
        <w:rPr>
          <w:iCs/>
          <w:sz w:val="18"/>
          <w:lang w:val="hr-HR"/>
        </w:rPr>
        <w:t xml:space="preserve"> DZS, 2015. godina</w:t>
      </w:r>
    </w:p>
    <w:p w14:paraId="49509133" w14:textId="77777777" w:rsidR="00411525" w:rsidRDefault="00411525" w:rsidP="00411525">
      <w:pPr>
        <w:tabs>
          <w:tab w:val="left" w:pos="8550"/>
        </w:tabs>
        <w:jc w:val="both"/>
        <w:rPr>
          <w:lang w:val="hr-HR"/>
        </w:rPr>
      </w:pPr>
    </w:p>
    <w:p w14:paraId="32DF3063" w14:textId="77777777" w:rsidR="00411525" w:rsidRDefault="00411525" w:rsidP="00411525">
      <w:pPr>
        <w:tabs>
          <w:tab w:val="left" w:pos="8550"/>
        </w:tabs>
        <w:jc w:val="both"/>
        <w:rPr>
          <w:lang w:val="hr-HR"/>
        </w:rPr>
      </w:pPr>
      <w:r>
        <w:rPr>
          <w:lang w:val="hr-HR"/>
        </w:rPr>
        <w:t xml:space="preserve">Obzirom na već opisane geoprometne ali i prirodne karakteristike na području LAG-a razvijaju se posebni oblici turizma. Već tradicionalni turizam (zdravstveni, wellness i spa turizam) dalje se unaprjeđuje dok se rekreativni, gastro i kulturni oblici turizma tek počinju razvijati. </w:t>
      </w:r>
    </w:p>
    <w:p w14:paraId="37501E28" w14:textId="77777777" w:rsidR="00411525" w:rsidRDefault="00411525" w:rsidP="00411525">
      <w:pPr>
        <w:tabs>
          <w:tab w:val="left" w:pos="8550"/>
        </w:tabs>
        <w:jc w:val="both"/>
        <w:rPr>
          <w:lang w:val="hr-HR"/>
        </w:rPr>
      </w:pPr>
    </w:p>
    <w:p w14:paraId="17A1B65B" w14:textId="77777777" w:rsidR="00411525" w:rsidRPr="00754678" w:rsidRDefault="00411525" w:rsidP="00411525">
      <w:pPr>
        <w:tabs>
          <w:tab w:val="left" w:pos="8550"/>
        </w:tabs>
        <w:jc w:val="both"/>
        <w:rPr>
          <w:lang w:val="hr-HR"/>
        </w:rPr>
      </w:pPr>
      <w:r w:rsidRPr="00F67A73">
        <w:rPr>
          <w:b/>
          <w:lang w:val="hr-HR"/>
        </w:rPr>
        <w:t>Prema turističkoj kategorizaciji naselja na području LAG-a se nalazi 12 turističkih naselja od kojih su 2 u razredu A.</w:t>
      </w:r>
      <w:r w:rsidRPr="00754678">
        <w:rPr>
          <w:lang w:val="hr-HR"/>
        </w:rPr>
        <w:t xml:space="preserve"> </w:t>
      </w:r>
    </w:p>
    <w:p w14:paraId="31DD8206" w14:textId="77777777" w:rsidR="00411525" w:rsidRPr="00754678" w:rsidRDefault="00411525" w:rsidP="00411525">
      <w:pPr>
        <w:tabs>
          <w:tab w:val="left" w:pos="8550"/>
        </w:tabs>
        <w:jc w:val="both"/>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222EA0" w14:paraId="330F72A7" w14:textId="77777777" w:rsidTr="00B56C63">
        <w:tc>
          <w:tcPr>
            <w:tcW w:w="4644" w:type="dxa"/>
            <w:shd w:val="clear" w:color="auto" w:fill="BFE373" w:themeFill="accent1" w:themeFillTint="99"/>
          </w:tcPr>
          <w:p w14:paraId="0735DB03" w14:textId="77777777" w:rsidR="00411525" w:rsidRPr="00222EA0" w:rsidRDefault="00411525" w:rsidP="00B56C63">
            <w:pPr>
              <w:pStyle w:val="Pa2"/>
              <w:spacing w:line="240" w:lineRule="auto"/>
              <w:jc w:val="both"/>
              <w:rPr>
                <w:rFonts w:ascii="Times New Roman" w:hAnsi="Times New Roman"/>
                <w:b/>
                <w:bCs/>
                <w:color w:val="000000"/>
              </w:rPr>
            </w:pPr>
            <w:r w:rsidRPr="00222EA0">
              <w:rPr>
                <w:rFonts w:ascii="Times New Roman" w:hAnsi="Times New Roman"/>
                <w:b/>
                <w:bCs/>
                <w:color w:val="000000"/>
              </w:rPr>
              <w:t>RAZVOJNI PROBLEMI</w:t>
            </w:r>
          </w:p>
        </w:tc>
        <w:tc>
          <w:tcPr>
            <w:tcW w:w="4644" w:type="dxa"/>
            <w:shd w:val="clear" w:color="auto" w:fill="BFE373" w:themeFill="accent1" w:themeFillTint="99"/>
          </w:tcPr>
          <w:p w14:paraId="381FB27F" w14:textId="77777777" w:rsidR="00411525" w:rsidRPr="00222EA0" w:rsidRDefault="00411525" w:rsidP="00B56C63">
            <w:pPr>
              <w:pStyle w:val="Pa2"/>
              <w:spacing w:line="240" w:lineRule="auto"/>
              <w:jc w:val="both"/>
              <w:rPr>
                <w:rFonts w:ascii="Times New Roman" w:hAnsi="Times New Roman"/>
                <w:b/>
                <w:bCs/>
                <w:color w:val="000000"/>
              </w:rPr>
            </w:pPr>
            <w:r w:rsidRPr="00222EA0">
              <w:rPr>
                <w:rFonts w:ascii="Times New Roman" w:hAnsi="Times New Roman"/>
                <w:b/>
                <w:bCs/>
                <w:color w:val="000000"/>
              </w:rPr>
              <w:t>RAZVOJNE POTREBE</w:t>
            </w:r>
          </w:p>
        </w:tc>
      </w:tr>
      <w:tr w:rsidR="00411525" w:rsidRPr="00222EA0" w14:paraId="3D3DB0F3" w14:textId="77777777" w:rsidTr="00B56C63">
        <w:tc>
          <w:tcPr>
            <w:tcW w:w="4644" w:type="dxa"/>
          </w:tcPr>
          <w:p w14:paraId="72AE3334" w14:textId="77777777" w:rsidR="00411525" w:rsidRPr="00222EA0" w:rsidRDefault="00411525" w:rsidP="00B56C63">
            <w:pPr>
              <w:numPr>
                <w:ilvl w:val="0"/>
                <w:numId w:val="16"/>
              </w:numPr>
              <w:tabs>
                <w:tab w:val="clear" w:pos="1080"/>
              </w:tabs>
              <w:ind w:left="357" w:hanging="357"/>
              <w:rPr>
                <w:bCs/>
                <w:lang w:val="hr-HR"/>
              </w:rPr>
            </w:pPr>
            <w:r w:rsidRPr="00222EA0">
              <w:rPr>
                <w:bCs/>
                <w:lang w:val="hr-HR"/>
              </w:rPr>
              <w:t>Pad broja dolazaka i noćenja u pojedinim mjestima</w:t>
            </w:r>
          </w:p>
          <w:p w14:paraId="1FEF371F" w14:textId="77777777" w:rsidR="00411525" w:rsidRPr="00222EA0" w:rsidRDefault="00411525" w:rsidP="00B56C63">
            <w:pPr>
              <w:numPr>
                <w:ilvl w:val="0"/>
                <w:numId w:val="16"/>
              </w:numPr>
              <w:tabs>
                <w:tab w:val="clear" w:pos="1080"/>
              </w:tabs>
              <w:ind w:left="357" w:hanging="357"/>
              <w:rPr>
                <w:bCs/>
                <w:lang w:val="hr-HR"/>
              </w:rPr>
            </w:pPr>
            <w:r w:rsidRPr="00222EA0">
              <w:rPr>
                <w:bCs/>
                <w:lang w:val="hr-HR"/>
              </w:rPr>
              <w:t>Premali broj turističkih naselja koji su u visokoj kategorizaciji</w:t>
            </w:r>
          </w:p>
        </w:tc>
        <w:tc>
          <w:tcPr>
            <w:tcW w:w="4644" w:type="dxa"/>
          </w:tcPr>
          <w:p w14:paraId="37226306" w14:textId="77777777" w:rsidR="00411525" w:rsidRPr="00222EA0" w:rsidRDefault="00411525" w:rsidP="00B56C63">
            <w:pPr>
              <w:pStyle w:val="Tijeloteksta"/>
              <w:numPr>
                <w:ilvl w:val="0"/>
                <w:numId w:val="16"/>
              </w:numPr>
              <w:tabs>
                <w:tab w:val="clear" w:pos="1080"/>
              </w:tabs>
              <w:spacing w:before="40" w:after="40"/>
              <w:ind w:left="357" w:hanging="357"/>
              <w:jc w:val="both"/>
              <w:rPr>
                <w:lang w:val="hr-HR"/>
              </w:rPr>
            </w:pPr>
            <w:r w:rsidRPr="00222EA0">
              <w:rPr>
                <w:lang w:val="hr-HR"/>
              </w:rPr>
              <w:t>Područje LAG-a ima kulturno-povijesne i prirodne ljepote koje stvaraju temelj daljnjeg razvoja topličkog, zdravstvenog, kulturnog i seoskog turizma.</w:t>
            </w:r>
          </w:p>
        </w:tc>
      </w:tr>
    </w:tbl>
    <w:p w14:paraId="02BA36F8" w14:textId="60630CB9" w:rsidR="00411525" w:rsidRDefault="00411525" w:rsidP="00411525">
      <w:pPr>
        <w:rPr>
          <w:rFonts w:eastAsiaTheme="majorEastAsia"/>
          <w:color w:val="90C226" w:themeColor="accent1"/>
          <w:sz w:val="32"/>
          <w:szCs w:val="32"/>
          <w:lang w:val="hr-HR"/>
        </w:rPr>
      </w:pPr>
    </w:p>
    <w:p w14:paraId="3CDB6FA8" w14:textId="77777777" w:rsidR="00411525" w:rsidRPr="002A77ED" w:rsidRDefault="00411525" w:rsidP="00411525">
      <w:pPr>
        <w:pStyle w:val="Naslov2"/>
        <w:numPr>
          <w:ilvl w:val="1"/>
          <w:numId w:val="15"/>
        </w:numPr>
        <w:rPr>
          <w:rFonts w:ascii="Times New Roman" w:hAnsi="Times New Roman" w:cs="Times New Roman"/>
          <w:lang w:val="hr-HR"/>
        </w:rPr>
      </w:pPr>
      <w:bookmarkStart w:id="24" w:name="_Toc444454515"/>
      <w:r w:rsidRPr="002A77ED">
        <w:rPr>
          <w:rFonts w:ascii="Times New Roman" w:hAnsi="Times New Roman" w:cs="Times New Roman"/>
          <w:lang w:val="hr-HR"/>
        </w:rPr>
        <w:t>Tržište rada</w:t>
      </w:r>
      <w:bookmarkEnd w:id="24"/>
    </w:p>
    <w:p w14:paraId="49575647" w14:textId="77777777" w:rsidR="00411525" w:rsidRPr="00D046C3" w:rsidRDefault="00411525" w:rsidP="00411525">
      <w:pPr>
        <w:rPr>
          <w:lang w:val="hr-HR"/>
        </w:rPr>
      </w:pPr>
    </w:p>
    <w:p w14:paraId="3695AEE5" w14:textId="77777777" w:rsidR="00411525" w:rsidRDefault="00411525" w:rsidP="00411525">
      <w:pPr>
        <w:tabs>
          <w:tab w:val="left" w:pos="8550"/>
        </w:tabs>
        <w:jc w:val="both"/>
        <w:rPr>
          <w:b/>
          <w:lang w:val="hr-HR"/>
        </w:rPr>
      </w:pPr>
      <w:r w:rsidRPr="00754678">
        <w:rPr>
          <w:lang w:val="hr-HR"/>
        </w:rPr>
        <w:t xml:space="preserve">Prema podacima Hrvatskog zavoda za mirovinsko osiguranje i Hrvatskog zavoda za mirovinsko osiguranje Područni ured Krapina </w:t>
      </w:r>
      <w:r w:rsidRPr="00A315CF">
        <w:rPr>
          <w:b/>
          <w:lang w:val="hr-HR"/>
        </w:rPr>
        <w:t>broj zaposlenih na području LAG-a u 2014. godini je iznosio 14.524</w:t>
      </w:r>
      <w:r>
        <w:rPr>
          <w:lang w:val="hr-HR"/>
        </w:rPr>
        <w:t xml:space="preserve"> što je 42,73% od ukupnog broja zaposlenih u KKŽ (33.992). </w:t>
      </w:r>
      <w:r w:rsidRPr="00754678">
        <w:rPr>
          <w:lang w:val="hr-HR"/>
        </w:rPr>
        <w:t xml:space="preserve"> Prema strukturi zaposlenika najviše zaposlenika je bilo kod pravnih i fizičkih osoba. Kod pravnih osoba je bilo zaposleno 11843 zaposlenika, s kod fizičkih osoba 1656 osoba. Obrtnici su zapošljavali 764 osobe. Značaj određene djelatnosti ogleda se i u broju zaposlenih čime se doprinosi razvoju gospodarstva određene regije. Kada se promatra broj zaposlenih osoba na području LAG-a </w:t>
      </w:r>
      <w:r w:rsidRPr="00A315CF">
        <w:rPr>
          <w:b/>
          <w:lang w:val="hr-HR"/>
        </w:rPr>
        <w:t>po djelatnostima najznačajnija je prerađivačka industrija koja ukupno zapošljava 3.601 osobu od koji je 1.503 zaposleno u Humu na Sutli, 640 u Zaboku i 624 u Pregradi. U djelatnosti trgovine na malo zaposleno je 1.169, a najveći broj od 669 u Zaboku. U djelatnosti građevinarstva zaposleno 586 osoba na području LAG-a.</w:t>
      </w:r>
    </w:p>
    <w:p w14:paraId="27635D83" w14:textId="77777777" w:rsidR="00411525" w:rsidRPr="00A315CF" w:rsidRDefault="00411525" w:rsidP="00411525">
      <w:pPr>
        <w:tabs>
          <w:tab w:val="left" w:pos="8550"/>
        </w:tabs>
        <w:jc w:val="both"/>
        <w:rPr>
          <w:b/>
          <w:lang w:val="hr-HR"/>
        </w:rPr>
      </w:pPr>
    </w:p>
    <w:p w14:paraId="004B40C2" w14:textId="77777777" w:rsidR="00411525" w:rsidRPr="00A315CF" w:rsidRDefault="00411525" w:rsidP="00411525">
      <w:pPr>
        <w:tabs>
          <w:tab w:val="left" w:pos="8550"/>
        </w:tabs>
        <w:jc w:val="both"/>
        <w:rPr>
          <w:sz w:val="18"/>
          <w:lang w:val="hr-HR"/>
        </w:rPr>
      </w:pPr>
    </w:p>
    <w:p w14:paraId="4B39F62A" w14:textId="77777777" w:rsidR="00411525" w:rsidRPr="00A315CF" w:rsidRDefault="00411525" w:rsidP="00411525">
      <w:pPr>
        <w:tabs>
          <w:tab w:val="left" w:pos="8550"/>
        </w:tabs>
        <w:jc w:val="both"/>
        <w:rPr>
          <w:b/>
          <w:lang w:val="hr-HR"/>
        </w:rPr>
      </w:pPr>
      <w:r w:rsidRPr="00754678">
        <w:rPr>
          <w:lang w:val="hr-HR"/>
        </w:rPr>
        <w:t xml:space="preserve">U 2014. godini na području LAG-a je ukupno registrirano </w:t>
      </w:r>
      <w:r w:rsidRPr="00A315CF">
        <w:rPr>
          <w:b/>
          <w:lang w:val="hr-HR"/>
        </w:rPr>
        <w:t>2.643 nezaposlenih</w:t>
      </w:r>
      <w:r w:rsidRPr="00754678">
        <w:rPr>
          <w:b/>
          <w:lang w:val="hr-HR"/>
        </w:rPr>
        <w:t xml:space="preserve"> osoba</w:t>
      </w:r>
      <w:r>
        <w:rPr>
          <w:lang w:val="hr-HR"/>
        </w:rPr>
        <w:t xml:space="preserve"> što je 33,49% od ukupnog broja u KŽŽ (7.893) a 0,8% od ukupng broja u RH (328.187).</w:t>
      </w:r>
      <w:r w:rsidRPr="00754678">
        <w:rPr>
          <w:lang w:val="hr-HR"/>
        </w:rPr>
        <w:t xml:space="preserve"> Najveći broj nezaposlenih osoba je zabilježen u Z</w:t>
      </w:r>
      <w:r>
        <w:rPr>
          <w:lang w:val="hr-HR"/>
        </w:rPr>
        <w:t>aboku, Pregradi i Svetom križu Z</w:t>
      </w:r>
      <w:r w:rsidRPr="00754678">
        <w:rPr>
          <w:lang w:val="hr-HR"/>
        </w:rPr>
        <w:t>ačre</w:t>
      </w:r>
      <w:r>
        <w:rPr>
          <w:lang w:val="hr-HR"/>
        </w:rPr>
        <w:t>tju, a najmanji u Kraljevcu na Sutli i Zagorskim S</w:t>
      </w:r>
      <w:r w:rsidRPr="00754678">
        <w:rPr>
          <w:lang w:val="hr-HR"/>
        </w:rPr>
        <w:t xml:space="preserve">elima, što korelira s brojem stanovnika na tim područjima. U strukturi nezaposlenih u većoj mjeri su zastupljeni muškarci s 52,4%. Broj nezaposlenih se tijekom perioda mijenjao pa ukoliko promatramo period od posljednjih 5 godina vidljiv je rast nezaposlenosti do 2013. godine, </w:t>
      </w:r>
      <w:r w:rsidRPr="00A315CF">
        <w:rPr>
          <w:b/>
          <w:lang w:val="hr-HR"/>
        </w:rPr>
        <w:t>kada se u 2014. godini smanjio broj nezaposlenih osoba za 267 osoba što ukazuje na povećanje gospodarske aktivnosti.</w:t>
      </w:r>
    </w:p>
    <w:p w14:paraId="09A57B62" w14:textId="77777777" w:rsidR="00411525" w:rsidRPr="00754678" w:rsidRDefault="00411525" w:rsidP="00411525">
      <w:pPr>
        <w:tabs>
          <w:tab w:val="left" w:pos="8550"/>
        </w:tabs>
        <w:jc w:val="both"/>
        <w:rPr>
          <w:lang w:val="hr-HR"/>
        </w:rPr>
      </w:pPr>
    </w:p>
    <w:p w14:paraId="7780B6C1" w14:textId="77777777" w:rsidR="00411525" w:rsidRPr="00754678" w:rsidRDefault="00411525" w:rsidP="00411525">
      <w:pPr>
        <w:tabs>
          <w:tab w:val="left" w:pos="8550"/>
        </w:tabs>
        <w:jc w:val="both"/>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1F67F2" w14:paraId="4ADC0D87" w14:textId="77777777" w:rsidTr="00B56C63">
        <w:tc>
          <w:tcPr>
            <w:tcW w:w="4644" w:type="dxa"/>
            <w:shd w:val="clear" w:color="auto" w:fill="BFE373" w:themeFill="accent1" w:themeFillTint="99"/>
          </w:tcPr>
          <w:p w14:paraId="1FF008D2" w14:textId="1F442589" w:rsidR="00411525" w:rsidRPr="001F67F2" w:rsidRDefault="00411525" w:rsidP="00222EA0">
            <w:pPr>
              <w:pStyle w:val="Pa2"/>
              <w:spacing w:line="240" w:lineRule="auto"/>
              <w:jc w:val="both"/>
              <w:rPr>
                <w:rFonts w:ascii="Times New Roman" w:hAnsi="Times New Roman"/>
                <w:b/>
                <w:bCs/>
                <w:color w:val="000000"/>
              </w:rPr>
            </w:pPr>
            <w:r w:rsidRPr="001F67F2">
              <w:rPr>
                <w:rFonts w:ascii="Times New Roman" w:hAnsi="Times New Roman"/>
                <w:b/>
                <w:bCs/>
                <w:color w:val="000000"/>
              </w:rPr>
              <w:t>RAZVOJNI PROBLE</w:t>
            </w:r>
            <w:r w:rsidR="00222EA0">
              <w:rPr>
                <w:rFonts w:ascii="Times New Roman" w:hAnsi="Times New Roman"/>
                <w:b/>
                <w:bCs/>
                <w:color w:val="000000"/>
              </w:rPr>
              <w:t>M</w:t>
            </w:r>
            <w:r w:rsidRPr="001F67F2">
              <w:rPr>
                <w:rFonts w:ascii="Times New Roman" w:hAnsi="Times New Roman"/>
                <w:b/>
                <w:bCs/>
                <w:color w:val="000000"/>
              </w:rPr>
              <w:t>I</w:t>
            </w:r>
          </w:p>
        </w:tc>
        <w:tc>
          <w:tcPr>
            <w:tcW w:w="4644" w:type="dxa"/>
            <w:shd w:val="clear" w:color="auto" w:fill="BFE373" w:themeFill="accent1" w:themeFillTint="99"/>
          </w:tcPr>
          <w:p w14:paraId="568F19C2"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RAZVOJNE POTREBE</w:t>
            </w:r>
          </w:p>
        </w:tc>
      </w:tr>
      <w:tr w:rsidR="00411525" w:rsidRPr="001F67F2" w14:paraId="28DA9B3C" w14:textId="77777777" w:rsidTr="00B56C63">
        <w:tc>
          <w:tcPr>
            <w:tcW w:w="4644" w:type="dxa"/>
          </w:tcPr>
          <w:p w14:paraId="76FFDD04" w14:textId="77777777" w:rsidR="00411525" w:rsidRPr="003C0C44" w:rsidRDefault="00411525" w:rsidP="00B56C63">
            <w:pPr>
              <w:numPr>
                <w:ilvl w:val="0"/>
                <w:numId w:val="16"/>
              </w:numPr>
              <w:tabs>
                <w:tab w:val="clear" w:pos="1080"/>
              </w:tabs>
              <w:ind w:left="357" w:hanging="357"/>
              <w:rPr>
                <w:bCs/>
              </w:rPr>
            </w:pPr>
            <w:r w:rsidRPr="003C0C44">
              <w:rPr>
                <w:lang w:val="hr-HR"/>
              </w:rPr>
              <w:t>I dalje visok postotak/broj nezaposlenih npr. u 2014. godini na području LAG-a je ukupno registrirano 2.643 nezaposlenih osoba što je 33,49% od ukupnog broja u KZŽ</w:t>
            </w:r>
          </w:p>
        </w:tc>
        <w:tc>
          <w:tcPr>
            <w:tcW w:w="4644" w:type="dxa"/>
          </w:tcPr>
          <w:p w14:paraId="50CECEA6" w14:textId="77777777" w:rsidR="00411525" w:rsidRPr="001F67F2" w:rsidRDefault="00411525" w:rsidP="00B56C63">
            <w:pPr>
              <w:pStyle w:val="Tijeloteksta"/>
              <w:numPr>
                <w:ilvl w:val="0"/>
                <w:numId w:val="16"/>
              </w:numPr>
              <w:tabs>
                <w:tab w:val="clear" w:pos="1080"/>
              </w:tabs>
              <w:spacing w:before="40" w:after="40"/>
              <w:ind w:left="357" w:hanging="357"/>
              <w:jc w:val="both"/>
              <w:rPr>
                <w:lang w:val="hr-HR"/>
              </w:rPr>
            </w:pPr>
            <w:r>
              <w:rPr>
                <w:lang w:val="hr-HR"/>
              </w:rPr>
              <w:t>Iako se bilježi porast zaposlenosti i dalje je potrebno raditi na otvaranju novih radnih mjesta</w:t>
            </w:r>
          </w:p>
        </w:tc>
      </w:tr>
    </w:tbl>
    <w:p w14:paraId="658219F9" w14:textId="77777777" w:rsidR="00411525" w:rsidRPr="00754678" w:rsidRDefault="00411525" w:rsidP="00411525">
      <w:pPr>
        <w:tabs>
          <w:tab w:val="left" w:pos="8550"/>
        </w:tabs>
        <w:jc w:val="both"/>
        <w:rPr>
          <w:lang w:val="hr-HR"/>
        </w:rPr>
      </w:pPr>
    </w:p>
    <w:p w14:paraId="4EDF6284" w14:textId="4BA05DA9" w:rsidR="00411525" w:rsidRPr="00A315CF" w:rsidRDefault="00411525" w:rsidP="00411525">
      <w:pPr>
        <w:pStyle w:val="Naslov1"/>
        <w:numPr>
          <w:ilvl w:val="0"/>
          <w:numId w:val="15"/>
        </w:numPr>
        <w:rPr>
          <w:rFonts w:ascii="Times New Roman" w:hAnsi="Times New Roman" w:cs="Times New Roman"/>
          <w:lang w:val="hr-HR"/>
        </w:rPr>
      </w:pPr>
      <w:bookmarkStart w:id="25" w:name="_Toc444454516"/>
      <w:r>
        <w:rPr>
          <w:rFonts w:ascii="Times New Roman" w:hAnsi="Times New Roman" w:cs="Times New Roman"/>
          <w:lang w:val="hr-HR"/>
        </w:rPr>
        <w:t>Demografske i socijalne značajke područja</w:t>
      </w:r>
      <w:bookmarkEnd w:id="25"/>
      <w:r>
        <w:rPr>
          <w:rFonts w:ascii="Times New Roman" w:hAnsi="Times New Roman" w:cs="Times New Roman"/>
          <w:lang w:val="hr-HR"/>
        </w:rPr>
        <w:t xml:space="preserve"> </w:t>
      </w:r>
    </w:p>
    <w:p w14:paraId="6AD34169" w14:textId="77777777" w:rsidR="00411525" w:rsidRPr="00754678" w:rsidRDefault="00411525" w:rsidP="00411525">
      <w:pPr>
        <w:tabs>
          <w:tab w:val="left" w:pos="8550"/>
        </w:tabs>
        <w:jc w:val="both"/>
        <w:rPr>
          <w:lang w:val="hr-HR"/>
        </w:rPr>
      </w:pPr>
    </w:p>
    <w:p w14:paraId="458142B8" w14:textId="77777777" w:rsidR="00411525" w:rsidRPr="002A77ED" w:rsidRDefault="00411525" w:rsidP="00411525">
      <w:pPr>
        <w:pStyle w:val="Naslov2"/>
        <w:numPr>
          <w:ilvl w:val="1"/>
          <w:numId w:val="15"/>
        </w:numPr>
        <w:rPr>
          <w:rFonts w:ascii="Times New Roman" w:hAnsi="Times New Roman" w:cs="Times New Roman"/>
          <w:lang w:val="hr-HR"/>
        </w:rPr>
      </w:pPr>
      <w:bookmarkStart w:id="26" w:name="_Toc444454517"/>
      <w:r w:rsidRPr="002A77ED">
        <w:rPr>
          <w:rFonts w:ascii="Times New Roman" w:hAnsi="Times New Roman" w:cs="Times New Roman"/>
          <w:lang w:val="hr-HR"/>
        </w:rPr>
        <w:t>Broj i gustoća stanovnika</w:t>
      </w:r>
      <w:bookmarkEnd w:id="26"/>
    </w:p>
    <w:p w14:paraId="0AE96424" w14:textId="77777777" w:rsidR="00411525" w:rsidRPr="00754678" w:rsidRDefault="00411525" w:rsidP="00411525">
      <w:pPr>
        <w:tabs>
          <w:tab w:val="left" w:pos="8550"/>
        </w:tabs>
        <w:jc w:val="both"/>
        <w:rPr>
          <w:lang w:val="hr-HR"/>
        </w:rPr>
      </w:pPr>
    </w:p>
    <w:p w14:paraId="36B35DA5" w14:textId="5F93D254" w:rsidR="00411525" w:rsidRPr="00754678" w:rsidRDefault="00411525" w:rsidP="00411525">
      <w:pPr>
        <w:tabs>
          <w:tab w:val="left" w:pos="8550"/>
        </w:tabs>
        <w:jc w:val="both"/>
        <w:rPr>
          <w:lang w:val="hr-HR"/>
        </w:rPr>
      </w:pPr>
      <w:r w:rsidRPr="00754678">
        <w:rPr>
          <w:lang w:val="hr-HR"/>
        </w:rPr>
        <w:t xml:space="preserve">Na području LAG-a prema zadnjem popisu stanovništva iz 2011. godine živi 44.443 stanovnika što čini 1,04% stanovnika Republike Hrvatske. Gustoća naseljenosti područja LAG-a iznosi 113,40 što je veće od prosjeka gustoće naseljenosti </w:t>
      </w:r>
      <w:r>
        <w:rPr>
          <w:lang w:val="hr-HR"/>
        </w:rPr>
        <w:t xml:space="preserve">u KKŽ koja iznosi 108,13% te Republike Hrvatske </w:t>
      </w:r>
      <w:r w:rsidRPr="00754678">
        <w:rPr>
          <w:lang w:val="hr-HR"/>
        </w:rPr>
        <w:t>75,1</w:t>
      </w:r>
      <w:r>
        <w:rPr>
          <w:lang w:val="hr-HR"/>
        </w:rPr>
        <w:t>%.</w:t>
      </w:r>
      <w:r w:rsidRPr="00754678">
        <w:rPr>
          <w:lang w:val="hr-HR"/>
        </w:rPr>
        <w:t xml:space="preserve"> </w:t>
      </w:r>
    </w:p>
    <w:p w14:paraId="1A1C4EFF" w14:textId="77777777" w:rsidR="00411525" w:rsidRPr="00754678" w:rsidRDefault="00411525" w:rsidP="00411525">
      <w:pPr>
        <w:tabs>
          <w:tab w:val="left" w:pos="8550"/>
        </w:tabs>
        <w:jc w:val="both"/>
        <w:rPr>
          <w:lang w:val="hr-HR"/>
        </w:rPr>
      </w:pPr>
    </w:p>
    <w:p w14:paraId="4B0F4E20" w14:textId="77777777" w:rsidR="00411525" w:rsidRDefault="00411525" w:rsidP="00411525">
      <w:pPr>
        <w:keepNext/>
        <w:tabs>
          <w:tab w:val="left" w:pos="8550"/>
        </w:tabs>
        <w:jc w:val="both"/>
      </w:pPr>
      <w:r w:rsidRPr="00754678">
        <w:rPr>
          <w:noProof/>
          <w:lang w:val="hr-HR" w:eastAsia="hr-HR"/>
        </w:rPr>
        <w:drawing>
          <wp:inline distT="0" distB="0" distL="0" distR="0" wp14:anchorId="18A6183F" wp14:editId="6D07C5E2">
            <wp:extent cx="6029325" cy="2305050"/>
            <wp:effectExtent l="0" t="0" r="9525" b="0"/>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34F206" w14:textId="77777777" w:rsidR="00411525" w:rsidRPr="002A77ED" w:rsidRDefault="00411525" w:rsidP="00411525">
      <w:pPr>
        <w:pStyle w:val="Opisslike"/>
        <w:spacing w:after="0"/>
        <w:jc w:val="both"/>
        <w:rPr>
          <w:rFonts w:ascii="Times New Roman" w:hAnsi="Times New Roman" w:cs="Times New Roman"/>
          <w:sz w:val="24"/>
          <w:szCs w:val="24"/>
          <w:lang w:val="hr-HR"/>
        </w:rPr>
      </w:pPr>
      <w:r w:rsidRPr="002A77ED">
        <w:rPr>
          <w:rFonts w:ascii="Times New Roman" w:hAnsi="Times New Roman" w:cs="Times New Roman"/>
          <w:lang w:val="hr-HR"/>
        </w:rPr>
        <w:t xml:space="preserve">Grafikon </w:t>
      </w:r>
      <w:r w:rsidRPr="002A77ED">
        <w:rPr>
          <w:rFonts w:ascii="Times New Roman" w:hAnsi="Times New Roman" w:cs="Times New Roman"/>
          <w:lang w:val="hr-HR"/>
        </w:rPr>
        <w:fldChar w:fldCharType="begin"/>
      </w:r>
      <w:r w:rsidRPr="002A77ED">
        <w:rPr>
          <w:rFonts w:ascii="Times New Roman" w:hAnsi="Times New Roman" w:cs="Times New Roman"/>
          <w:lang w:val="hr-HR"/>
        </w:rPr>
        <w:instrText xml:space="preserve"> SEQ Grafikon \* ARABIC </w:instrText>
      </w:r>
      <w:r w:rsidRPr="002A77ED">
        <w:rPr>
          <w:rFonts w:ascii="Times New Roman" w:hAnsi="Times New Roman" w:cs="Times New Roman"/>
          <w:lang w:val="hr-HR"/>
        </w:rPr>
        <w:fldChar w:fldCharType="separate"/>
      </w:r>
      <w:r w:rsidR="00C2040A">
        <w:rPr>
          <w:rFonts w:ascii="Times New Roman" w:hAnsi="Times New Roman" w:cs="Times New Roman"/>
          <w:noProof/>
          <w:lang w:val="hr-HR"/>
        </w:rPr>
        <w:t>2</w:t>
      </w:r>
      <w:r w:rsidRPr="002A77ED">
        <w:rPr>
          <w:rFonts w:ascii="Times New Roman" w:hAnsi="Times New Roman" w:cs="Times New Roman"/>
          <w:lang w:val="hr-HR"/>
        </w:rPr>
        <w:fldChar w:fldCharType="end"/>
      </w:r>
      <w:r w:rsidRPr="002A77ED">
        <w:rPr>
          <w:rFonts w:ascii="Times New Roman" w:hAnsi="Times New Roman" w:cs="Times New Roman"/>
          <w:lang w:val="hr-HR"/>
        </w:rPr>
        <w:t xml:space="preserve"> - Broj stanovnika na području LAG-a Zagorje-Sutla u 2011. godinu</w:t>
      </w:r>
    </w:p>
    <w:p w14:paraId="7B35A632" w14:textId="77777777" w:rsidR="00411525" w:rsidRPr="002A77ED" w:rsidRDefault="00411525" w:rsidP="00411525">
      <w:pPr>
        <w:tabs>
          <w:tab w:val="left" w:pos="8550"/>
        </w:tabs>
        <w:jc w:val="both"/>
        <w:rPr>
          <w:sz w:val="18"/>
          <w:lang w:val="hr-HR"/>
        </w:rPr>
      </w:pPr>
      <w:r w:rsidRPr="002A77ED">
        <w:rPr>
          <w:sz w:val="18"/>
          <w:lang w:val="hr-HR"/>
        </w:rPr>
        <w:t>Izvor: DZS</w:t>
      </w:r>
      <w:r>
        <w:rPr>
          <w:sz w:val="18"/>
          <w:lang w:val="hr-HR"/>
        </w:rPr>
        <w:t xml:space="preserve">, Popis stanovništva 2011. </w:t>
      </w:r>
    </w:p>
    <w:p w14:paraId="5435BA15" w14:textId="77777777" w:rsidR="00411525" w:rsidRPr="00754678" w:rsidRDefault="00411525" w:rsidP="00411525">
      <w:pPr>
        <w:tabs>
          <w:tab w:val="left" w:pos="8550"/>
        </w:tabs>
        <w:jc w:val="both"/>
        <w:rPr>
          <w:lang w:val="hr-HR"/>
        </w:rPr>
      </w:pPr>
    </w:p>
    <w:p w14:paraId="60FB5B3A" w14:textId="77777777" w:rsidR="00411525" w:rsidRPr="002A77ED" w:rsidRDefault="00411525" w:rsidP="00411525">
      <w:pPr>
        <w:pStyle w:val="Naslov3"/>
        <w:numPr>
          <w:ilvl w:val="2"/>
          <w:numId w:val="15"/>
        </w:numPr>
        <w:rPr>
          <w:rFonts w:ascii="Times New Roman" w:hAnsi="Times New Roman" w:cs="Times New Roman"/>
          <w:b/>
          <w:lang w:val="hr-HR"/>
        </w:rPr>
      </w:pPr>
      <w:bookmarkStart w:id="27" w:name="_Toc444454518"/>
      <w:r w:rsidRPr="002A77ED">
        <w:rPr>
          <w:rFonts w:ascii="Times New Roman" w:hAnsi="Times New Roman" w:cs="Times New Roman"/>
          <w:b/>
          <w:lang w:val="hr-HR"/>
        </w:rPr>
        <w:lastRenderedPageBreak/>
        <w:t>Demografska kretanja i socijalne značajke</w:t>
      </w:r>
      <w:bookmarkEnd w:id="27"/>
    </w:p>
    <w:p w14:paraId="25E7A1DB" w14:textId="77777777" w:rsidR="00411525" w:rsidRPr="00754678" w:rsidRDefault="00411525" w:rsidP="00411525">
      <w:pPr>
        <w:tabs>
          <w:tab w:val="left" w:pos="8550"/>
        </w:tabs>
        <w:jc w:val="both"/>
        <w:rPr>
          <w:lang w:val="hr-HR"/>
        </w:rPr>
      </w:pPr>
    </w:p>
    <w:p w14:paraId="4239039C" w14:textId="77777777" w:rsidR="00411525" w:rsidRPr="00754678" w:rsidRDefault="00411525" w:rsidP="00411525">
      <w:pPr>
        <w:tabs>
          <w:tab w:val="left" w:pos="8550"/>
        </w:tabs>
        <w:jc w:val="both"/>
        <w:rPr>
          <w:lang w:val="hr-HR"/>
        </w:rPr>
      </w:pPr>
      <w:r w:rsidRPr="00754678">
        <w:rPr>
          <w:b/>
          <w:lang w:val="hr-HR"/>
        </w:rPr>
        <w:t xml:space="preserve">Od sredine prošlog stoljeća, ukoliko se promatra kretanje broja stanovnika na području LAG-a, uočava se kontinuirani negativan trend smanjenja broja stanovnika pri čemu je naglašena koncentracija stanovnika u urbanijim cjelinama administrativnih središta. </w:t>
      </w:r>
    </w:p>
    <w:p w14:paraId="204C423A" w14:textId="77777777" w:rsidR="00411525" w:rsidRPr="00754678" w:rsidRDefault="00411525" w:rsidP="00411525">
      <w:pPr>
        <w:tabs>
          <w:tab w:val="left" w:pos="8550"/>
        </w:tabs>
        <w:jc w:val="both"/>
        <w:rPr>
          <w:lang w:val="hr-HR"/>
        </w:rPr>
      </w:pPr>
    </w:p>
    <w:p w14:paraId="28957AA5" w14:textId="672ABA7C" w:rsidR="00411525" w:rsidRPr="00754678" w:rsidRDefault="00411525" w:rsidP="00411525">
      <w:pPr>
        <w:tabs>
          <w:tab w:val="left" w:pos="8550"/>
        </w:tabs>
        <w:jc w:val="both"/>
        <w:rPr>
          <w:lang w:val="hr-HR"/>
        </w:rPr>
      </w:pPr>
      <w:r w:rsidRPr="00754678">
        <w:rPr>
          <w:lang w:val="hr-HR"/>
        </w:rPr>
        <w:t xml:space="preserve">1948. godine bilo je ukupno 64.234 stanovnika LAG-a, dok se do 2011. broj smanjio za 19.791 stanovnika što je značajno smanjenje od 30%. </w:t>
      </w:r>
    </w:p>
    <w:p w14:paraId="098EE20A" w14:textId="4041D258" w:rsidR="00411525" w:rsidRDefault="00411525" w:rsidP="00411525">
      <w:pPr>
        <w:keepNext/>
        <w:tabs>
          <w:tab w:val="left" w:pos="8550"/>
        </w:tabs>
        <w:jc w:val="both"/>
      </w:pPr>
    </w:p>
    <w:p w14:paraId="795C7DD6" w14:textId="2D718186" w:rsidR="00411525" w:rsidRPr="00754678" w:rsidRDefault="00411525" w:rsidP="00411525">
      <w:pPr>
        <w:tabs>
          <w:tab w:val="left" w:pos="8550"/>
        </w:tabs>
        <w:jc w:val="both"/>
        <w:rPr>
          <w:lang w:val="hr-HR"/>
        </w:rPr>
      </w:pPr>
      <w:r w:rsidRPr="00754678">
        <w:rPr>
          <w:lang w:val="hr-HR"/>
        </w:rPr>
        <w:t xml:space="preserve">U </w:t>
      </w:r>
      <w:r w:rsidRPr="00754678">
        <w:rPr>
          <w:b/>
          <w:lang w:val="hr-HR"/>
        </w:rPr>
        <w:t>starosnoj strukturi</w:t>
      </w:r>
      <w:r w:rsidRPr="00754678">
        <w:rPr>
          <w:lang w:val="hr-HR"/>
        </w:rPr>
        <w:t xml:space="preserve"> stanovništva </w:t>
      </w:r>
      <w:r w:rsidRPr="002A77ED">
        <w:rPr>
          <w:b/>
          <w:lang w:val="hr-HR"/>
        </w:rPr>
        <w:t>radno sposobno stanovništvo starosti 15 - 64 godine čini 67%.</w:t>
      </w:r>
      <w:r w:rsidRPr="00754678">
        <w:rPr>
          <w:lang w:val="hr-HR"/>
        </w:rPr>
        <w:t xml:space="preserve"> Najveći broj radno sposobnog stanovništva je na području grada Zaboka i Pregrade. Na nepovoljnu starosnu strukturu stanovništva upućuje prosječna starost stanovništva, indeks starenja, kao i koeficijent starosti. </w:t>
      </w:r>
      <w:r w:rsidRPr="002A77ED">
        <w:rPr>
          <w:b/>
          <w:lang w:val="hr-HR"/>
        </w:rPr>
        <w:t>Prosječn</w:t>
      </w:r>
      <w:r w:rsidR="001A6D76">
        <w:rPr>
          <w:b/>
          <w:lang w:val="hr-HR"/>
        </w:rPr>
        <w:t xml:space="preserve">a starost </w:t>
      </w:r>
      <w:r w:rsidRPr="002A77ED">
        <w:rPr>
          <w:b/>
          <w:lang w:val="hr-HR"/>
        </w:rPr>
        <w:t>iznosi 42,6</w:t>
      </w:r>
      <w:r w:rsidRPr="00754678">
        <w:rPr>
          <w:lang w:val="hr-HR"/>
        </w:rPr>
        <w:t xml:space="preserve"> za područje LAG-a što je više od prosječne starosti na razini države (41,7) i na razini županije (41,7). </w:t>
      </w:r>
      <w:r w:rsidRPr="002A77ED">
        <w:rPr>
          <w:b/>
          <w:lang w:val="hr-HR"/>
        </w:rPr>
        <w:t>Indeks starenja</w:t>
      </w:r>
      <w:r w:rsidRPr="00754678">
        <w:rPr>
          <w:lang w:val="hr-HR"/>
        </w:rPr>
        <w:t xml:space="preserve"> iznosi </w:t>
      </w:r>
      <w:r w:rsidRPr="002A77ED">
        <w:rPr>
          <w:b/>
          <w:lang w:val="hr-HR"/>
        </w:rPr>
        <w:t>128,3</w:t>
      </w:r>
      <w:r w:rsidRPr="00754678">
        <w:rPr>
          <w:lang w:val="hr-HR"/>
        </w:rPr>
        <w:t xml:space="preserve"> za područje LAG-a i veći je od državnog prosjeka koji iznosi 115,0. Najveći indeks starenja je na području Zagorskih sela i iznosi 156,2. </w:t>
      </w:r>
      <w:r w:rsidRPr="002A77ED">
        <w:rPr>
          <w:b/>
          <w:lang w:val="hr-HR"/>
        </w:rPr>
        <w:t>Koeficijent starosti</w:t>
      </w:r>
      <w:r w:rsidRPr="00754678">
        <w:rPr>
          <w:lang w:val="hr-HR"/>
        </w:rPr>
        <w:t xml:space="preserve"> za područje LAG-a iznosi </w:t>
      </w:r>
      <w:r w:rsidRPr="002A77ED">
        <w:rPr>
          <w:b/>
          <w:lang w:val="hr-HR"/>
        </w:rPr>
        <w:t>25,1,</w:t>
      </w:r>
      <w:r w:rsidRPr="00754678">
        <w:rPr>
          <w:lang w:val="hr-HR"/>
        </w:rPr>
        <w:t xml:space="preserve"> što je od koeficijenta na razini države (24,1) i županije (23,5).   </w:t>
      </w:r>
    </w:p>
    <w:p w14:paraId="57D090DB" w14:textId="77777777" w:rsidR="00411525" w:rsidRDefault="00411525" w:rsidP="00411525">
      <w:pPr>
        <w:tabs>
          <w:tab w:val="left" w:pos="8550"/>
        </w:tabs>
        <w:jc w:val="both"/>
        <w:rPr>
          <w:lang w:val="hr-HR"/>
        </w:rPr>
      </w:pPr>
    </w:p>
    <w:p w14:paraId="7751FFF7" w14:textId="77777777" w:rsidR="00411525" w:rsidRPr="00754678" w:rsidRDefault="00411525" w:rsidP="00411525">
      <w:pPr>
        <w:tabs>
          <w:tab w:val="left" w:pos="8550"/>
        </w:tabs>
        <w:jc w:val="both"/>
        <w:rPr>
          <w:lang w:val="hr-HR"/>
        </w:rPr>
      </w:pPr>
      <w:r w:rsidRPr="00754678">
        <w:rPr>
          <w:lang w:val="hr-HR"/>
        </w:rPr>
        <w:t xml:space="preserve">Na području LAG-a živi 504 pripadnika </w:t>
      </w:r>
      <w:r w:rsidRPr="00754678">
        <w:rPr>
          <w:b/>
          <w:lang w:val="hr-HR"/>
        </w:rPr>
        <w:t>manjina</w:t>
      </w:r>
      <w:r w:rsidRPr="00754678">
        <w:rPr>
          <w:lang w:val="hr-HR"/>
        </w:rPr>
        <w:t xml:space="preserve"> što je 1,2% ukupnog stanovništva. Najviše je Slovenaca što je i očekivano s obzirom na direktnu granicu područja LAG-a sa Slovenijom. Nakon njih najviše s</w:t>
      </w:r>
      <w:r>
        <w:rPr>
          <w:lang w:val="hr-HR"/>
        </w:rPr>
        <w:t>u</w:t>
      </w:r>
      <w:r w:rsidRPr="00754678">
        <w:rPr>
          <w:lang w:val="hr-HR"/>
        </w:rPr>
        <w:t xml:space="preserve"> zastupljeni pripadnici srpske i bošnjačke manjine.</w:t>
      </w:r>
    </w:p>
    <w:p w14:paraId="1FD5A1D7" w14:textId="77777777" w:rsidR="00411525" w:rsidRDefault="00411525" w:rsidP="00411525">
      <w:pPr>
        <w:tabs>
          <w:tab w:val="left" w:pos="8550"/>
        </w:tabs>
        <w:jc w:val="both"/>
        <w:rPr>
          <w:lang w:val="hr-HR"/>
        </w:rPr>
      </w:pPr>
    </w:p>
    <w:p w14:paraId="61AE795D" w14:textId="130F3197" w:rsidR="00411525" w:rsidRDefault="00411525" w:rsidP="00411525">
      <w:pPr>
        <w:tabs>
          <w:tab w:val="left" w:pos="8550"/>
        </w:tabs>
        <w:jc w:val="both"/>
        <w:rPr>
          <w:lang w:val="hr-HR"/>
        </w:rPr>
      </w:pPr>
      <w:r w:rsidRPr="00754678">
        <w:rPr>
          <w:lang w:val="hr-HR"/>
        </w:rPr>
        <w:t xml:space="preserve">Za </w:t>
      </w:r>
      <w:r w:rsidRPr="00754678">
        <w:rPr>
          <w:b/>
          <w:lang w:val="hr-HR"/>
        </w:rPr>
        <w:t>socijalno ugrožene osobe</w:t>
      </w:r>
      <w:r>
        <w:rPr>
          <w:lang w:val="hr-HR"/>
        </w:rPr>
        <w:t xml:space="preserve"> na području LAG-a skrbe 2</w:t>
      </w:r>
      <w:r w:rsidR="00C2040A">
        <w:rPr>
          <w:lang w:val="hr-HR"/>
        </w:rPr>
        <w:t xml:space="preserve"> Centra za socijalnu skrb. </w:t>
      </w:r>
      <w:r w:rsidRPr="00754678">
        <w:rPr>
          <w:lang w:val="hr-HR"/>
        </w:rPr>
        <w:t>Centri zajedno skrbe za stanovnik</w:t>
      </w:r>
      <w:r w:rsidR="0086208F">
        <w:rPr>
          <w:lang w:val="hr-HR"/>
        </w:rPr>
        <w:t>e</w:t>
      </w:r>
      <w:r w:rsidRPr="00754678">
        <w:rPr>
          <w:lang w:val="hr-HR"/>
        </w:rPr>
        <w:t xml:space="preserve"> LAG-a koji imaju potrebu za novčanom pomoći, potporama i socijalnim uslugama. </w:t>
      </w:r>
      <w:r>
        <w:rPr>
          <w:lang w:val="hr-HR"/>
        </w:rPr>
        <w:t xml:space="preserve">Kod Centra za socijalnu skrb Zabok evidentirano je 169 osoba pod skrbništvom (štićenika). Ovaj broj u zadnje tri godine varira +/- 5 no bez većih odstupanja. </w:t>
      </w:r>
    </w:p>
    <w:p w14:paraId="7D72D0D4" w14:textId="566BB990" w:rsidR="00411525" w:rsidRPr="00C2040A" w:rsidRDefault="00411525" w:rsidP="00411525">
      <w:pPr>
        <w:tabs>
          <w:tab w:val="left" w:pos="8550"/>
        </w:tabs>
        <w:jc w:val="both"/>
        <w:rPr>
          <w:lang w:val="hr-HR"/>
        </w:rPr>
      </w:pPr>
      <w:r w:rsidRPr="00132E32">
        <w:rPr>
          <w:b/>
          <w:lang w:val="hr-HR"/>
        </w:rPr>
        <w:t>Socijalna pomoć za uzdržavanje</w:t>
      </w:r>
      <w:r>
        <w:rPr>
          <w:lang w:val="hr-HR"/>
        </w:rPr>
        <w:t xml:space="preserve"> (zajamčena minimalna naknada) odobrena je u Centru za socijalnu skrb Zabok uz podružnicu Klanjec u 2015. godini za 150 korisnika. </w:t>
      </w:r>
      <w:r w:rsidRPr="00132E32">
        <w:rPr>
          <w:b/>
          <w:lang w:val="hr-HR"/>
        </w:rPr>
        <w:t>Pri ovom centru za socijalnu skrb postoji trend rasta u zadnje tri promatrane godine</w:t>
      </w:r>
      <w:r>
        <w:rPr>
          <w:lang w:val="hr-HR"/>
        </w:rPr>
        <w:t xml:space="preserve">, iako je zabilježen pad između 2013. </w:t>
      </w:r>
      <w:r w:rsidR="00C4640A">
        <w:rPr>
          <w:lang w:val="hr-HR"/>
        </w:rPr>
        <w:t>i</w:t>
      </w:r>
      <w:r>
        <w:rPr>
          <w:lang w:val="hr-HR"/>
        </w:rPr>
        <w:t xml:space="preserve"> 2014.  </w:t>
      </w:r>
      <w:r w:rsidRPr="00132E32">
        <w:rPr>
          <w:b/>
          <w:lang w:val="hr-HR"/>
        </w:rPr>
        <w:t xml:space="preserve">Vidljiv je i rast u </w:t>
      </w:r>
      <w:r w:rsidRPr="00C2040A">
        <w:rPr>
          <w:b/>
          <w:lang w:val="hr-HR"/>
        </w:rPr>
        <w:t>odnosu na obje godine</w:t>
      </w:r>
      <w:r w:rsidRPr="00C2040A">
        <w:rPr>
          <w:lang w:val="hr-HR"/>
        </w:rPr>
        <w:t xml:space="preserve"> u 2015. (2013: 144 korisnika, 2014: 138 korisnika).  </w:t>
      </w:r>
      <w:r w:rsidR="00336BAC" w:rsidRPr="00C2040A">
        <w:rPr>
          <w:lang w:val="hr-HR"/>
        </w:rPr>
        <w:t xml:space="preserve">Kod Centra za socijalnu skrb Krapina s podružnicom Pregrada za grad </w:t>
      </w:r>
      <w:r w:rsidR="00336BAC" w:rsidRPr="00C2040A">
        <w:rPr>
          <w:lang w:eastAsia="ja-JP"/>
        </w:rPr>
        <w:t xml:space="preserve">Pregrada te općine Desinić i Hum na Sutli </w:t>
      </w:r>
      <w:r w:rsidR="00336BAC" w:rsidRPr="00C2040A">
        <w:rPr>
          <w:b/>
          <w:lang w:eastAsia="ja-JP"/>
        </w:rPr>
        <w:t>situacija je obrnuta</w:t>
      </w:r>
      <w:r w:rsidR="00336BAC" w:rsidRPr="00C2040A">
        <w:rPr>
          <w:lang w:eastAsia="ja-JP"/>
        </w:rPr>
        <w:t xml:space="preserve">. u tretmanu Centra nalazi se 108 osoba pod skrbništvom i jednak broj osoba koje obavljaju dužnost skrbnika no </w:t>
      </w:r>
      <w:r w:rsidR="00336BAC" w:rsidRPr="00C2040A">
        <w:rPr>
          <w:b/>
          <w:lang w:eastAsia="ja-JP"/>
        </w:rPr>
        <w:t>bilježi se pad broja minimalnih zajamčenih naknada</w:t>
      </w:r>
      <w:r w:rsidR="00336BAC" w:rsidRPr="00C2040A">
        <w:rPr>
          <w:lang w:eastAsia="ja-JP"/>
        </w:rPr>
        <w:t xml:space="preserve"> gdje je  u 2013.godini na navedenom području 291 korisnik ostvarivao pravo na pomoć za uzdržavanje, u 2014.godini 263 korisnika, a u 2015.godini 169 korisnika.</w:t>
      </w:r>
    </w:p>
    <w:p w14:paraId="11DEDC02" w14:textId="77777777" w:rsidR="00411525" w:rsidRPr="00C2040A" w:rsidRDefault="00411525" w:rsidP="00411525">
      <w:pPr>
        <w:tabs>
          <w:tab w:val="left" w:pos="8550"/>
        </w:tabs>
        <w:jc w:val="both"/>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1F67F2" w14:paraId="057497C1" w14:textId="77777777" w:rsidTr="00B56C63">
        <w:tc>
          <w:tcPr>
            <w:tcW w:w="4644" w:type="dxa"/>
            <w:shd w:val="clear" w:color="auto" w:fill="BFE373" w:themeFill="accent1" w:themeFillTint="99"/>
          </w:tcPr>
          <w:p w14:paraId="31B1C199"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RAZVOJNI PROBLEMI</w:t>
            </w:r>
          </w:p>
        </w:tc>
        <w:tc>
          <w:tcPr>
            <w:tcW w:w="4644" w:type="dxa"/>
            <w:shd w:val="clear" w:color="auto" w:fill="BFE373" w:themeFill="accent1" w:themeFillTint="99"/>
          </w:tcPr>
          <w:p w14:paraId="0B5CE2C7"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RAZVOJNE POTREBE</w:t>
            </w:r>
          </w:p>
        </w:tc>
      </w:tr>
      <w:tr w:rsidR="00411525" w:rsidRPr="001F67F2" w14:paraId="0EB8FD0D" w14:textId="77777777" w:rsidTr="00B56C63">
        <w:tc>
          <w:tcPr>
            <w:tcW w:w="4644" w:type="dxa"/>
          </w:tcPr>
          <w:p w14:paraId="64EE8813" w14:textId="77777777" w:rsidR="00411525" w:rsidRPr="005B39DF" w:rsidRDefault="00411525" w:rsidP="00B56C63">
            <w:pPr>
              <w:numPr>
                <w:ilvl w:val="0"/>
                <w:numId w:val="16"/>
              </w:numPr>
              <w:tabs>
                <w:tab w:val="clear" w:pos="1080"/>
              </w:tabs>
              <w:ind w:left="357" w:hanging="357"/>
              <w:rPr>
                <w:bCs/>
              </w:rPr>
            </w:pPr>
            <w:r w:rsidRPr="005B39DF">
              <w:rPr>
                <w:lang w:val="hr-HR"/>
              </w:rPr>
              <w:t>Od sredine prošlog stoljeća, ukoliko se promatra kretanje broja stanovnika na području LAG-a, uočava se kontinuirani negativan trend smanjenja broja stanovnika pri čemu je naglašena koncentracija stanovnika u urbanijim cjelinama administrativnih središta.</w:t>
            </w:r>
          </w:p>
          <w:p w14:paraId="2DE72D40" w14:textId="77777777" w:rsidR="00411525" w:rsidRPr="003C0C44" w:rsidRDefault="00411525" w:rsidP="00B56C63">
            <w:pPr>
              <w:numPr>
                <w:ilvl w:val="0"/>
                <w:numId w:val="16"/>
              </w:numPr>
              <w:tabs>
                <w:tab w:val="clear" w:pos="1080"/>
              </w:tabs>
              <w:ind w:left="357" w:hanging="357"/>
              <w:rPr>
                <w:bCs/>
              </w:rPr>
            </w:pPr>
            <w:r w:rsidRPr="005B39DF">
              <w:rPr>
                <w:lang w:val="hr-HR"/>
              </w:rPr>
              <w:lastRenderedPageBreak/>
              <w:t>Indeks starenja koji pokazuje omjer broja starih 60 i više godina i mladih u dobi do 19 godina iznosi 128,3 za područje LAG-a i veći je od državnog prosjeka koji iznosi 115,0. Najveći indeks starenja je na području Zagorskih sela i iznosi 156,2</w:t>
            </w:r>
          </w:p>
        </w:tc>
        <w:tc>
          <w:tcPr>
            <w:tcW w:w="4644" w:type="dxa"/>
          </w:tcPr>
          <w:p w14:paraId="18BFBCC1" w14:textId="19E4E1DB" w:rsidR="00411525" w:rsidRPr="001F67F2" w:rsidRDefault="00411525" w:rsidP="00B56C63">
            <w:pPr>
              <w:pStyle w:val="Tijeloteksta"/>
              <w:numPr>
                <w:ilvl w:val="0"/>
                <w:numId w:val="16"/>
              </w:numPr>
              <w:tabs>
                <w:tab w:val="clear" w:pos="1080"/>
              </w:tabs>
              <w:spacing w:before="40" w:after="40"/>
              <w:ind w:left="357" w:hanging="357"/>
              <w:jc w:val="both"/>
              <w:rPr>
                <w:lang w:val="hr-HR"/>
              </w:rPr>
            </w:pPr>
            <w:r>
              <w:rPr>
                <w:lang w:val="hr-HR"/>
              </w:rPr>
              <w:lastRenderedPageBreak/>
              <w:t>Unaprijediti sustav za socijalno ugrožene osobe obzirom na porast brojki</w:t>
            </w:r>
            <w:r w:rsidR="0078473D">
              <w:rPr>
                <w:lang w:val="hr-HR"/>
              </w:rPr>
              <w:t xml:space="preserve"> u većem dijelu područja LAG-a</w:t>
            </w:r>
            <w:r>
              <w:rPr>
                <w:lang w:val="hr-HR"/>
              </w:rPr>
              <w:t xml:space="preserve"> i prilagoditi ga potrebama stanovništva diversifikacijom socijalnih usluga</w:t>
            </w:r>
          </w:p>
        </w:tc>
      </w:tr>
    </w:tbl>
    <w:p w14:paraId="44F8C3F2" w14:textId="77777777" w:rsidR="00222EA0" w:rsidRDefault="00222EA0" w:rsidP="00411525">
      <w:pPr>
        <w:rPr>
          <w:i/>
          <w:lang w:val="hr-HR"/>
        </w:rPr>
      </w:pPr>
    </w:p>
    <w:p w14:paraId="01B361F6" w14:textId="77777777" w:rsidR="00411525" w:rsidRPr="00AE56FB" w:rsidRDefault="00411525" w:rsidP="00411525">
      <w:pPr>
        <w:pStyle w:val="Naslov3"/>
        <w:numPr>
          <w:ilvl w:val="2"/>
          <w:numId w:val="15"/>
        </w:numPr>
        <w:rPr>
          <w:rFonts w:ascii="Times New Roman" w:hAnsi="Times New Roman" w:cs="Times New Roman"/>
          <w:b/>
          <w:lang w:val="hr-HR"/>
        </w:rPr>
      </w:pPr>
      <w:bookmarkStart w:id="28" w:name="_Toc444454519"/>
      <w:r w:rsidRPr="00AE56FB">
        <w:rPr>
          <w:rFonts w:ascii="Times New Roman" w:hAnsi="Times New Roman" w:cs="Times New Roman"/>
          <w:b/>
          <w:lang w:val="hr-HR"/>
        </w:rPr>
        <w:t>Obrazovna struktura stanovništva</w:t>
      </w:r>
      <w:bookmarkEnd w:id="28"/>
    </w:p>
    <w:p w14:paraId="59C1CCCB" w14:textId="77777777" w:rsidR="00411525" w:rsidRPr="00754678" w:rsidRDefault="00411525" w:rsidP="00411525">
      <w:pPr>
        <w:tabs>
          <w:tab w:val="left" w:pos="8550"/>
        </w:tabs>
        <w:jc w:val="both"/>
        <w:rPr>
          <w:lang w:val="hr-HR"/>
        </w:rPr>
      </w:pPr>
    </w:p>
    <w:p w14:paraId="7ADA6AF3" w14:textId="77777777" w:rsidR="00411525" w:rsidRPr="00754678" w:rsidRDefault="00411525" w:rsidP="00411525">
      <w:pPr>
        <w:tabs>
          <w:tab w:val="left" w:pos="8550"/>
        </w:tabs>
        <w:jc w:val="both"/>
        <w:rPr>
          <w:lang w:val="hr-HR"/>
        </w:rPr>
      </w:pPr>
      <w:r w:rsidRPr="00754678">
        <w:rPr>
          <w:lang w:val="hr-HR"/>
        </w:rPr>
        <w:t>Prema razini obrazovanja stanovnika LAG-a veliki udio ima stanovništvo bez škole, nezavršene  škole i osnovnom školom.</w:t>
      </w:r>
      <w:r w:rsidRPr="00754678">
        <w:rPr>
          <w:b/>
          <w:lang w:val="hr-HR"/>
        </w:rPr>
        <w:t xml:space="preserve"> </w:t>
      </w:r>
      <w:r w:rsidRPr="00754678">
        <w:rPr>
          <w:lang w:val="hr-HR"/>
        </w:rPr>
        <w:t xml:space="preserve">Bez škole je zabilježeno 355 osoba od čega je 59,12% žena i 40,88% muškaraca. Najveći broj osoba bez škole je u Svetom Križu Začretju i Pregradi, a najmanji broj u Zagorskim selima, Klanjcu i Kraljevcu na Sutli.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9"/>
        <w:gridCol w:w="2431"/>
      </w:tblGrid>
      <w:tr w:rsidR="00411525" w:rsidRPr="00AE56FB" w14:paraId="653B7F50" w14:textId="77777777" w:rsidTr="00B56C63">
        <w:trPr>
          <w:trHeight w:val="660"/>
          <w:jc w:val="center"/>
        </w:trPr>
        <w:tc>
          <w:tcPr>
            <w:tcW w:w="3700" w:type="pct"/>
            <w:shd w:val="clear" w:color="auto" w:fill="D5D0B8" w:themeFill="accent6" w:themeFillTint="66"/>
            <w:vAlign w:val="center"/>
            <w:hideMark/>
          </w:tcPr>
          <w:p w14:paraId="1E15166E" w14:textId="77777777" w:rsidR="00411525" w:rsidRPr="00AE56FB" w:rsidRDefault="00411525" w:rsidP="00B56C63">
            <w:pPr>
              <w:tabs>
                <w:tab w:val="left" w:pos="8550"/>
              </w:tabs>
              <w:jc w:val="center"/>
              <w:rPr>
                <w:b/>
                <w:bCs/>
                <w:sz w:val="22"/>
                <w:lang w:val="hr-HR"/>
              </w:rPr>
            </w:pPr>
            <w:r w:rsidRPr="00AE56FB">
              <w:rPr>
                <w:b/>
                <w:bCs/>
                <w:sz w:val="22"/>
                <w:lang w:val="hr-HR"/>
              </w:rPr>
              <w:t>Razina obrazovanja</w:t>
            </w:r>
          </w:p>
        </w:tc>
        <w:tc>
          <w:tcPr>
            <w:tcW w:w="1300" w:type="pct"/>
            <w:shd w:val="clear" w:color="auto" w:fill="D5D0B8" w:themeFill="accent6" w:themeFillTint="66"/>
            <w:vAlign w:val="center"/>
          </w:tcPr>
          <w:p w14:paraId="2A0A390D" w14:textId="77777777" w:rsidR="00411525" w:rsidRPr="00AE56FB" w:rsidRDefault="00411525" w:rsidP="00B56C63">
            <w:pPr>
              <w:tabs>
                <w:tab w:val="left" w:pos="8550"/>
              </w:tabs>
              <w:jc w:val="center"/>
              <w:rPr>
                <w:b/>
                <w:bCs/>
                <w:sz w:val="22"/>
                <w:lang w:val="hr-HR"/>
              </w:rPr>
            </w:pPr>
            <w:r w:rsidRPr="00AE56FB">
              <w:rPr>
                <w:b/>
                <w:bCs/>
                <w:sz w:val="22"/>
                <w:lang w:val="hr-HR"/>
              </w:rPr>
              <w:t>Broj osoba</w:t>
            </w:r>
          </w:p>
        </w:tc>
      </w:tr>
      <w:tr w:rsidR="00411525" w:rsidRPr="00AE56FB" w14:paraId="744DDD54" w14:textId="77777777" w:rsidTr="00B56C63">
        <w:trPr>
          <w:trHeight w:val="204"/>
          <w:jc w:val="center"/>
        </w:trPr>
        <w:tc>
          <w:tcPr>
            <w:tcW w:w="3700" w:type="pct"/>
            <w:shd w:val="clear" w:color="auto" w:fill="auto"/>
            <w:vAlign w:val="center"/>
            <w:hideMark/>
          </w:tcPr>
          <w:p w14:paraId="369006DD" w14:textId="77777777" w:rsidR="00411525" w:rsidRPr="00AE56FB" w:rsidRDefault="00411525" w:rsidP="00B56C63">
            <w:pPr>
              <w:tabs>
                <w:tab w:val="left" w:pos="8550"/>
              </w:tabs>
              <w:jc w:val="center"/>
              <w:rPr>
                <w:sz w:val="22"/>
                <w:lang w:val="hr-HR"/>
              </w:rPr>
            </w:pPr>
            <w:r w:rsidRPr="00AE56FB">
              <w:rPr>
                <w:sz w:val="22"/>
                <w:lang w:val="hr-HR"/>
              </w:rPr>
              <w:t>Bez škole</w:t>
            </w:r>
          </w:p>
        </w:tc>
        <w:tc>
          <w:tcPr>
            <w:tcW w:w="1300" w:type="pct"/>
            <w:vAlign w:val="center"/>
          </w:tcPr>
          <w:p w14:paraId="4E642E37" w14:textId="77777777" w:rsidR="00411525" w:rsidRPr="00AE56FB" w:rsidRDefault="00411525" w:rsidP="00B56C63">
            <w:pPr>
              <w:tabs>
                <w:tab w:val="left" w:pos="8550"/>
              </w:tabs>
              <w:jc w:val="center"/>
              <w:rPr>
                <w:sz w:val="22"/>
                <w:lang w:val="hr-HR"/>
              </w:rPr>
            </w:pPr>
            <w:r w:rsidRPr="00AE56FB">
              <w:rPr>
                <w:sz w:val="22"/>
                <w:lang w:val="hr-HR"/>
              </w:rPr>
              <w:t>355</w:t>
            </w:r>
          </w:p>
        </w:tc>
      </w:tr>
      <w:tr w:rsidR="00411525" w:rsidRPr="00AE56FB" w14:paraId="0B4C0A8C" w14:textId="77777777" w:rsidTr="00B56C63">
        <w:trPr>
          <w:trHeight w:val="236"/>
          <w:jc w:val="center"/>
        </w:trPr>
        <w:tc>
          <w:tcPr>
            <w:tcW w:w="3700" w:type="pct"/>
            <w:shd w:val="clear" w:color="auto" w:fill="auto"/>
            <w:vAlign w:val="center"/>
            <w:hideMark/>
          </w:tcPr>
          <w:p w14:paraId="6A30C830" w14:textId="77777777" w:rsidR="00411525" w:rsidRPr="00AE56FB" w:rsidRDefault="00411525" w:rsidP="00B56C63">
            <w:pPr>
              <w:tabs>
                <w:tab w:val="left" w:pos="8550"/>
              </w:tabs>
              <w:jc w:val="center"/>
              <w:rPr>
                <w:sz w:val="22"/>
                <w:lang w:val="hr-HR"/>
              </w:rPr>
            </w:pPr>
            <w:r w:rsidRPr="00AE56FB">
              <w:rPr>
                <w:sz w:val="22"/>
                <w:lang w:val="hr-HR"/>
              </w:rPr>
              <w:t>Osnovna škola</w:t>
            </w:r>
          </w:p>
        </w:tc>
        <w:tc>
          <w:tcPr>
            <w:tcW w:w="1300" w:type="pct"/>
            <w:vAlign w:val="center"/>
          </w:tcPr>
          <w:p w14:paraId="6C7CD032" w14:textId="77777777" w:rsidR="00411525" w:rsidRPr="00AE56FB" w:rsidRDefault="00411525" w:rsidP="00B56C63">
            <w:pPr>
              <w:tabs>
                <w:tab w:val="left" w:pos="8550"/>
              </w:tabs>
              <w:jc w:val="center"/>
              <w:rPr>
                <w:sz w:val="22"/>
                <w:lang w:val="hr-HR"/>
              </w:rPr>
            </w:pPr>
            <w:r w:rsidRPr="00AE56FB">
              <w:rPr>
                <w:sz w:val="22"/>
                <w:lang w:val="hr-HR"/>
              </w:rPr>
              <w:t>9120</w:t>
            </w:r>
          </w:p>
        </w:tc>
      </w:tr>
      <w:tr w:rsidR="00411525" w:rsidRPr="00AE56FB" w14:paraId="1128F93F" w14:textId="77777777" w:rsidTr="00B56C63">
        <w:trPr>
          <w:trHeight w:val="271"/>
          <w:jc w:val="center"/>
        </w:trPr>
        <w:tc>
          <w:tcPr>
            <w:tcW w:w="3700" w:type="pct"/>
            <w:shd w:val="clear" w:color="auto" w:fill="auto"/>
            <w:vAlign w:val="center"/>
            <w:hideMark/>
          </w:tcPr>
          <w:p w14:paraId="7F3D646A" w14:textId="77777777" w:rsidR="00411525" w:rsidRPr="00AE56FB" w:rsidRDefault="00411525" w:rsidP="00B56C63">
            <w:pPr>
              <w:tabs>
                <w:tab w:val="left" w:pos="8550"/>
              </w:tabs>
              <w:jc w:val="center"/>
              <w:rPr>
                <w:sz w:val="22"/>
                <w:lang w:val="hr-HR"/>
              </w:rPr>
            </w:pPr>
            <w:r w:rsidRPr="00AE56FB">
              <w:rPr>
                <w:sz w:val="22"/>
                <w:lang w:val="hr-HR"/>
              </w:rPr>
              <w:t>SŠ sa zanimanjima do 3. g. i škola za KV i VKV radnike</w:t>
            </w:r>
          </w:p>
        </w:tc>
        <w:tc>
          <w:tcPr>
            <w:tcW w:w="1300" w:type="pct"/>
            <w:vAlign w:val="center"/>
          </w:tcPr>
          <w:p w14:paraId="71422241" w14:textId="77777777" w:rsidR="00411525" w:rsidRPr="00AE56FB" w:rsidRDefault="00411525" w:rsidP="00B56C63">
            <w:pPr>
              <w:tabs>
                <w:tab w:val="left" w:pos="8550"/>
              </w:tabs>
              <w:jc w:val="center"/>
              <w:rPr>
                <w:sz w:val="22"/>
                <w:lang w:val="hr-HR"/>
              </w:rPr>
            </w:pPr>
            <w:r w:rsidRPr="00AE56FB">
              <w:rPr>
                <w:sz w:val="22"/>
                <w:lang w:val="hr-HR"/>
              </w:rPr>
              <w:t>10863</w:t>
            </w:r>
          </w:p>
        </w:tc>
      </w:tr>
      <w:tr w:rsidR="00411525" w:rsidRPr="00AE56FB" w14:paraId="607F91FE" w14:textId="77777777" w:rsidTr="00B56C63">
        <w:trPr>
          <w:trHeight w:val="275"/>
          <w:jc w:val="center"/>
        </w:trPr>
        <w:tc>
          <w:tcPr>
            <w:tcW w:w="3700" w:type="pct"/>
            <w:shd w:val="clear" w:color="auto" w:fill="auto"/>
            <w:vAlign w:val="center"/>
            <w:hideMark/>
          </w:tcPr>
          <w:p w14:paraId="6BEEB36F" w14:textId="77777777" w:rsidR="00411525" w:rsidRPr="00AE56FB" w:rsidRDefault="00411525" w:rsidP="00B56C63">
            <w:pPr>
              <w:tabs>
                <w:tab w:val="left" w:pos="8550"/>
              </w:tabs>
              <w:jc w:val="center"/>
              <w:rPr>
                <w:sz w:val="22"/>
                <w:lang w:val="hr-HR"/>
              </w:rPr>
            </w:pPr>
            <w:r w:rsidRPr="00AE56FB">
              <w:rPr>
                <w:sz w:val="22"/>
                <w:lang w:val="hr-HR"/>
              </w:rPr>
              <w:t>SŠ sa zanimanjima u trajanju od 4 i više godina</w:t>
            </w:r>
          </w:p>
        </w:tc>
        <w:tc>
          <w:tcPr>
            <w:tcW w:w="1300" w:type="pct"/>
            <w:vAlign w:val="center"/>
          </w:tcPr>
          <w:p w14:paraId="3F66A974" w14:textId="77777777" w:rsidR="00411525" w:rsidRPr="00AE56FB" w:rsidRDefault="00411525" w:rsidP="00B56C63">
            <w:pPr>
              <w:tabs>
                <w:tab w:val="left" w:pos="8550"/>
              </w:tabs>
              <w:jc w:val="center"/>
              <w:rPr>
                <w:sz w:val="22"/>
                <w:lang w:val="hr-HR"/>
              </w:rPr>
            </w:pPr>
            <w:r w:rsidRPr="00AE56FB">
              <w:rPr>
                <w:sz w:val="22"/>
                <w:lang w:val="hr-HR"/>
              </w:rPr>
              <w:t>6714</w:t>
            </w:r>
          </w:p>
        </w:tc>
      </w:tr>
      <w:tr w:rsidR="00411525" w:rsidRPr="00AE56FB" w14:paraId="4DB1CFF3" w14:textId="77777777" w:rsidTr="00B56C63">
        <w:trPr>
          <w:trHeight w:val="265"/>
          <w:jc w:val="center"/>
        </w:trPr>
        <w:tc>
          <w:tcPr>
            <w:tcW w:w="3700" w:type="pct"/>
            <w:shd w:val="clear" w:color="auto" w:fill="auto"/>
            <w:vAlign w:val="center"/>
            <w:hideMark/>
          </w:tcPr>
          <w:p w14:paraId="1910A8B9" w14:textId="77777777" w:rsidR="00411525" w:rsidRPr="00AE56FB" w:rsidRDefault="00411525" w:rsidP="00B56C63">
            <w:pPr>
              <w:tabs>
                <w:tab w:val="left" w:pos="8550"/>
              </w:tabs>
              <w:jc w:val="center"/>
              <w:rPr>
                <w:sz w:val="22"/>
                <w:lang w:val="hr-HR"/>
              </w:rPr>
            </w:pPr>
            <w:r w:rsidRPr="00AE56FB">
              <w:rPr>
                <w:sz w:val="22"/>
                <w:lang w:val="hr-HR"/>
              </w:rPr>
              <w:t>Gimnazija</w:t>
            </w:r>
          </w:p>
        </w:tc>
        <w:tc>
          <w:tcPr>
            <w:tcW w:w="1300" w:type="pct"/>
            <w:vAlign w:val="center"/>
          </w:tcPr>
          <w:p w14:paraId="2F2586D1" w14:textId="77777777" w:rsidR="00411525" w:rsidRPr="00AE56FB" w:rsidRDefault="00411525" w:rsidP="00B56C63">
            <w:pPr>
              <w:tabs>
                <w:tab w:val="left" w:pos="8550"/>
              </w:tabs>
              <w:jc w:val="center"/>
              <w:rPr>
                <w:sz w:val="22"/>
                <w:lang w:val="hr-HR"/>
              </w:rPr>
            </w:pPr>
            <w:r w:rsidRPr="00AE56FB">
              <w:rPr>
                <w:sz w:val="22"/>
                <w:lang w:val="hr-HR"/>
              </w:rPr>
              <w:t>1030</w:t>
            </w:r>
          </w:p>
        </w:tc>
      </w:tr>
      <w:tr w:rsidR="00411525" w:rsidRPr="00AE56FB" w14:paraId="494691DE" w14:textId="77777777" w:rsidTr="00B56C63">
        <w:trPr>
          <w:trHeight w:val="283"/>
          <w:jc w:val="center"/>
        </w:trPr>
        <w:tc>
          <w:tcPr>
            <w:tcW w:w="3700" w:type="pct"/>
            <w:shd w:val="clear" w:color="auto" w:fill="auto"/>
            <w:vAlign w:val="center"/>
            <w:hideMark/>
          </w:tcPr>
          <w:p w14:paraId="398376D1" w14:textId="77777777" w:rsidR="00411525" w:rsidRPr="00AE56FB" w:rsidRDefault="00411525" w:rsidP="00B56C63">
            <w:pPr>
              <w:tabs>
                <w:tab w:val="left" w:pos="8550"/>
              </w:tabs>
              <w:jc w:val="center"/>
              <w:rPr>
                <w:sz w:val="22"/>
                <w:lang w:val="hr-HR"/>
              </w:rPr>
            </w:pPr>
            <w:r w:rsidRPr="00AE56FB">
              <w:rPr>
                <w:sz w:val="22"/>
                <w:lang w:val="hr-HR"/>
              </w:rPr>
              <w:t>Viša škola, I. stupanj fakulteta i stručni studij</w:t>
            </w:r>
          </w:p>
        </w:tc>
        <w:tc>
          <w:tcPr>
            <w:tcW w:w="1300" w:type="pct"/>
            <w:vAlign w:val="center"/>
          </w:tcPr>
          <w:p w14:paraId="03720C17" w14:textId="77777777" w:rsidR="00411525" w:rsidRPr="00AE56FB" w:rsidRDefault="00411525" w:rsidP="00B56C63">
            <w:pPr>
              <w:tabs>
                <w:tab w:val="left" w:pos="8550"/>
              </w:tabs>
              <w:jc w:val="center"/>
              <w:rPr>
                <w:sz w:val="22"/>
                <w:lang w:val="hr-HR"/>
              </w:rPr>
            </w:pPr>
            <w:r w:rsidRPr="00AE56FB">
              <w:rPr>
                <w:sz w:val="22"/>
                <w:lang w:val="hr-HR"/>
              </w:rPr>
              <w:t>1577</w:t>
            </w:r>
          </w:p>
        </w:tc>
      </w:tr>
      <w:tr w:rsidR="00411525" w:rsidRPr="00AE56FB" w14:paraId="1A563828" w14:textId="77777777" w:rsidTr="00B56C63">
        <w:trPr>
          <w:trHeight w:val="259"/>
          <w:jc w:val="center"/>
        </w:trPr>
        <w:tc>
          <w:tcPr>
            <w:tcW w:w="3700" w:type="pct"/>
            <w:shd w:val="clear" w:color="auto" w:fill="auto"/>
            <w:vAlign w:val="center"/>
            <w:hideMark/>
          </w:tcPr>
          <w:p w14:paraId="3356BE60" w14:textId="77777777" w:rsidR="00411525" w:rsidRPr="00AE56FB" w:rsidRDefault="00411525" w:rsidP="00B56C63">
            <w:pPr>
              <w:tabs>
                <w:tab w:val="left" w:pos="8550"/>
              </w:tabs>
              <w:jc w:val="center"/>
              <w:rPr>
                <w:sz w:val="22"/>
                <w:lang w:val="hr-HR"/>
              </w:rPr>
            </w:pPr>
            <w:r w:rsidRPr="00AE56FB">
              <w:rPr>
                <w:sz w:val="22"/>
                <w:lang w:val="hr-HR"/>
              </w:rPr>
              <w:t>Fakulteti, akademije, magisterij, doktorat</w:t>
            </w:r>
          </w:p>
        </w:tc>
        <w:tc>
          <w:tcPr>
            <w:tcW w:w="1300" w:type="pct"/>
            <w:vAlign w:val="center"/>
          </w:tcPr>
          <w:p w14:paraId="21D242B7" w14:textId="77777777" w:rsidR="00411525" w:rsidRPr="00AE56FB" w:rsidRDefault="00411525" w:rsidP="00B56C63">
            <w:pPr>
              <w:keepNext/>
              <w:tabs>
                <w:tab w:val="left" w:pos="8550"/>
              </w:tabs>
              <w:jc w:val="center"/>
              <w:rPr>
                <w:sz w:val="22"/>
                <w:lang w:val="hr-HR"/>
              </w:rPr>
            </w:pPr>
            <w:r w:rsidRPr="00AE56FB">
              <w:rPr>
                <w:sz w:val="22"/>
                <w:lang w:val="hr-HR"/>
              </w:rPr>
              <w:t>1860</w:t>
            </w:r>
          </w:p>
        </w:tc>
      </w:tr>
    </w:tbl>
    <w:p w14:paraId="78B5098E" w14:textId="77777777" w:rsidR="00411525" w:rsidRPr="00AE56FB" w:rsidRDefault="00411525" w:rsidP="00411525">
      <w:pPr>
        <w:pStyle w:val="Opisslike"/>
        <w:spacing w:after="0"/>
        <w:jc w:val="both"/>
        <w:rPr>
          <w:rFonts w:ascii="Times New Roman" w:hAnsi="Times New Roman" w:cs="Times New Roman"/>
          <w:lang w:val="hr-HR"/>
        </w:rPr>
      </w:pPr>
      <w:r w:rsidRPr="00AE56FB">
        <w:rPr>
          <w:rFonts w:ascii="Times New Roman" w:hAnsi="Times New Roman" w:cs="Times New Roman"/>
          <w:lang w:val="hr-HR"/>
        </w:rPr>
        <w:t xml:space="preserve">Tablica </w:t>
      </w:r>
      <w:r w:rsidRPr="00AE56FB">
        <w:rPr>
          <w:rFonts w:ascii="Times New Roman" w:hAnsi="Times New Roman" w:cs="Times New Roman"/>
          <w:lang w:val="hr-HR"/>
        </w:rPr>
        <w:fldChar w:fldCharType="begin"/>
      </w:r>
      <w:r w:rsidRPr="00AE56FB">
        <w:rPr>
          <w:rFonts w:ascii="Times New Roman" w:hAnsi="Times New Roman" w:cs="Times New Roman"/>
          <w:lang w:val="hr-HR"/>
        </w:rPr>
        <w:instrText xml:space="preserve"> SEQ Tablica \* ARABIC </w:instrText>
      </w:r>
      <w:r w:rsidRPr="00AE56FB">
        <w:rPr>
          <w:rFonts w:ascii="Times New Roman" w:hAnsi="Times New Roman" w:cs="Times New Roman"/>
          <w:lang w:val="hr-HR"/>
        </w:rPr>
        <w:fldChar w:fldCharType="separate"/>
      </w:r>
      <w:r w:rsidR="00C2040A">
        <w:rPr>
          <w:rFonts w:ascii="Times New Roman" w:hAnsi="Times New Roman" w:cs="Times New Roman"/>
          <w:noProof/>
          <w:lang w:val="hr-HR"/>
        </w:rPr>
        <w:t>19</w:t>
      </w:r>
      <w:r w:rsidRPr="00AE56FB">
        <w:rPr>
          <w:rFonts w:ascii="Times New Roman" w:hAnsi="Times New Roman" w:cs="Times New Roman"/>
          <w:lang w:val="hr-HR"/>
        </w:rPr>
        <w:fldChar w:fldCharType="end"/>
      </w:r>
      <w:r w:rsidRPr="00AE56FB">
        <w:rPr>
          <w:rFonts w:ascii="Times New Roman" w:hAnsi="Times New Roman" w:cs="Times New Roman"/>
          <w:lang w:val="hr-HR"/>
        </w:rPr>
        <w:t xml:space="preserve"> - Obrazovna struktura stanovništva LAG-a Zagorje Sutla, 2011. godina</w:t>
      </w:r>
    </w:p>
    <w:p w14:paraId="543C812C" w14:textId="77777777" w:rsidR="00411525" w:rsidRPr="00AE56FB" w:rsidRDefault="00411525" w:rsidP="00411525">
      <w:pPr>
        <w:tabs>
          <w:tab w:val="left" w:pos="8550"/>
        </w:tabs>
        <w:jc w:val="both"/>
        <w:rPr>
          <w:iCs/>
          <w:sz w:val="18"/>
          <w:lang w:val="hr-HR"/>
        </w:rPr>
      </w:pPr>
      <w:r w:rsidRPr="00AE56FB">
        <w:rPr>
          <w:iCs/>
          <w:sz w:val="18"/>
          <w:lang w:val="hr-HR"/>
        </w:rPr>
        <w:t>Izvor: DZS, Popis stanovništva 2011.</w:t>
      </w:r>
    </w:p>
    <w:p w14:paraId="3034671A" w14:textId="77777777" w:rsidR="00411525" w:rsidRPr="00754678" w:rsidRDefault="00411525" w:rsidP="00411525">
      <w:pPr>
        <w:tabs>
          <w:tab w:val="left" w:pos="8550"/>
        </w:tabs>
        <w:jc w:val="both"/>
        <w:rPr>
          <w:lang w:val="hr-HR"/>
        </w:rPr>
      </w:pPr>
    </w:p>
    <w:p w14:paraId="65641C6C" w14:textId="77777777" w:rsidR="00411525" w:rsidRPr="00754678" w:rsidRDefault="00411525" w:rsidP="00411525">
      <w:pPr>
        <w:tabs>
          <w:tab w:val="left" w:pos="8550"/>
        </w:tabs>
        <w:jc w:val="both"/>
        <w:rPr>
          <w:lang w:val="hr-HR"/>
        </w:rPr>
      </w:pPr>
      <w:r w:rsidRPr="00754678">
        <w:rPr>
          <w:lang w:val="hr-HR"/>
        </w:rPr>
        <w:t xml:space="preserve">U </w:t>
      </w:r>
      <w:r w:rsidRPr="00754678">
        <w:rPr>
          <w:b/>
          <w:lang w:val="hr-HR"/>
        </w:rPr>
        <w:t>obrazovnoj strukturi</w:t>
      </w:r>
      <w:r w:rsidRPr="00754678">
        <w:rPr>
          <w:lang w:val="hr-HR"/>
        </w:rPr>
        <w:t xml:space="preserve"> najveći broj osoba ima završenu srednju školu sa zanimanjima do 3 godine i školom za KV i VKV radnike, njih ukupno 10.863. Broj visokoobrazovanih osoba na području LAG-a iznosi 1860, od čega je veći udio žena s 52,67%. Najveći broj visokoobrazovanog stanovništva se nalazi na području Grada Zaboka i Krapinskih toplica koji prema gospodarskim pokazateljima spadaju u gospodarski razvijenija područja LAG-a. </w:t>
      </w:r>
    </w:p>
    <w:p w14:paraId="4CA33C1E" w14:textId="77777777" w:rsidR="00411525" w:rsidRPr="00754678" w:rsidRDefault="00411525" w:rsidP="00411525">
      <w:pPr>
        <w:tabs>
          <w:tab w:val="left" w:pos="8550"/>
        </w:tabs>
        <w:jc w:val="both"/>
        <w:rPr>
          <w:lang w:val="hr-HR"/>
        </w:rPr>
      </w:pPr>
      <w:r w:rsidRPr="00754678">
        <w:rPr>
          <w:b/>
          <w:lang w:val="hr-HR"/>
        </w:rPr>
        <w:t xml:space="preserve">Kako bi se gospodarstvo određenog područja razvijalo potrebno je imati povoljnu obrazovnu strukturu koja čini potencijal daljnjeg razvoja. Kao preduvjet tome je prepoznavanje važnosti obrazovanja i samog koncepta cjeloživotnog obrazovanja pri čemu je bitno usustavljivati obrazovanje kako bi se potaklo stanovništvo na učenje u svim fazama života. </w:t>
      </w:r>
    </w:p>
    <w:p w14:paraId="2D461F6B" w14:textId="77777777" w:rsidR="00411525" w:rsidRPr="00754678" w:rsidRDefault="00411525" w:rsidP="00411525">
      <w:pPr>
        <w:tabs>
          <w:tab w:val="left" w:pos="8550"/>
        </w:tabs>
        <w:jc w:val="both"/>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1F67F2" w14:paraId="720B1CD4" w14:textId="77777777" w:rsidTr="00B56C63">
        <w:tc>
          <w:tcPr>
            <w:tcW w:w="4644" w:type="dxa"/>
            <w:shd w:val="clear" w:color="auto" w:fill="BFE373" w:themeFill="accent1" w:themeFillTint="99"/>
          </w:tcPr>
          <w:p w14:paraId="03C56694"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RAZVOJNI PROBLEMI</w:t>
            </w:r>
          </w:p>
        </w:tc>
        <w:tc>
          <w:tcPr>
            <w:tcW w:w="4644" w:type="dxa"/>
            <w:shd w:val="clear" w:color="auto" w:fill="BFE373" w:themeFill="accent1" w:themeFillTint="99"/>
          </w:tcPr>
          <w:p w14:paraId="46FCF9E2"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RAZVOJNE POTREBE</w:t>
            </w:r>
          </w:p>
        </w:tc>
      </w:tr>
      <w:tr w:rsidR="00411525" w:rsidRPr="001F67F2" w14:paraId="5D0FE895" w14:textId="77777777" w:rsidTr="00B56C63">
        <w:tc>
          <w:tcPr>
            <w:tcW w:w="4644" w:type="dxa"/>
          </w:tcPr>
          <w:p w14:paraId="2F5DE707" w14:textId="77777777" w:rsidR="00411525" w:rsidRPr="001F67F2" w:rsidRDefault="00411525" w:rsidP="00B56C63">
            <w:pPr>
              <w:numPr>
                <w:ilvl w:val="0"/>
                <w:numId w:val="16"/>
              </w:numPr>
              <w:tabs>
                <w:tab w:val="clear" w:pos="1080"/>
              </w:tabs>
              <w:ind w:left="357" w:hanging="357"/>
              <w:rPr>
                <w:bCs/>
              </w:rPr>
            </w:pPr>
          </w:p>
        </w:tc>
        <w:tc>
          <w:tcPr>
            <w:tcW w:w="4644" w:type="dxa"/>
          </w:tcPr>
          <w:p w14:paraId="4074D4AE" w14:textId="77777777" w:rsidR="00411525" w:rsidRPr="00196132" w:rsidRDefault="00411525" w:rsidP="00B56C63">
            <w:pPr>
              <w:tabs>
                <w:tab w:val="left" w:pos="8550"/>
              </w:tabs>
              <w:jc w:val="both"/>
              <w:rPr>
                <w:lang w:val="hr-HR"/>
              </w:rPr>
            </w:pPr>
            <w:r>
              <w:rPr>
                <w:lang w:val="hr-HR"/>
              </w:rPr>
              <w:t>-</w:t>
            </w:r>
            <w:r w:rsidRPr="00196132">
              <w:rPr>
                <w:lang w:val="hr-HR"/>
              </w:rPr>
              <w:t xml:space="preserve">Kako bi se gospodarstvo određenog područja razvijalo potrebno je imati povoljnu obrazovnu strukturu koja čini potencijal daljnjeg razvoja. Kao preduvjet tome je prepoznavanje važnosti obrazovanja i samog koncepta cjeloživotnog obrazovanja pri čemu je bitno usustavljivati obrazovanje kako bi se potaklo stanovništvo na učenje u svim fazama života. </w:t>
            </w:r>
          </w:p>
        </w:tc>
      </w:tr>
    </w:tbl>
    <w:p w14:paraId="18EDAB70" w14:textId="73B6DD18" w:rsidR="00411525" w:rsidRPr="00AE56FB" w:rsidRDefault="00411525" w:rsidP="00411525">
      <w:pPr>
        <w:pStyle w:val="Naslov2"/>
        <w:numPr>
          <w:ilvl w:val="1"/>
          <w:numId w:val="15"/>
        </w:numPr>
        <w:rPr>
          <w:rFonts w:ascii="Times New Roman" w:hAnsi="Times New Roman" w:cs="Times New Roman"/>
          <w:lang w:val="hr-HR"/>
        </w:rPr>
      </w:pPr>
      <w:bookmarkStart w:id="29" w:name="_Toc444454520"/>
      <w:r w:rsidRPr="00AE56FB">
        <w:rPr>
          <w:rFonts w:ascii="Times New Roman" w:hAnsi="Times New Roman" w:cs="Times New Roman"/>
          <w:lang w:val="hr-HR"/>
        </w:rPr>
        <w:lastRenderedPageBreak/>
        <w:t>Školstvo i kultura</w:t>
      </w:r>
      <w:bookmarkEnd w:id="29"/>
    </w:p>
    <w:p w14:paraId="70D6B1F0" w14:textId="77777777" w:rsidR="00411525" w:rsidRPr="00754678" w:rsidRDefault="00411525" w:rsidP="00411525">
      <w:pPr>
        <w:tabs>
          <w:tab w:val="left" w:pos="8550"/>
        </w:tabs>
        <w:jc w:val="both"/>
        <w:rPr>
          <w:lang w:val="hr-HR"/>
        </w:rPr>
      </w:pPr>
    </w:p>
    <w:p w14:paraId="7775449D" w14:textId="77777777" w:rsidR="00411525" w:rsidRDefault="00411525" w:rsidP="00411525">
      <w:pPr>
        <w:tabs>
          <w:tab w:val="left" w:pos="8550"/>
        </w:tabs>
        <w:jc w:val="both"/>
        <w:rPr>
          <w:lang w:val="hr-HR"/>
        </w:rPr>
      </w:pPr>
      <w:r w:rsidRPr="00754678">
        <w:rPr>
          <w:lang w:val="hr-HR"/>
        </w:rPr>
        <w:t xml:space="preserve">Gradovi i općine LAG-a mogu se pohvaliti bogatim kulturnim životom koji seže daleko u prošlost. U prilog ovoj izjavi govore brojne  općinske/gradske knjižnice i čitaonice. Naime, već 38 godina nakon prve čitaonice u Varaždinu, 1876. godine, osnovana je Čitaonica u Svetom Križu Začretju. </w:t>
      </w:r>
    </w:p>
    <w:p w14:paraId="68D621C2" w14:textId="77777777" w:rsidR="00411525" w:rsidRDefault="00411525" w:rsidP="00411525">
      <w:pPr>
        <w:tabs>
          <w:tab w:val="left" w:pos="8550"/>
        </w:tabs>
        <w:jc w:val="both"/>
        <w:rPr>
          <w:lang w:val="hr-HR"/>
        </w:rPr>
      </w:pPr>
    </w:p>
    <w:p w14:paraId="79DA10E0" w14:textId="77777777" w:rsidR="00411525" w:rsidRDefault="00411525" w:rsidP="00411525">
      <w:pPr>
        <w:tabs>
          <w:tab w:val="left" w:pos="8550"/>
        </w:tabs>
        <w:jc w:val="both"/>
        <w:rPr>
          <w:lang w:val="hr-HR"/>
        </w:rPr>
      </w:pPr>
      <w:r>
        <w:rPr>
          <w:lang w:val="hr-HR"/>
        </w:rPr>
        <w:t xml:space="preserve">Prema podacima upisnika Ministarstva kulture na području LAG-a, kao i na području KKŽ zastupljene su 3 vrste knjižnica, narodne, školske i specijalne.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769"/>
        <w:gridCol w:w="1818"/>
        <w:gridCol w:w="1769"/>
        <w:gridCol w:w="1793"/>
      </w:tblGrid>
      <w:tr w:rsidR="00411525" w:rsidRPr="00222EA0" w14:paraId="210A1DAB" w14:textId="77777777" w:rsidTr="00222EA0">
        <w:trPr>
          <w:trHeight w:val="586"/>
          <w:jc w:val="center"/>
        </w:trPr>
        <w:tc>
          <w:tcPr>
            <w:tcW w:w="1177" w:type="pct"/>
            <w:shd w:val="clear" w:color="auto" w:fill="D5D0B8" w:themeFill="accent6" w:themeFillTint="66"/>
            <w:vAlign w:val="center"/>
            <w:hideMark/>
          </w:tcPr>
          <w:p w14:paraId="7CD6F0E3" w14:textId="77777777" w:rsidR="00411525" w:rsidRPr="00222EA0" w:rsidRDefault="00411525" w:rsidP="00B56C63">
            <w:pPr>
              <w:tabs>
                <w:tab w:val="left" w:pos="8550"/>
              </w:tabs>
              <w:jc w:val="center"/>
              <w:rPr>
                <w:szCs w:val="22"/>
                <w:lang w:val="hr-HR"/>
              </w:rPr>
            </w:pPr>
          </w:p>
        </w:tc>
        <w:tc>
          <w:tcPr>
            <w:tcW w:w="946" w:type="pct"/>
            <w:shd w:val="clear" w:color="auto" w:fill="D5D0B8" w:themeFill="accent6" w:themeFillTint="66"/>
            <w:vAlign w:val="center"/>
            <w:hideMark/>
          </w:tcPr>
          <w:p w14:paraId="5CE43CFC" w14:textId="77777777" w:rsidR="00411525" w:rsidRPr="00222EA0" w:rsidRDefault="00411525" w:rsidP="00B56C63">
            <w:pPr>
              <w:tabs>
                <w:tab w:val="left" w:pos="8550"/>
              </w:tabs>
              <w:jc w:val="center"/>
              <w:rPr>
                <w:b/>
                <w:bCs/>
                <w:szCs w:val="22"/>
                <w:lang w:val="hr-HR"/>
              </w:rPr>
            </w:pPr>
            <w:r w:rsidRPr="00222EA0">
              <w:rPr>
                <w:b/>
                <w:bCs/>
                <w:szCs w:val="22"/>
                <w:lang w:val="hr-HR"/>
              </w:rPr>
              <w:t>Ukupni broj knjižnica</w:t>
            </w:r>
          </w:p>
        </w:tc>
        <w:tc>
          <w:tcPr>
            <w:tcW w:w="972" w:type="pct"/>
            <w:shd w:val="clear" w:color="auto" w:fill="D5D0B8" w:themeFill="accent6" w:themeFillTint="66"/>
            <w:vAlign w:val="center"/>
            <w:hideMark/>
          </w:tcPr>
          <w:p w14:paraId="3B046797" w14:textId="77777777" w:rsidR="00411525" w:rsidRPr="00222EA0" w:rsidRDefault="00411525" w:rsidP="00B56C63">
            <w:pPr>
              <w:tabs>
                <w:tab w:val="left" w:pos="8550"/>
              </w:tabs>
              <w:jc w:val="center"/>
              <w:rPr>
                <w:b/>
                <w:bCs/>
                <w:szCs w:val="22"/>
                <w:lang w:val="hr-HR"/>
              </w:rPr>
            </w:pPr>
            <w:r w:rsidRPr="00222EA0">
              <w:rPr>
                <w:b/>
                <w:bCs/>
                <w:szCs w:val="22"/>
                <w:lang w:val="hr-HR"/>
              </w:rPr>
              <w:t>Narodna knjižnica</w:t>
            </w:r>
          </w:p>
        </w:tc>
        <w:tc>
          <w:tcPr>
            <w:tcW w:w="946" w:type="pct"/>
            <w:shd w:val="clear" w:color="auto" w:fill="D5D0B8" w:themeFill="accent6" w:themeFillTint="66"/>
            <w:vAlign w:val="center"/>
            <w:hideMark/>
          </w:tcPr>
          <w:p w14:paraId="3306CFBE" w14:textId="77777777" w:rsidR="00411525" w:rsidRPr="00222EA0" w:rsidRDefault="00411525" w:rsidP="00B56C63">
            <w:pPr>
              <w:tabs>
                <w:tab w:val="left" w:pos="8550"/>
              </w:tabs>
              <w:jc w:val="center"/>
              <w:rPr>
                <w:b/>
                <w:bCs/>
                <w:szCs w:val="22"/>
                <w:lang w:val="hr-HR"/>
              </w:rPr>
            </w:pPr>
            <w:r w:rsidRPr="00222EA0">
              <w:rPr>
                <w:b/>
                <w:bCs/>
                <w:szCs w:val="22"/>
                <w:lang w:val="hr-HR"/>
              </w:rPr>
              <w:t>Školska knjižnica</w:t>
            </w:r>
          </w:p>
        </w:tc>
        <w:tc>
          <w:tcPr>
            <w:tcW w:w="959" w:type="pct"/>
            <w:shd w:val="clear" w:color="auto" w:fill="D5D0B8" w:themeFill="accent6" w:themeFillTint="66"/>
            <w:vAlign w:val="center"/>
            <w:hideMark/>
          </w:tcPr>
          <w:p w14:paraId="275C753B" w14:textId="77777777" w:rsidR="00411525" w:rsidRPr="00222EA0" w:rsidRDefault="00411525" w:rsidP="00B56C63">
            <w:pPr>
              <w:tabs>
                <w:tab w:val="left" w:pos="8550"/>
              </w:tabs>
              <w:jc w:val="center"/>
              <w:rPr>
                <w:b/>
                <w:bCs/>
                <w:szCs w:val="22"/>
                <w:lang w:val="hr-HR"/>
              </w:rPr>
            </w:pPr>
            <w:r w:rsidRPr="00222EA0">
              <w:rPr>
                <w:b/>
                <w:bCs/>
                <w:szCs w:val="22"/>
                <w:lang w:val="hr-HR"/>
              </w:rPr>
              <w:t>Specijalna knjižnica</w:t>
            </w:r>
          </w:p>
        </w:tc>
      </w:tr>
      <w:tr w:rsidR="00411525" w:rsidRPr="00222EA0" w14:paraId="49FFAA43" w14:textId="77777777" w:rsidTr="00222EA0">
        <w:trPr>
          <w:trHeight w:val="320"/>
          <w:jc w:val="center"/>
        </w:trPr>
        <w:tc>
          <w:tcPr>
            <w:tcW w:w="1177" w:type="pct"/>
            <w:shd w:val="clear" w:color="auto" w:fill="auto"/>
            <w:vAlign w:val="center"/>
            <w:hideMark/>
          </w:tcPr>
          <w:p w14:paraId="134AF78F" w14:textId="77777777" w:rsidR="00411525" w:rsidRPr="00222EA0" w:rsidRDefault="00411525" w:rsidP="00B56C63">
            <w:pPr>
              <w:tabs>
                <w:tab w:val="left" w:pos="8550"/>
              </w:tabs>
              <w:jc w:val="center"/>
              <w:rPr>
                <w:b/>
                <w:bCs/>
                <w:szCs w:val="22"/>
                <w:lang w:val="hr-HR"/>
              </w:rPr>
            </w:pPr>
            <w:r w:rsidRPr="00222EA0">
              <w:rPr>
                <w:b/>
                <w:bCs/>
                <w:szCs w:val="22"/>
                <w:lang w:val="hr-HR"/>
              </w:rPr>
              <w:t>LAG</w:t>
            </w:r>
          </w:p>
        </w:tc>
        <w:tc>
          <w:tcPr>
            <w:tcW w:w="946" w:type="pct"/>
            <w:shd w:val="clear" w:color="auto" w:fill="auto"/>
            <w:noWrap/>
            <w:vAlign w:val="center"/>
            <w:hideMark/>
          </w:tcPr>
          <w:p w14:paraId="3E07F78D" w14:textId="77777777" w:rsidR="00411525" w:rsidRPr="00222EA0" w:rsidRDefault="00411525" w:rsidP="00B56C63">
            <w:pPr>
              <w:tabs>
                <w:tab w:val="left" w:pos="8550"/>
              </w:tabs>
              <w:jc w:val="center"/>
              <w:rPr>
                <w:szCs w:val="22"/>
                <w:lang w:val="hr-HR"/>
              </w:rPr>
            </w:pPr>
            <w:r w:rsidRPr="00222EA0">
              <w:rPr>
                <w:szCs w:val="22"/>
                <w:lang w:val="hr-HR"/>
              </w:rPr>
              <w:t>21</w:t>
            </w:r>
          </w:p>
        </w:tc>
        <w:tc>
          <w:tcPr>
            <w:tcW w:w="972" w:type="pct"/>
            <w:shd w:val="clear" w:color="auto" w:fill="auto"/>
            <w:noWrap/>
            <w:vAlign w:val="center"/>
            <w:hideMark/>
          </w:tcPr>
          <w:p w14:paraId="52B0A474" w14:textId="77777777" w:rsidR="00411525" w:rsidRPr="00222EA0" w:rsidRDefault="00411525" w:rsidP="00B56C63">
            <w:pPr>
              <w:tabs>
                <w:tab w:val="left" w:pos="8550"/>
              </w:tabs>
              <w:jc w:val="center"/>
              <w:rPr>
                <w:szCs w:val="22"/>
                <w:lang w:val="hr-HR"/>
              </w:rPr>
            </w:pPr>
            <w:r w:rsidRPr="00222EA0">
              <w:rPr>
                <w:szCs w:val="22"/>
                <w:lang w:val="hr-HR"/>
              </w:rPr>
              <w:t>5</w:t>
            </w:r>
          </w:p>
        </w:tc>
        <w:tc>
          <w:tcPr>
            <w:tcW w:w="946" w:type="pct"/>
            <w:shd w:val="clear" w:color="auto" w:fill="auto"/>
            <w:noWrap/>
            <w:vAlign w:val="center"/>
            <w:hideMark/>
          </w:tcPr>
          <w:p w14:paraId="5DA1D3E0" w14:textId="77777777" w:rsidR="00411525" w:rsidRPr="00222EA0" w:rsidRDefault="00411525" w:rsidP="00B56C63">
            <w:pPr>
              <w:tabs>
                <w:tab w:val="left" w:pos="8550"/>
              </w:tabs>
              <w:jc w:val="center"/>
              <w:rPr>
                <w:szCs w:val="22"/>
                <w:lang w:val="hr-HR"/>
              </w:rPr>
            </w:pPr>
            <w:r w:rsidRPr="00222EA0">
              <w:rPr>
                <w:szCs w:val="22"/>
                <w:lang w:val="hr-HR"/>
              </w:rPr>
              <w:t>14</w:t>
            </w:r>
          </w:p>
        </w:tc>
        <w:tc>
          <w:tcPr>
            <w:tcW w:w="959" w:type="pct"/>
            <w:shd w:val="clear" w:color="auto" w:fill="auto"/>
            <w:noWrap/>
            <w:vAlign w:val="center"/>
            <w:hideMark/>
          </w:tcPr>
          <w:p w14:paraId="244A1B22" w14:textId="77777777" w:rsidR="00411525" w:rsidRPr="00222EA0" w:rsidRDefault="00411525" w:rsidP="00B56C63">
            <w:pPr>
              <w:keepNext/>
              <w:tabs>
                <w:tab w:val="left" w:pos="8550"/>
              </w:tabs>
              <w:jc w:val="center"/>
              <w:rPr>
                <w:szCs w:val="22"/>
                <w:lang w:val="hr-HR"/>
              </w:rPr>
            </w:pPr>
            <w:r w:rsidRPr="00222EA0">
              <w:rPr>
                <w:szCs w:val="22"/>
                <w:lang w:val="hr-HR"/>
              </w:rPr>
              <w:t>2</w:t>
            </w:r>
          </w:p>
        </w:tc>
      </w:tr>
      <w:tr w:rsidR="00411525" w:rsidRPr="00222EA0" w14:paraId="01B856F9" w14:textId="77777777" w:rsidTr="00222EA0">
        <w:trPr>
          <w:trHeight w:val="320"/>
          <w:jc w:val="center"/>
        </w:trPr>
        <w:tc>
          <w:tcPr>
            <w:tcW w:w="1177" w:type="pct"/>
            <w:shd w:val="clear" w:color="auto" w:fill="auto"/>
            <w:vAlign w:val="center"/>
          </w:tcPr>
          <w:p w14:paraId="7033AE0B" w14:textId="77777777" w:rsidR="00411525" w:rsidRPr="00222EA0" w:rsidRDefault="00411525" w:rsidP="00B56C63">
            <w:pPr>
              <w:tabs>
                <w:tab w:val="left" w:pos="8550"/>
              </w:tabs>
              <w:jc w:val="center"/>
              <w:rPr>
                <w:b/>
                <w:bCs/>
                <w:szCs w:val="22"/>
                <w:lang w:val="hr-HR"/>
              </w:rPr>
            </w:pPr>
            <w:r w:rsidRPr="00222EA0">
              <w:rPr>
                <w:b/>
                <w:bCs/>
                <w:szCs w:val="22"/>
                <w:lang w:val="hr-HR"/>
              </w:rPr>
              <w:t>KKŽ</w:t>
            </w:r>
          </w:p>
        </w:tc>
        <w:tc>
          <w:tcPr>
            <w:tcW w:w="946" w:type="pct"/>
            <w:shd w:val="clear" w:color="auto" w:fill="auto"/>
            <w:noWrap/>
            <w:vAlign w:val="center"/>
          </w:tcPr>
          <w:p w14:paraId="09A8D6CF" w14:textId="77777777" w:rsidR="00411525" w:rsidRPr="00222EA0" w:rsidRDefault="00411525" w:rsidP="00B56C63">
            <w:pPr>
              <w:tabs>
                <w:tab w:val="left" w:pos="8550"/>
              </w:tabs>
              <w:jc w:val="center"/>
              <w:rPr>
                <w:szCs w:val="22"/>
                <w:lang w:val="hr-HR"/>
              </w:rPr>
            </w:pPr>
            <w:r w:rsidRPr="00222EA0">
              <w:rPr>
                <w:szCs w:val="22"/>
                <w:lang w:val="hr-HR"/>
              </w:rPr>
              <w:t>54</w:t>
            </w:r>
          </w:p>
        </w:tc>
        <w:tc>
          <w:tcPr>
            <w:tcW w:w="972" w:type="pct"/>
            <w:shd w:val="clear" w:color="auto" w:fill="auto"/>
            <w:noWrap/>
            <w:vAlign w:val="center"/>
          </w:tcPr>
          <w:p w14:paraId="2D456B96" w14:textId="77777777" w:rsidR="00411525" w:rsidRPr="00222EA0" w:rsidRDefault="00411525" w:rsidP="00B56C63">
            <w:pPr>
              <w:tabs>
                <w:tab w:val="left" w:pos="8550"/>
              </w:tabs>
              <w:jc w:val="center"/>
              <w:rPr>
                <w:szCs w:val="22"/>
                <w:lang w:val="hr-HR"/>
              </w:rPr>
            </w:pPr>
            <w:r w:rsidRPr="00222EA0">
              <w:rPr>
                <w:szCs w:val="22"/>
                <w:lang w:val="hr-HR"/>
              </w:rPr>
              <w:t>13</w:t>
            </w:r>
          </w:p>
        </w:tc>
        <w:tc>
          <w:tcPr>
            <w:tcW w:w="946" w:type="pct"/>
            <w:shd w:val="clear" w:color="auto" w:fill="auto"/>
            <w:noWrap/>
            <w:vAlign w:val="center"/>
          </w:tcPr>
          <w:p w14:paraId="5B3D2FA9" w14:textId="77777777" w:rsidR="00411525" w:rsidRPr="00222EA0" w:rsidRDefault="00411525" w:rsidP="00B56C63">
            <w:pPr>
              <w:tabs>
                <w:tab w:val="left" w:pos="8550"/>
              </w:tabs>
              <w:jc w:val="center"/>
              <w:rPr>
                <w:szCs w:val="22"/>
                <w:lang w:val="hr-HR"/>
              </w:rPr>
            </w:pPr>
            <w:r w:rsidRPr="00222EA0">
              <w:rPr>
                <w:szCs w:val="22"/>
                <w:lang w:val="hr-HR"/>
              </w:rPr>
              <w:t>38</w:t>
            </w:r>
          </w:p>
        </w:tc>
        <w:tc>
          <w:tcPr>
            <w:tcW w:w="959" w:type="pct"/>
            <w:shd w:val="clear" w:color="auto" w:fill="auto"/>
            <w:noWrap/>
            <w:vAlign w:val="center"/>
          </w:tcPr>
          <w:p w14:paraId="555A3BE3" w14:textId="77777777" w:rsidR="00411525" w:rsidRPr="00222EA0" w:rsidRDefault="00411525" w:rsidP="00B56C63">
            <w:pPr>
              <w:keepNext/>
              <w:tabs>
                <w:tab w:val="left" w:pos="8550"/>
              </w:tabs>
              <w:jc w:val="center"/>
              <w:rPr>
                <w:szCs w:val="22"/>
                <w:lang w:val="hr-HR"/>
              </w:rPr>
            </w:pPr>
            <w:r w:rsidRPr="00222EA0">
              <w:rPr>
                <w:szCs w:val="22"/>
                <w:lang w:val="hr-HR"/>
              </w:rPr>
              <w:t>3</w:t>
            </w:r>
          </w:p>
        </w:tc>
      </w:tr>
    </w:tbl>
    <w:p w14:paraId="17ED4A54" w14:textId="77777777" w:rsidR="00411525" w:rsidRPr="00AE56FB" w:rsidRDefault="00411525" w:rsidP="00411525">
      <w:pPr>
        <w:pStyle w:val="Opisslike"/>
        <w:spacing w:after="0"/>
        <w:jc w:val="both"/>
        <w:rPr>
          <w:rFonts w:ascii="Times New Roman" w:hAnsi="Times New Roman" w:cs="Times New Roman"/>
          <w:lang w:val="hr-HR"/>
        </w:rPr>
      </w:pPr>
      <w:r w:rsidRPr="00AE56FB">
        <w:rPr>
          <w:rFonts w:ascii="Times New Roman" w:hAnsi="Times New Roman" w:cs="Times New Roman"/>
          <w:lang w:val="hr-HR"/>
        </w:rPr>
        <w:t xml:space="preserve">Tablica </w:t>
      </w:r>
      <w:r w:rsidRPr="00AE56FB">
        <w:rPr>
          <w:rFonts w:ascii="Times New Roman" w:hAnsi="Times New Roman" w:cs="Times New Roman"/>
          <w:lang w:val="hr-HR"/>
        </w:rPr>
        <w:fldChar w:fldCharType="begin"/>
      </w:r>
      <w:r w:rsidRPr="00AE56FB">
        <w:rPr>
          <w:rFonts w:ascii="Times New Roman" w:hAnsi="Times New Roman" w:cs="Times New Roman"/>
          <w:lang w:val="hr-HR"/>
        </w:rPr>
        <w:instrText xml:space="preserve"> SEQ Tablica \* ARABIC </w:instrText>
      </w:r>
      <w:r w:rsidRPr="00AE56FB">
        <w:rPr>
          <w:rFonts w:ascii="Times New Roman" w:hAnsi="Times New Roman" w:cs="Times New Roman"/>
          <w:lang w:val="hr-HR"/>
        </w:rPr>
        <w:fldChar w:fldCharType="separate"/>
      </w:r>
      <w:r w:rsidR="00C2040A">
        <w:rPr>
          <w:rFonts w:ascii="Times New Roman" w:hAnsi="Times New Roman" w:cs="Times New Roman"/>
          <w:noProof/>
          <w:lang w:val="hr-HR"/>
        </w:rPr>
        <w:t>20</w:t>
      </w:r>
      <w:r w:rsidRPr="00AE56FB">
        <w:rPr>
          <w:rFonts w:ascii="Times New Roman" w:hAnsi="Times New Roman" w:cs="Times New Roman"/>
          <w:lang w:val="hr-HR"/>
        </w:rPr>
        <w:fldChar w:fldCharType="end"/>
      </w:r>
      <w:r w:rsidRPr="00AE56FB">
        <w:rPr>
          <w:rFonts w:ascii="Times New Roman" w:hAnsi="Times New Roman" w:cs="Times New Roman"/>
          <w:lang w:val="hr-HR"/>
        </w:rPr>
        <w:t xml:space="preserve"> </w:t>
      </w:r>
      <w:r>
        <w:rPr>
          <w:rFonts w:ascii="Times New Roman" w:hAnsi="Times New Roman" w:cs="Times New Roman"/>
          <w:lang w:val="hr-HR"/>
        </w:rPr>
        <w:t>–</w:t>
      </w:r>
      <w:r w:rsidRPr="00AE56FB">
        <w:rPr>
          <w:rFonts w:ascii="Times New Roman" w:hAnsi="Times New Roman" w:cs="Times New Roman"/>
          <w:lang w:val="hr-HR"/>
        </w:rPr>
        <w:t xml:space="preserve"> </w:t>
      </w:r>
      <w:r>
        <w:rPr>
          <w:rFonts w:ascii="Times New Roman" w:hAnsi="Times New Roman" w:cs="Times New Roman"/>
          <w:lang w:val="hr-HR"/>
        </w:rPr>
        <w:t xml:space="preserve">Vrsta i broj knjižnica na području LAG 2015. </w:t>
      </w:r>
    </w:p>
    <w:p w14:paraId="05493105" w14:textId="77777777" w:rsidR="00411525" w:rsidRPr="00AE56FB" w:rsidRDefault="00411525" w:rsidP="00411525">
      <w:pPr>
        <w:tabs>
          <w:tab w:val="left" w:pos="8550"/>
        </w:tabs>
        <w:jc w:val="both"/>
        <w:rPr>
          <w:iCs/>
          <w:sz w:val="18"/>
          <w:lang w:val="hr-HR"/>
        </w:rPr>
      </w:pPr>
      <w:r w:rsidRPr="00AE56FB">
        <w:rPr>
          <w:iCs/>
          <w:sz w:val="18"/>
          <w:lang w:val="hr-HR"/>
        </w:rPr>
        <w:t>Izvor:</w:t>
      </w:r>
      <w:r>
        <w:rPr>
          <w:iCs/>
          <w:sz w:val="18"/>
          <w:lang w:val="hr-HR"/>
        </w:rPr>
        <w:t xml:space="preserve"> Registar Ministarstva kulture, 2015.</w:t>
      </w:r>
    </w:p>
    <w:p w14:paraId="63EA2F48" w14:textId="77777777" w:rsidR="00411525" w:rsidRDefault="00411525" w:rsidP="00411525">
      <w:pPr>
        <w:tabs>
          <w:tab w:val="left" w:pos="8550"/>
        </w:tabs>
        <w:jc w:val="both"/>
        <w:rPr>
          <w:lang w:val="hr-HR"/>
        </w:rPr>
      </w:pPr>
    </w:p>
    <w:p w14:paraId="4980DC82" w14:textId="1C341E7A" w:rsidR="00411525" w:rsidRDefault="00411525" w:rsidP="00411525">
      <w:pPr>
        <w:tabs>
          <w:tab w:val="left" w:pos="8550"/>
        </w:tabs>
        <w:jc w:val="both"/>
        <w:rPr>
          <w:b/>
          <w:lang w:val="hr-HR"/>
        </w:rPr>
      </w:pPr>
      <w:r w:rsidRPr="00754678">
        <w:rPr>
          <w:lang w:val="hr-HR"/>
        </w:rPr>
        <w:t xml:space="preserve">Brojne galerije, kulturni centri i koncertne dvorane upotpunjuju </w:t>
      </w:r>
      <w:r w:rsidR="003C1E85">
        <w:rPr>
          <w:lang w:val="hr-HR"/>
        </w:rPr>
        <w:t>kulturnu infrastrukturu LAG-a. U</w:t>
      </w:r>
      <w:r w:rsidRPr="00754678">
        <w:rPr>
          <w:lang w:val="hr-HR"/>
        </w:rPr>
        <w:t xml:space="preserve"> bogatom kulturno-umjetničkom životu LAG-a sudjeluje niz aktivnih udruga te se održavaju brojne kulturne manifestacije koje su uglavnom vezane za oživljavanje starih zanata, ekstenzivne poljoprivrede te narodnih običaja (Branje grojzdja, Fašnik, Pregradske pisan</w:t>
      </w:r>
      <w:r w:rsidR="003C1E85">
        <w:rPr>
          <w:lang w:val="hr-HR"/>
        </w:rPr>
        <w:t xml:space="preserve">ice, Lepe rože pregradske itd.). </w:t>
      </w:r>
      <w:r w:rsidRPr="00754678">
        <w:rPr>
          <w:b/>
          <w:lang w:val="hr-HR"/>
        </w:rPr>
        <w:t xml:space="preserve">Potencijali kulture na području općine, strateški usmjereni, mogu biti ključan resurs u razvoju turizma. </w:t>
      </w:r>
    </w:p>
    <w:p w14:paraId="6F984329" w14:textId="77777777" w:rsidR="00411525" w:rsidRPr="00754678" w:rsidRDefault="00411525" w:rsidP="00411525">
      <w:pPr>
        <w:tabs>
          <w:tab w:val="left" w:pos="8550"/>
        </w:tabs>
        <w:jc w:val="both"/>
        <w:rPr>
          <w:b/>
          <w:lang w:val="hr-HR"/>
        </w:rPr>
      </w:pPr>
    </w:p>
    <w:p w14:paraId="405D4E5A" w14:textId="77777777" w:rsidR="00411525" w:rsidRPr="00754678" w:rsidRDefault="00411525" w:rsidP="00411525">
      <w:pPr>
        <w:tabs>
          <w:tab w:val="left" w:pos="8550"/>
        </w:tabs>
        <w:jc w:val="both"/>
        <w:rPr>
          <w:lang w:val="hr-HR"/>
        </w:rPr>
      </w:pPr>
      <w:r w:rsidRPr="00827398">
        <w:rPr>
          <w:b/>
          <w:lang w:val="hr-HR"/>
        </w:rPr>
        <w:t>Obrazovna infrastruktura relativno je razvijena sa zastupljenošću većine obrazovnih institucija na području LAG-a.</w:t>
      </w:r>
      <w:r w:rsidRPr="00754678">
        <w:rPr>
          <w:lang w:val="hr-HR"/>
        </w:rPr>
        <w:t xml:space="preserve"> Samo na području Općine Zagorska sela ne postoji niti jedna obrazovna institucija dok na cjelokupnom području LAG-a </w:t>
      </w:r>
      <w:r w:rsidRPr="00196132">
        <w:rPr>
          <w:lang w:val="hr-HR"/>
        </w:rPr>
        <w:t>nema institucija visokog obrazovanja čiji su osnivači privatne ili pravne osobe tj. jedinice lokalne i regionalne samouprave s područja LAG-a iako postoje brojni studijski programi, o kojima je nešto više rečeno u nastavku teksta.</w:t>
      </w:r>
      <w:r w:rsidRPr="00754678">
        <w:rPr>
          <w:lang w:val="hr-HR"/>
        </w:rPr>
        <w:t xml:space="preserve"> </w:t>
      </w:r>
    </w:p>
    <w:p w14:paraId="5693A6B0" w14:textId="77777777" w:rsidR="00411525" w:rsidRPr="00754678" w:rsidRDefault="00411525" w:rsidP="00411525">
      <w:pPr>
        <w:tabs>
          <w:tab w:val="left" w:pos="8550"/>
        </w:tabs>
        <w:jc w:val="both"/>
        <w:rPr>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446"/>
        <w:gridCol w:w="1489"/>
        <w:gridCol w:w="1446"/>
        <w:gridCol w:w="1447"/>
        <w:gridCol w:w="1711"/>
      </w:tblGrid>
      <w:tr w:rsidR="00411525" w:rsidRPr="00B104EE" w14:paraId="63A5C302" w14:textId="77777777" w:rsidTr="003C1E85">
        <w:trPr>
          <w:trHeight w:val="586"/>
          <w:jc w:val="center"/>
        </w:trPr>
        <w:tc>
          <w:tcPr>
            <w:tcW w:w="968" w:type="pct"/>
            <w:shd w:val="clear" w:color="auto" w:fill="D5D0B8" w:themeFill="accent6" w:themeFillTint="66"/>
            <w:vAlign w:val="center"/>
            <w:hideMark/>
          </w:tcPr>
          <w:p w14:paraId="796E9F87" w14:textId="77777777" w:rsidR="00411525" w:rsidRPr="00B104EE" w:rsidRDefault="00411525" w:rsidP="00B56C63">
            <w:pPr>
              <w:tabs>
                <w:tab w:val="left" w:pos="8550"/>
              </w:tabs>
              <w:jc w:val="center"/>
              <w:rPr>
                <w:sz w:val="22"/>
                <w:szCs w:val="22"/>
                <w:lang w:val="hr-HR"/>
              </w:rPr>
            </w:pPr>
          </w:p>
        </w:tc>
        <w:tc>
          <w:tcPr>
            <w:tcW w:w="773" w:type="pct"/>
            <w:shd w:val="clear" w:color="auto" w:fill="D5D0B8" w:themeFill="accent6" w:themeFillTint="66"/>
            <w:vAlign w:val="center"/>
            <w:hideMark/>
          </w:tcPr>
          <w:p w14:paraId="23EAE5F8" w14:textId="77777777" w:rsidR="00411525" w:rsidRPr="00B104EE" w:rsidRDefault="00411525" w:rsidP="00B56C63">
            <w:pPr>
              <w:tabs>
                <w:tab w:val="left" w:pos="8550"/>
              </w:tabs>
              <w:jc w:val="center"/>
              <w:rPr>
                <w:b/>
                <w:bCs/>
                <w:sz w:val="22"/>
                <w:szCs w:val="22"/>
                <w:lang w:val="hr-HR"/>
              </w:rPr>
            </w:pPr>
            <w:r w:rsidRPr="00B104EE">
              <w:rPr>
                <w:b/>
                <w:bCs/>
                <w:sz w:val="22"/>
                <w:szCs w:val="22"/>
                <w:lang w:val="hr-HR"/>
              </w:rPr>
              <w:t>Predškolski odgoj</w:t>
            </w:r>
          </w:p>
        </w:tc>
        <w:tc>
          <w:tcPr>
            <w:tcW w:w="796" w:type="pct"/>
            <w:shd w:val="clear" w:color="auto" w:fill="D5D0B8" w:themeFill="accent6" w:themeFillTint="66"/>
            <w:vAlign w:val="center"/>
            <w:hideMark/>
          </w:tcPr>
          <w:p w14:paraId="0585328A" w14:textId="77777777" w:rsidR="00411525" w:rsidRPr="00B104EE" w:rsidRDefault="00411525" w:rsidP="00B56C63">
            <w:pPr>
              <w:tabs>
                <w:tab w:val="left" w:pos="8550"/>
              </w:tabs>
              <w:jc w:val="center"/>
              <w:rPr>
                <w:b/>
                <w:bCs/>
                <w:sz w:val="22"/>
                <w:szCs w:val="22"/>
                <w:lang w:val="hr-HR"/>
              </w:rPr>
            </w:pPr>
            <w:r w:rsidRPr="00B104EE">
              <w:rPr>
                <w:b/>
                <w:bCs/>
                <w:sz w:val="22"/>
                <w:szCs w:val="22"/>
                <w:lang w:val="hr-HR"/>
              </w:rPr>
              <w:t>Osnovna škola</w:t>
            </w:r>
          </w:p>
        </w:tc>
        <w:tc>
          <w:tcPr>
            <w:tcW w:w="773" w:type="pct"/>
            <w:shd w:val="clear" w:color="auto" w:fill="D5D0B8" w:themeFill="accent6" w:themeFillTint="66"/>
          </w:tcPr>
          <w:p w14:paraId="61F08AA2" w14:textId="77777777" w:rsidR="00411525" w:rsidRPr="00B104EE" w:rsidRDefault="00411525" w:rsidP="00B56C63">
            <w:pPr>
              <w:tabs>
                <w:tab w:val="left" w:pos="8550"/>
              </w:tabs>
              <w:jc w:val="center"/>
              <w:rPr>
                <w:b/>
                <w:bCs/>
                <w:sz w:val="22"/>
                <w:szCs w:val="22"/>
                <w:lang w:val="hr-HR"/>
              </w:rPr>
            </w:pPr>
            <w:r>
              <w:rPr>
                <w:b/>
                <w:bCs/>
                <w:sz w:val="22"/>
                <w:szCs w:val="22"/>
                <w:lang w:val="hr-HR"/>
              </w:rPr>
              <w:t>Područna osnovna škola</w:t>
            </w:r>
          </w:p>
        </w:tc>
        <w:tc>
          <w:tcPr>
            <w:tcW w:w="774" w:type="pct"/>
            <w:shd w:val="clear" w:color="auto" w:fill="D5D0B8" w:themeFill="accent6" w:themeFillTint="66"/>
            <w:vAlign w:val="center"/>
            <w:hideMark/>
          </w:tcPr>
          <w:p w14:paraId="64035306" w14:textId="77777777" w:rsidR="00411525" w:rsidRPr="00B104EE" w:rsidRDefault="00411525" w:rsidP="00B56C63">
            <w:pPr>
              <w:tabs>
                <w:tab w:val="left" w:pos="8550"/>
              </w:tabs>
              <w:jc w:val="center"/>
              <w:rPr>
                <w:b/>
                <w:bCs/>
                <w:sz w:val="22"/>
                <w:szCs w:val="22"/>
                <w:lang w:val="hr-HR"/>
              </w:rPr>
            </w:pPr>
            <w:r w:rsidRPr="00B104EE">
              <w:rPr>
                <w:b/>
                <w:bCs/>
                <w:sz w:val="22"/>
                <w:szCs w:val="22"/>
                <w:lang w:val="hr-HR"/>
              </w:rPr>
              <w:t>Srednja škola</w:t>
            </w:r>
          </w:p>
        </w:tc>
        <w:tc>
          <w:tcPr>
            <w:tcW w:w="915" w:type="pct"/>
            <w:shd w:val="clear" w:color="auto" w:fill="D5D0B8" w:themeFill="accent6" w:themeFillTint="66"/>
            <w:vAlign w:val="center"/>
            <w:hideMark/>
          </w:tcPr>
          <w:p w14:paraId="6E94F5C7" w14:textId="77777777" w:rsidR="00411525" w:rsidRPr="00B104EE" w:rsidRDefault="00411525" w:rsidP="00B56C63">
            <w:pPr>
              <w:tabs>
                <w:tab w:val="left" w:pos="8550"/>
              </w:tabs>
              <w:jc w:val="center"/>
              <w:rPr>
                <w:b/>
                <w:bCs/>
                <w:sz w:val="22"/>
                <w:szCs w:val="22"/>
                <w:lang w:val="hr-HR"/>
              </w:rPr>
            </w:pPr>
            <w:r w:rsidRPr="00B104EE">
              <w:rPr>
                <w:b/>
                <w:bCs/>
                <w:sz w:val="22"/>
                <w:szCs w:val="22"/>
                <w:lang w:val="hr-HR"/>
              </w:rPr>
              <w:t>Više obrazovanje</w:t>
            </w:r>
            <w:r>
              <w:rPr>
                <w:b/>
                <w:bCs/>
                <w:sz w:val="22"/>
                <w:szCs w:val="22"/>
                <w:lang w:val="hr-HR"/>
              </w:rPr>
              <w:t>***</w:t>
            </w:r>
          </w:p>
        </w:tc>
      </w:tr>
      <w:tr w:rsidR="00411525" w:rsidRPr="00B104EE" w14:paraId="1B389919" w14:textId="77777777" w:rsidTr="003C1E85">
        <w:trPr>
          <w:trHeight w:val="320"/>
          <w:jc w:val="center"/>
        </w:trPr>
        <w:tc>
          <w:tcPr>
            <w:tcW w:w="968" w:type="pct"/>
            <w:shd w:val="clear" w:color="auto" w:fill="auto"/>
            <w:vAlign w:val="center"/>
            <w:hideMark/>
          </w:tcPr>
          <w:p w14:paraId="1E0B29CD" w14:textId="77777777" w:rsidR="00411525" w:rsidRPr="00B104EE" w:rsidRDefault="00411525" w:rsidP="00B56C63">
            <w:pPr>
              <w:tabs>
                <w:tab w:val="left" w:pos="8550"/>
              </w:tabs>
              <w:jc w:val="center"/>
              <w:rPr>
                <w:b/>
                <w:bCs/>
                <w:sz w:val="22"/>
                <w:szCs w:val="22"/>
                <w:lang w:val="hr-HR"/>
              </w:rPr>
            </w:pPr>
            <w:r w:rsidRPr="00B104EE">
              <w:rPr>
                <w:b/>
                <w:bCs/>
                <w:sz w:val="22"/>
                <w:szCs w:val="22"/>
                <w:lang w:val="hr-HR"/>
              </w:rPr>
              <w:t>LAG</w:t>
            </w:r>
          </w:p>
        </w:tc>
        <w:tc>
          <w:tcPr>
            <w:tcW w:w="773" w:type="pct"/>
            <w:shd w:val="clear" w:color="auto" w:fill="auto"/>
            <w:noWrap/>
            <w:vAlign w:val="center"/>
            <w:hideMark/>
          </w:tcPr>
          <w:p w14:paraId="2D4F69AD" w14:textId="77777777" w:rsidR="00411525" w:rsidRPr="00B104EE" w:rsidRDefault="00411525" w:rsidP="00B56C63">
            <w:pPr>
              <w:tabs>
                <w:tab w:val="left" w:pos="8550"/>
              </w:tabs>
              <w:jc w:val="center"/>
              <w:rPr>
                <w:b/>
                <w:sz w:val="22"/>
                <w:szCs w:val="22"/>
                <w:lang w:val="hr-HR"/>
              </w:rPr>
            </w:pPr>
            <w:r w:rsidRPr="00B104EE">
              <w:rPr>
                <w:b/>
                <w:sz w:val="22"/>
                <w:szCs w:val="22"/>
                <w:lang w:val="hr-HR"/>
              </w:rPr>
              <w:t>11</w:t>
            </w:r>
          </w:p>
        </w:tc>
        <w:tc>
          <w:tcPr>
            <w:tcW w:w="796" w:type="pct"/>
            <w:shd w:val="clear" w:color="auto" w:fill="auto"/>
            <w:noWrap/>
            <w:vAlign w:val="center"/>
            <w:hideMark/>
          </w:tcPr>
          <w:p w14:paraId="5A95E145" w14:textId="77777777" w:rsidR="00411525" w:rsidRPr="00B104EE" w:rsidRDefault="00411525" w:rsidP="00B56C63">
            <w:pPr>
              <w:tabs>
                <w:tab w:val="left" w:pos="8550"/>
              </w:tabs>
              <w:jc w:val="center"/>
              <w:rPr>
                <w:b/>
                <w:sz w:val="22"/>
                <w:szCs w:val="22"/>
                <w:lang w:val="hr-HR"/>
              </w:rPr>
            </w:pPr>
            <w:r>
              <w:rPr>
                <w:b/>
                <w:sz w:val="22"/>
                <w:szCs w:val="22"/>
                <w:lang w:val="hr-HR"/>
              </w:rPr>
              <w:t>12</w:t>
            </w:r>
          </w:p>
        </w:tc>
        <w:tc>
          <w:tcPr>
            <w:tcW w:w="773" w:type="pct"/>
          </w:tcPr>
          <w:p w14:paraId="42F00296" w14:textId="77777777" w:rsidR="00411525" w:rsidRPr="00B104EE" w:rsidRDefault="00411525" w:rsidP="00B56C63">
            <w:pPr>
              <w:tabs>
                <w:tab w:val="left" w:pos="8550"/>
              </w:tabs>
              <w:jc w:val="center"/>
              <w:rPr>
                <w:b/>
                <w:sz w:val="22"/>
                <w:szCs w:val="22"/>
                <w:lang w:val="hr-HR"/>
              </w:rPr>
            </w:pPr>
            <w:r>
              <w:rPr>
                <w:b/>
                <w:sz w:val="22"/>
                <w:szCs w:val="22"/>
                <w:lang w:val="hr-HR"/>
              </w:rPr>
              <w:t>20</w:t>
            </w:r>
          </w:p>
        </w:tc>
        <w:tc>
          <w:tcPr>
            <w:tcW w:w="774" w:type="pct"/>
            <w:shd w:val="clear" w:color="auto" w:fill="auto"/>
            <w:noWrap/>
            <w:vAlign w:val="center"/>
            <w:hideMark/>
          </w:tcPr>
          <w:p w14:paraId="0CA00B43" w14:textId="77777777" w:rsidR="00411525" w:rsidRPr="00B104EE" w:rsidRDefault="00411525" w:rsidP="00B56C63">
            <w:pPr>
              <w:tabs>
                <w:tab w:val="left" w:pos="8550"/>
              </w:tabs>
              <w:jc w:val="center"/>
              <w:rPr>
                <w:b/>
                <w:sz w:val="22"/>
                <w:szCs w:val="22"/>
                <w:lang w:val="hr-HR"/>
              </w:rPr>
            </w:pPr>
            <w:r w:rsidRPr="00B104EE">
              <w:rPr>
                <w:b/>
                <w:sz w:val="22"/>
                <w:szCs w:val="22"/>
                <w:lang w:val="hr-HR"/>
              </w:rPr>
              <w:t>11</w:t>
            </w:r>
          </w:p>
        </w:tc>
        <w:tc>
          <w:tcPr>
            <w:tcW w:w="915" w:type="pct"/>
            <w:shd w:val="clear" w:color="auto" w:fill="auto"/>
            <w:noWrap/>
            <w:vAlign w:val="center"/>
            <w:hideMark/>
          </w:tcPr>
          <w:p w14:paraId="72DCC9DA" w14:textId="77777777" w:rsidR="00411525" w:rsidRPr="00B104EE" w:rsidRDefault="00411525" w:rsidP="00B56C63">
            <w:pPr>
              <w:keepNext/>
              <w:tabs>
                <w:tab w:val="left" w:pos="8550"/>
              </w:tabs>
              <w:jc w:val="center"/>
              <w:rPr>
                <w:b/>
                <w:sz w:val="22"/>
                <w:szCs w:val="22"/>
                <w:lang w:val="hr-HR"/>
              </w:rPr>
            </w:pPr>
            <w:r w:rsidRPr="00B104EE">
              <w:rPr>
                <w:b/>
                <w:sz w:val="22"/>
                <w:szCs w:val="22"/>
                <w:lang w:val="hr-HR"/>
              </w:rPr>
              <w:t>0</w:t>
            </w:r>
          </w:p>
        </w:tc>
      </w:tr>
    </w:tbl>
    <w:p w14:paraId="3221B6F7" w14:textId="4D53B682" w:rsidR="00411525" w:rsidRPr="003C1E85" w:rsidRDefault="00411525" w:rsidP="00411525">
      <w:pPr>
        <w:pStyle w:val="Opisslike"/>
        <w:spacing w:after="0"/>
        <w:rPr>
          <w:rFonts w:ascii="Times New Roman" w:hAnsi="Times New Roman" w:cs="Times New Roman"/>
          <w:b w:val="0"/>
          <w:color w:val="auto"/>
          <w:sz w:val="16"/>
          <w:szCs w:val="16"/>
          <w:lang w:val="hr-HR"/>
        </w:rPr>
      </w:pPr>
      <w:r w:rsidRPr="003C1E85">
        <w:rPr>
          <w:rFonts w:ascii="Times New Roman" w:hAnsi="Times New Roman" w:cs="Times New Roman"/>
          <w:b w:val="0"/>
          <w:color w:val="auto"/>
          <w:sz w:val="16"/>
          <w:szCs w:val="16"/>
          <w:lang w:val="hr-HR"/>
        </w:rPr>
        <w:t>Jedna je ustanova za predškolski odgoj za djecu s invaliditetom</w:t>
      </w:r>
      <w:r w:rsidR="003C1E85" w:rsidRPr="003C1E85">
        <w:rPr>
          <w:rFonts w:ascii="Times New Roman" w:hAnsi="Times New Roman" w:cs="Times New Roman"/>
          <w:b w:val="0"/>
          <w:color w:val="auto"/>
          <w:sz w:val="16"/>
          <w:szCs w:val="16"/>
          <w:lang w:val="hr-HR"/>
        </w:rPr>
        <w:t>, J</w:t>
      </w:r>
      <w:r w:rsidRPr="003C1E85">
        <w:rPr>
          <w:rFonts w:ascii="Times New Roman" w:hAnsi="Times New Roman" w:cs="Times New Roman"/>
          <w:b w:val="0"/>
          <w:color w:val="auto"/>
          <w:sz w:val="16"/>
          <w:szCs w:val="16"/>
          <w:lang w:val="hr-HR"/>
        </w:rPr>
        <w:t>edna od dvije je osnovna glazbena škola</w:t>
      </w:r>
    </w:p>
    <w:p w14:paraId="5400B6DD" w14:textId="368CF609" w:rsidR="003C1E85" w:rsidRPr="003C1E85" w:rsidRDefault="00411525" w:rsidP="00411525">
      <w:pPr>
        <w:rPr>
          <w:sz w:val="16"/>
          <w:szCs w:val="16"/>
          <w:lang w:val="hr-HR"/>
        </w:rPr>
      </w:pPr>
      <w:r w:rsidRPr="003C1E85">
        <w:rPr>
          <w:sz w:val="16"/>
          <w:szCs w:val="16"/>
          <w:lang w:val="hr-HR"/>
        </w:rPr>
        <w:t xml:space="preserve">*** Broj visoko-obrazovnih institucija osnovanih od strane JLS ili drugih privatnih i </w:t>
      </w:r>
      <w:r w:rsidR="003C1E85" w:rsidRPr="003C1E85">
        <w:rPr>
          <w:sz w:val="16"/>
          <w:szCs w:val="16"/>
          <w:lang w:val="hr-HR"/>
        </w:rPr>
        <w:t>pravnih</w:t>
      </w:r>
      <w:r w:rsidRPr="003C1E85">
        <w:rPr>
          <w:sz w:val="16"/>
          <w:szCs w:val="16"/>
          <w:lang w:val="hr-HR"/>
        </w:rPr>
        <w:t xml:space="preserve"> osoba na području LAG</w:t>
      </w:r>
    </w:p>
    <w:p w14:paraId="4DFC5588" w14:textId="55F0C628" w:rsidR="00C4640A" w:rsidRPr="003C1E85" w:rsidRDefault="003C1E85" w:rsidP="00411525">
      <w:pPr>
        <w:rPr>
          <w:sz w:val="16"/>
          <w:szCs w:val="16"/>
          <w:lang w:val="hr-HR"/>
        </w:rPr>
      </w:pPr>
      <w:r w:rsidRPr="003C1E85">
        <w:rPr>
          <w:sz w:val="16"/>
          <w:szCs w:val="16"/>
          <w:lang w:val="hr-HR"/>
        </w:rPr>
        <w:t>P</w:t>
      </w:r>
      <w:r w:rsidR="00C4640A" w:rsidRPr="003C1E85">
        <w:rPr>
          <w:sz w:val="16"/>
          <w:szCs w:val="16"/>
          <w:lang w:val="hr-HR"/>
        </w:rPr>
        <w:t>ostoje 3 srednje škole sa 7 programa</w:t>
      </w:r>
    </w:p>
    <w:p w14:paraId="6AEFB836" w14:textId="77777777" w:rsidR="00411525" w:rsidRPr="003C1E85" w:rsidRDefault="00411525" w:rsidP="00411525">
      <w:pPr>
        <w:pStyle w:val="Opisslike"/>
        <w:spacing w:after="0"/>
        <w:rPr>
          <w:rFonts w:ascii="Times New Roman" w:hAnsi="Times New Roman" w:cs="Times New Roman"/>
          <w:lang w:val="hr-HR"/>
        </w:rPr>
      </w:pPr>
      <w:r w:rsidRPr="003C1E85">
        <w:rPr>
          <w:rFonts w:ascii="Times New Roman" w:hAnsi="Times New Roman" w:cs="Times New Roman"/>
          <w:lang w:val="hr-HR"/>
        </w:rPr>
        <w:t xml:space="preserve">Tablica </w:t>
      </w:r>
      <w:r w:rsidRPr="003C1E85">
        <w:rPr>
          <w:rFonts w:ascii="Times New Roman" w:hAnsi="Times New Roman" w:cs="Times New Roman"/>
          <w:lang w:val="hr-HR"/>
        </w:rPr>
        <w:fldChar w:fldCharType="begin"/>
      </w:r>
      <w:r w:rsidRPr="003C1E85">
        <w:rPr>
          <w:rFonts w:ascii="Times New Roman" w:hAnsi="Times New Roman" w:cs="Times New Roman"/>
          <w:lang w:val="hr-HR"/>
        </w:rPr>
        <w:instrText xml:space="preserve"> SEQ Tablica \* ARABIC </w:instrText>
      </w:r>
      <w:r w:rsidRPr="003C1E85">
        <w:rPr>
          <w:rFonts w:ascii="Times New Roman" w:hAnsi="Times New Roman" w:cs="Times New Roman"/>
          <w:lang w:val="hr-HR"/>
        </w:rPr>
        <w:fldChar w:fldCharType="separate"/>
      </w:r>
      <w:r w:rsidR="001A6D76">
        <w:rPr>
          <w:rFonts w:ascii="Times New Roman" w:hAnsi="Times New Roman" w:cs="Times New Roman"/>
          <w:noProof/>
          <w:lang w:val="hr-HR"/>
        </w:rPr>
        <w:t>21</w:t>
      </w:r>
      <w:r w:rsidRPr="003C1E85">
        <w:rPr>
          <w:rFonts w:ascii="Times New Roman" w:hAnsi="Times New Roman" w:cs="Times New Roman"/>
          <w:lang w:val="hr-HR"/>
        </w:rPr>
        <w:fldChar w:fldCharType="end"/>
      </w:r>
      <w:r w:rsidRPr="003C1E85">
        <w:rPr>
          <w:rFonts w:ascii="Times New Roman" w:hAnsi="Times New Roman" w:cs="Times New Roman"/>
          <w:lang w:val="hr-HR"/>
        </w:rPr>
        <w:t xml:space="preserve"> - Obrazovna infrastruktura na području LAG-a Zagorje-Sutla, 2015. godina</w:t>
      </w:r>
    </w:p>
    <w:p w14:paraId="097AE389" w14:textId="0BCCA91D" w:rsidR="00411525" w:rsidRPr="003C1E85" w:rsidRDefault="00411525" w:rsidP="00411525">
      <w:pPr>
        <w:rPr>
          <w:sz w:val="18"/>
          <w:szCs w:val="18"/>
          <w:lang w:val="hr-HR"/>
        </w:rPr>
      </w:pPr>
      <w:r w:rsidRPr="003C1E85">
        <w:rPr>
          <w:sz w:val="18"/>
          <w:szCs w:val="18"/>
          <w:lang w:val="hr-HR"/>
        </w:rPr>
        <w:t xml:space="preserve">Izvor: Ministarstvo znanosti, </w:t>
      </w:r>
      <w:r w:rsidR="003C1E85" w:rsidRPr="003C1E85">
        <w:rPr>
          <w:sz w:val="18"/>
          <w:szCs w:val="18"/>
          <w:lang w:val="hr-HR"/>
        </w:rPr>
        <w:t>obrazovanja</w:t>
      </w:r>
      <w:r w:rsidRPr="003C1E85">
        <w:rPr>
          <w:sz w:val="18"/>
          <w:szCs w:val="18"/>
          <w:lang w:val="hr-HR"/>
        </w:rPr>
        <w:t xml:space="preserve"> i sporta, 2015. </w:t>
      </w:r>
    </w:p>
    <w:p w14:paraId="4A77B23F" w14:textId="77777777" w:rsidR="00411525" w:rsidRPr="003C1E85" w:rsidRDefault="00411525" w:rsidP="00411525">
      <w:pPr>
        <w:tabs>
          <w:tab w:val="left" w:pos="8550"/>
        </w:tabs>
        <w:jc w:val="both"/>
        <w:rPr>
          <w:lang w:val="hr-HR"/>
        </w:rPr>
      </w:pPr>
    </w:p>
    <w:p w14:paraId="2BB1EEE8" w14:textId="77777777" w:rsidR="00411525" w:rsidRDefault="00411525" w:rsidP="00411525">
      <w:pPr>
        <w:tabs>
          <w:tab w:val="left" w:pos="8550"/>
        </w:tabs>
        <w:jc w:val="both"/>
        <w:rPr>
          <w:lang w:val="hr-HR"/>
        </w:rPr>
      </w:pPr>
      <w:r w:rsidRPr="00754678">
        <w:rPr>
          <w:lang w:val="hr-HR"/>
        </w:rPr>
        <w:t xml:space="preserve">U Gradu Zaboku, kako je navedeno, djeluje nekoliko dislociranih studija, odnosno vanjskih centara. Osim u Zaboku, studiji postoje u Krapini i Pregradi, a od ukupnog broja studenata na svim ovim studijima, odnosno 1.601, u akademskoj godini 2013/ 2014., na studijima u Zaboku ih je 1.200, odnosno 75 posto. </w:t>
      </w:r>
      <w:r w:rsidRPr="00D26FB2">
        <w:rPr>
          <w:b/>
          <w:lang w:val="hr-HR"/>
        </w:rPr>
        <w:t>Fakultet za menadžment u turizmu i ugostiteljstvu iz Opatije Sveučilišta u Rijeci u suradnji s Pučkim otvorenim učilištem Zabok djeluje na području Grada. Obzirom na profil fakulteta i potrebe cijele regije za razvojem svih oblika turizma, postoji vrlo velika zainteresiranost za ovaj obrazovni program.</w:t>
      </w:r>
      <w:r w:rsidRPr="00754678">
        <w:rPr>
          <w:lang w:val="hr-HR"/>
        </w:rPr>
        <w:t xml:space="preserve"> Trenutačno se nastava odvija prema Bolonjskom procesu na preddiplomskom i diplomskom i sveučilišnom studiju, a u akademskoj godini 2013/ 2014 ukupno je 845 studenata, od čega 20 posto čine studenti s područja Krapinsko-zagorske županije. </w:t>
      </w:r>
    </w:p>
    <w:p w14:paraId="64270D00" w14:textId="77777777" w:rsidR="00411525" w:rsidRDefault="00411525" w:rsidP="00411525">
      <w:pPr>
        <w:tabs>
          <w:tab w:val="left" w:pos="8550"/>
        </w:tabs>
        <w:jc w:val="both"/>
        <w:rPr>
          <w:lang w:val="hr-HR"/>
        </w:rPr>
      </w:pPr>
    </w:p>
    <w:p w14:paraId="492AA738" w14:textId="77777777" w:rsidR="00411525" w:rsidRDefault="00411525" w:rsidP="00411525">
      <w:pPr>
        <w:tabs>
          <w:tab w:val="left" w:pos="8550"/>
        </w:tabs>
        <w:jc w:val="both"/>
        <w:rPr>
          <w:lang w:val="hr-HR"/>
        </w:rPr>
      </w:pPr>
      <w:r w:rsidRPr="00754678">
        <w:rPr>
          <w:lang w:val="hr-HR"/>
        </w:rPr>
        <w:t xml:space="preserve">Fakultet za organizaciju i informatiku iz Varaždina također je otvorio svoj vanjski centar u Zaboku u suradnji sa Pučkim otvorenim učilištem Zabok zbog potrebe KKŽ-a. </w:t>
      </w:r>
      <w:r w:rsidRPr="00827398">
        <w:rPr>
          <w:b/>
          <w:lang w:val="hr-HR"/>
        </w:rPr>
        <w:t>Grad Zabok kao istaknuto obrazovno središte prepoznao je obrazovanje kao dio svojih razvojnih prioriteta koji mogu u velikoj mjeri pridonijeti ekonomskom razvitku regije, osiguranju društvene stabilnosti te kulturne prepoznatljivosti Grada.</w:t>
      </w:r>
      <w:r w:rsidRPr="00754678">
        <w:rPr>
          <w:lang w:val="hr-HR"/>
        </w:rPr>
        <w:t xml:space="preserve"> Vidljivo je da se broj djece u osnovnoškolskoj dobi smanjuje, a jednako se događa i na srednjoškolskoj   razini.   Uvjeti   rada   odgojno-obrazovnih   ustanova   nisu   optimalni   te   postoji   problem neujednačenosti izvođenja nastave što onemogućuje realizaciju  jednakih obrazovnih šansi za svu djecu. S obzirom na to da postoje razlike u prostornim uvjetima, opremljenosti odgojno-obrazovnih ustanova i kadrovskoj ekipiranosti vrlo je bitno usuglasiti prioritete u suradnji s poslovnim i gospodarskim dionicima regije.</w:t>
      </w:r>
    </w:p>
    <w:p w14:paraId="045DF09B" w14:textId="77777777" w:rsidR="00411525" w:rsidRPr="00754678" w:rsidRDefault="00411525" w:rsidP="00411525">
      <w:pPr>
        <w:tabs>
          <w:tab w:val="left" w:pos="8550"/>
        </w:tabs>
        <w:jc w:val="both"/>
        <w:rPr>
          <w:lang w:val="hr-HR"/>
        </w:rPr>
      </w:pPr>
    </w:p>
    <w:p w14:paraId="22E414F2" w14:textId="77777777" w:rsidR="00411525" w:rsidRDefault="00411525" w:rsidP="00411525">
      <w:pPr>
        <w:tabs>
          <w:tab w:val="left" w:pos="8550"/>
        </w:tabs>
        <w:jc w:val="both"/>
        <w:rPr>
          <w:lang w:val="hr-HR"/>
        </w:rPr>
      </w:pPr>
      <w:r w:rsidRPr="00754678">
        <w:rPr>
          <w:lang w:val="hr-HR"/>
        </w:rPr>
        <w:t>Na inicijativu Pučkog otvorenog učilišta Zabok u suradnji sa Učiteljskim fakultetom iz Osijeka otvoren je studij za Psihološko – pedagošku i didaktičko – metodičku izobrazbu. Na ovaj studij je upisano 93 studenata, od čega je 43 s područja Krapinsko-zagorske županije. Također, Pučko otvoreno učilište Zabok surađuje kao vanjski logistički centar s Visokom poslovnom školom s pravom javnosti Višnjan, na koju je upisano 67 studenata, među kojima je 34 s područja Krapinsko-zagorske županije.</w:t>
      </w:r>
    </w:p>
    <w:p w14:paraId="230448F4" w14:textId="77777777" w:rsidR="00411525" w:rsidRDefault="00411525" w:rsidP="00411525">
      <w:pPr>
        <w:tabs>
          <w:tab w:val="left" w:pos="8550"/>
        </w:tabs>
        <w:jc w:val="both"/>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3C1E85" w14:paraId="4C093967" w14:textId="77777777" w:rsidTr="00B56C63">
        <w:tc>
          <w:tcPr>
            <w:tcW w:w="4644" w:type="dxa"/>
            <w:shd w:val="clear" w:color="auto" w:fill="BFE373" w:themeFill="accent1" w:themeFillTint="99"/>
          </w:tcPr>
          <w:p w14:paraId="766F8597" w14:textId="77777777" w:rsidR="00411525" w:rsidRPr="003C1E85" w:rsidRDefault="00411525" w:rsidP="00B56C63">
            <w:pPr>
              <w:pStyle w:val="Pa2"/>
              <w:spacing w:line="240" w:lineRule="auto"/>
              <w:jc w:val="both"/>
              <w:rPr>
                <w:rFonts w:ascii="Times New Roman" w:hAnsi="Times New Roman"/>
                <w:b/>
                <w:bCs/>
                <w:color w:val="000000"/>
              </w:rPr>
            </w:pPr>
            <w:r w:rsidRPr="003C1E85">
              <w:rPr>
                <w:rFonts w:ascii="Times New Roman" w:hAnsi="Times New Roman"/>
                <w:b/>
                <w:bCs/>
                <w:color w:val="000000"/>
              </w:rPr>
              <w:t>RAZVOJNI PROBLEMI</w:t>
            </w:r>
          </w:p>
        </w:tc>
        <w:tc>
          <w:tcPr>
            <w:tcW w:w="4644" w:type="dxa"/>
            <w:shd w:val="clear" w:color="auto" w:fill="BFE373" w:themeFill="accent1" w:themeFillTint="99"/>
          </w:tcPr>
          <w:p w14:paraId="2F64E09A" w14:textId="77777777" w:rsidR="00411525" w:rsidRPr="003C1E85" w:rsidRDefault="00411525" w:rsidP="00B56C63">
            <w:pPr>
              <w:pStyle w:val="Pa2"/>
              <w:spacing w:line="240" w:lineRule="auto"/>
              <w:jc w:val="both"/>
              <w:rPr>
                <w:rFonts w:ascii="Times New Roman" w:hAnsi="Times New Roman"/>
                <w:b/>
                <w:bCs/>
                <w:color w:val="000000"/>
              </w:rPr>
            </w:pPr>
            <w:r w:rsidRPr="003C1E85">
              <w:rPr>
                <w:rFonts w:ascii="Times New Roman" w:hAnsi="Times New Roman"/>
                <w:b/>
                <w:bCs/>
                <w:color w:val="000000"/>
              </w:rPr>
              <w:t>RAZVOJNE POTREBE</w:t>
            </w:r>
          </w:p>
        </w:tc>
      </w:tr>
      <w:tr w:rsidR="00411525" w:rsidRPr="003C1E85" w14:paraId="5CF3DA6D" w14:textId="77777777" w:rsidTr="00B56C63">
        <w:tc>
          <w:tcPr>
            <w:tcW w:w="4644" w:type="dxa"/>
          </w:tcPr>
          <w:p w14:paraId="18EC0CDF" w14:textId="30E85684" w:rsidR="00411525" w:rsidRPr="003C1E85" w:rsidRDefault="00C4640A" w:rsidP="00B56C63">
            <w:pPr>
              <w:numPr>
                <w:ilvl w:val="0"/>
                <w:numId w:val="16"/>
              </w:numPr>
              <w:tabs>
                <w:tab w:val="clear" w:pos="1080"/>
              </w:tabs>
              <w:ind w:left="357" w:hanging="357"/>
              <w:rPr>
                <w:bCs/>
                <w:lang w:val="hr-HR"/>
              </w:rPr>
            </w:pPr>
            <w:r w:rsidRPr="003C1E85">
              <w:rPr>
                <w:bCs/>
                <w:lang w:val="hr-HR"/>
              </w:rPr>
              <w:t xml:space="preserve">Visok udio osoba sa završenom osnovnom školom </w:t>
            </w:r>
          </w:p>
        </w:tc>
        <w:tc>
          <w:tcPr>
            <w:tcW w:w="4644" w:type="dxa"/>
          </w:tcPr>
          <w:p w14:paraId="32B6826E" w14:textId="77777777" w:rsidR="00411525" w:rsidRPr="003C1E85" w:rsidRDefault="00411525" w:rsidP="00B56C63">
            <w:pPr>
              <w:pStyle w:val="Tijeloteksta"/>
              <w:numPr>
                <w:ilvl w:val="0"/>
                <w:numId w:val="16"/>
              </w:numPr>
              <w:tabs>
                <w:tab w:val="clear" w:pos="1080"/>
              </w:tabs>
              <w:spacing w:before="40" w:after="40"/>
              <w:ind w:left="357" w:hanging="357"/>
              <w:jc w:val="both"/>
              <w:rPr>
                <w:lang w:val="hr-HR"/>
              </w:rPr>
            </w:pPr>
            <w:r w:rsidRPr="003C1E85">
              <w:rPr>
                <w:lang w:val="hr-HR"/>
              </w:rPr>
              <w:t>Potreba za daljnjim unaprjeđenjem osnovne obrazovne infrastrukture.</w:t>
            </w:r>
          </w:p>
          <w:p w14:paraId="1A3E7434" w14:textId="110501A6" w:rsidR="00AD40A4" w:rsidRPr="003C1E85" w:rsidRDefault="00AD40A4" w:rsidP="00B56C63">
            <w:pPr>
              <w:pStyle w:val="Tijeloteksta"/>
              <w:numPr>
                <w:ilvl w:val="0"/>
                <w:numId w:val="16"/>
              </w:numPr>
              <w:tabs>
                <w:tab w:val="clear" w:pos="1080"/>
              </w:tabs>
              <w:spacing w:before="40" w:after="40"/>
              <w:ind w:left="357" w:hanging="357"/>
              <w:jc w:val="both"/>
              <w:rPr>
                <w:lang w:val="hr-HR"/>
              </w:rPr>
            </w:pPr>
            <w:r w:rsidRPr="003C1E85">
              <w:rPr>
                <w:lang w:val="hr-HR"/>
              </w:rPr>
              <w:t>Uvođenje poticajnih mjera za stipendiranje srednjoškolaca</w:t>
            </w:r>
          </w:p>
          <w:p w14:paraId="1EB69160" w14:textId="77777777" w:rsidR="00411525" w:rsidRPr="003C1E85" w:rsidRDefault="00411525" w:rsidP="00B56C63">
            <w:pPr>
              <w:pStyle w:val="Tijeloteksta"/>
              <w:numPr>
                <w:ilvl w:val="0"/>
                <w:numId w:val="16"/>
              </w:numPr>
              <w:tabs>
                <w:tab w:val="clear" w:pos="1080"/>
              </w:tabs>
              <w:spacing w:before="40" w:after="40"/>
              <w:ind w:left="357" w:hanging="357"/>
              <w:jc w:val="both"/>
              <w:rPr>
                <w:lang w:val="hr-HR"/>
              </w:rPr>
            </w:pPr>
            <w:r w:rsidRPr="003C1E85">
              <w:rPr>
                <w:lang w:val="hr-HR"/>
              </w:rPr>
              <w:t>Daljnji razvoj studijskih programa u suradnji s drugim Visokoobrazovnim institucijama iz RH koji su u skladu s potrebama tržišta rada na području LAG-a.</w:t>
            </w:r>
          </w:p>
        </w:tc>
      </w:tr>
    </w:tbl>
    <w:p w14:paraId="120F7D8A" w14:textId="77777777" w:rsidR="00411525" w:rsidRPr="00754678" w:rsidRDefault="00411525" w:rsidP="00411525">
      <w:pPr>
        <w:tabs>
          <w:tab w:val="left" w:pos="8550"/>
        </w:tabs>
        <w:jc w:val="both"/>
        <w:rPr>
          <w:lang w:val="hr-HR"/>
        </w:rPr>
      </w:pPr>
    </w:p>
    <w:p w14:paraId="4A8CDACF" w14:textId="77777777" w:rsidR="00411525" w:rsidRDefault="00411525" w:rsidP="00411525">
      <w:pPr>
        <w:pStyle w:val="Naslov2"/>
        <w:numPr>
          <w:ilvl w:val="1"/>
          <w:numId w:val="15"/>
        </w:numPr>
        <w:rPr>
          <w:rFonts w:ascii="Times New Roman" w:hAnsi="Times New Roman" w:cs="Times New Roman"/>
          <w:lang w:val="hr-HR"/>
        </w:rPr>
      </w:pPr>
      <w:bookmarkStart w:id="30" w:name="_Toc444454521"/>
      <w:r>
        <w:rPr>
          <w:rFonts w:ascii="Times New Roman" w:hAnsi="Times New Roman" w:cs="Times New Roman"/>
          <w:lang w:val="hr-HR"/>
        </w:rPr>
        <w:t>Civilno društvo</w:t>
      </w:r>
      <w:bookmarkEnd w:id="30"/>
      <w:r>
        <w:rPr>
          <w:rFonts w:ascii="Times New Roman" w:hAnsi="Times New Roman" w:cs="Times New Roman"/>
          <w:lang w:val="hr-HR"/>
        </w:rPr>
        <w:t xml:space="preserve"> </w:t>
      </w:r>
    </w:p>
    <w:p w14:paraId="18B31ED4" w14:textId="77777777" w:rsidR="00411525" w:rsidRDefault="00411525" w:rsidP="00411525"/>
    <w:p w14:paraId="2AB26683" w14:textId="77777777" w:rsidR="00411525" w:rsidRDefault="00411525" w:rsidP="00411525">
      <w:pPr>
        <w:tabs>
          <w:tab w:val="left" w:pos="8550"/>
        </w:tabs>
        <w:jc w:val="both"/>
        <w:rPr>
          <w:lang w:val="hr-HR"/>
        </w:rPr>
      </w:pPr>
      <w:r w:rsidRPr="00754678">
        <w:rPr>
          <w:lang w:val="hr-HR"/>
        </w:rPr>
        <w:t>U Reg</w:t>
      </w:r>
      <w:r>
        <w:rPr>
          <w:lang w:val="hr-HR"/>
        </w:rPr>
        <w:t xml:space="preserve">istru udruga Republike Hrvatske, na području LAG-a Zagorje – Sutla </w:t>
      </w:r>
      <w:r w:rsidRPr="00754678">
        <w:rPr>
          <w:lang w:val="hr-HR"/>
        </w:rPr>
        <w:t xml:space="preserve">ukupno je registrirano 505 </w:t>
      </w:r>
      <w:r w:rsidRPr="00754678">
        <w:rPr>
          <w:b/>
          <w:lang w:val="hr-HR"/>
        </w:rPr>
        <w:t>nevladinih organizacija</w:t>
      </w:r>
      <w:r w:rsidRPr="00754678">
        <w:rPr>
          <w:lang w:val="hr-HR"/>
        </w:rPr>
        <w:t>, što čini 38% ukupnog broja udruga Krapinsko-zagorske županije</w:t>
      </w:r>
      <w:r>
        <w:rPr>
          <w:lang w:val="hr-HR"/>
        </w:rPr>
        <w:t>. Kao i u drugim LAG-ovima</w:t>
      </w:r>
      <w:r w:rsidRPr="00754678">
        <w:rPr>
          <w:lang w:val="hr-HR"/>
        </w:rPr>
        <w:t xml:space="preserve">a i županijama udruge civilnog društva iznimno su značajne za razvoj samog LAG-a. </w:t>
      </w:r>
    </w:p>
    <w:p w14:paraId="19136B9C" w14:textId="77777777" w:rsidR="00411525" w:rsidRDefault="00411525" w:rsidP="00411525">
      <w:pPr>
        <w:tabs>
          <w:tab w:val="left" w:pos="8550"/>
        </w:tabs>
        <w:jc w:val="both"/>
        <w:rPr>
          <w:lang w:val="hr-HR"/>
        </w:rPr>
      </w:pPr>
      <w:r w:rsidRPr="00754678">
        <w:rPr>
          <w:lang w:val="hr-HR"/>
        </w:rPr>
        <w:t>Na području su prisutne udruge iz različitih sektora koje su usmjerene ostvarenju ciljeva u području turizma, poljoprivrede, kulture i dr.</w:t>
      </w:r>
    </w:p>
    <w:p w14:paraId="303B09C2" w14:textId="77777777" w:rsidR="00411525" w:rsidRPr="0084693B" w:rsidRDefault="00411525" w:rsidP="00411525"/>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777"/>
        <w:gridCol w:w="886"/>
        <w:gridCol w:w="976"/>
        <w:gridCol w:w="647"/>
        <w:gridCol w:w="986"/>
        <w:gridCol w:w="806"/>
        <w:gridCol w:w="857"/>
        <w:gridCol w:w="1286"/>
        <w:gridCol w:w="1167"/>
      </w:tblGrid>
      <w:tr w:rsidR="00411525" w:rsidRPr="003C1E85" w14:paraId="04FAAB11" w14:textId="77777777" w:rsidTr="003C1E85">
        <w:trPr>
          <w:trHeight w:val="586"/>
          <w:jc w:val="center"/>
        </w:trPr>
        <w:tc>
          <w:tcPr>
            <w:tcW w:w="628" w:type="pct"/>
            <w:shd w:val="clear" w:color="auto" w:fill="D5D0B8" w:themeFill="accent6" w:themeFillTint="66"/>
            <w:vAlign w:val="center"/>
            <w:hideMark/>
          </w:tcPr>
          <w:p w14:paraId="63F22A0C" w14:textId="77777777" w:rsidR="00411525" w:rsidRPr="003C1E85" w:rsidRDefault="00411525" w:rsidP="003C1E85">
            <w:pPr>
              <w:tabs>
                <w:tab w:val="left" w:pos="8550"/>
              </w:tabs>
              <w:jc w:val="center"/>
              <w:rPr>
                <w:sz w:val="18"/>
                <w:lang w:val="hr-HR"/>
              </w:rPr>
            </w:pPr>
          </w:p>
        </w:tc>
        <w:tc>
          <w:tcPr>
            <w:tcW w:w="396" w:type="pct"/>
            <w:shd w:val="clear" w:color="auto" w:fill="D5D0B8" w:themeFill="accent6" w:themeFillTint="66"/>
            <w:vAlign w:val="center"/>
            <w:hideMark/>
          </w:tcPr>
          <w:p w14:paraId="5C43EEA4" w14:textId="77777777" w:rsidR="00411525" w:rsidRPr="003C1E85" w:rsidRDefault="00411525" w:rsidP="003C1E85">
            <w:pPr>
              <w:tabs>
                <w:tab w:val="left" w:pos="8550"/>
              </w:tabs>
              <w:jc w:val="center"/>
              <w:rPr>
                <w:b/>
                <w:bCs/>
                <w:sz w:val="18"/>
                <w:lang w:val="hr-HR"/>
              </w:rPr>
            </w:pPr>
            <w:r w:rsidRPr="003C1E85">
              <w:rPr>
                <w:b/>
                <w:bCs/>
                <w:sz w:val="18"/>
                <w:lang w:val="hr-HR"/>
              </w:rPr>
              <w:t>Broj udruga</w:t>
            </w:r>
          </w:p>
        </w:tc>
        <w:tc>
          <w:tcPr>
            <w:tcW w:w="463" w:type="pct"/>
            <w:shd w:val="clear" w:color="auto" w:fill="D5D0B8" w:themeFill="accent6" w:themeFillTint="66"/>
            <w:vAlign w:val="center"/>
            <w:hideMark/>
          </w:tcPr>
          <w:p w14:paraId="3526F314" w14:textId="77777777" w:rsidR="00411525" w:rsidRPr="003C1E85" w:rsidRDefault="00411525" w:rsidP="003C1E85">
            <w:pPr>
              <w:tabs>
                <w:tab w:val="left" w:pos="8550"/>
              </w:tabs>
              <w:jc w:val="center"/>
              <w:rPr>
                <w:b/>
                <w:bCs/>
                <w:sz w:val="18"/>
                <w:lang w:val="hr-HR"/>
              </w:rPr>
            </w:pPr>
            <w:r w:rsidRPr="003C1E85">
              <w:rPr>
                <w:b/>
                <w:bCs/>
                <w:sz w:val="18"/>
                <w:lang w:val="hr-HR"/>
              </w:rPr>
              <w:t>Turizam</w:t>
            </w:r>
          </w:p>
        </w:tc>
        <w:tc>
          <w:tcPr>
            <w:tcW w:w="518" w:type="pct"/>
            <w:shd w:val="clear" w:color="auto" w:fill="D5D0B8" w:themeFill="accent6" w:themeFillTint="66"/>
            <w:vAlign w:val="center"/>
            <w:hideMark/>
          </w:tcPr>
          <w:p w14:paraId="32481684" w14:textId="012BC133" w:rsidR="00411525" w:rsidRPr="003C1E85" w:rsidRDefault="00411525" w:rsidP="003C1E85">
            <w:pPr>
              <w:tabs>
                <w:tab w:val="left" w:pos="8550"/>
              </w:tabs>
              <w:jc w:val="center"/>
              <w:rPr>
                <w:b/>
                <w:bCs/>
                <w:sz w:val="18"/>
                <w:lang w:val="hr-HR"/>
              </w:rPr>
            </w:pPr>
            <w:r w:rsidRPr="003C1E85">
              <w:rPr>
                <w:b/>
                <w:bCs/>
                <w:sz w:val="18"/>
                <w:lang w:val="hr-HR"/>
              </w:rPr>
              <w:t>Socijalna</w:t>
            </w:r>
          </w:p>
          <w:p w14:paraId="12948E0A" w14:textId="77777777" w:rsidR="00411525" w:rsidRPr="003C1E85" w:rsidRDefault="00411525" w:rsidP="003C1E85">
            <w:pPr>
              <w:tabs>
                <w:tab w:val="left" w:pos="8550"/>
              </w:tabs>
              <w:jc w:val="center"/>
              <w:rPr>
                <w:b/>
                <w:bCs/>
                <w:sz w:val="18"/>
                <w:lang w:val="hr-HR"/>
              </w:rPr>
            </w:pPr>
            <w:r w:rsidRPr="003C1E85">
              <w:rPr>
                <w:b/>
                <w:bCs/>
                <w:sz w:val="18"/>
                <w:lang w:val="hr-HR"/>
              </w:rPr>
              <w:t>djelatnost</w:t>
            </w:r>
          </w:p>
        </w:tc>
        <w:tc>
          <w:tcPr>
            <w:tcW w:w="329" w:type="pct"/>
            <w:shd w:val="clear" w:color="auto" w:fill="D5D0B8" w:themeFill="accent6" w:themeFillTint="66"/>
            <w:vAlign w:val="center"/>
            <w:hideMark/>
          </w:tcPr>
          <w:p w14:paraId="6819BF11" w14:textId="77777777" w:rsidR="00411525" w:rsidRPr="003C1E85" w:rsidRDefault="00411525" w:rsidP="003C1E85">
            <w:pPr>
              <w:tabs>
                <w:tab w:val="left" w:pos="8550"/>
              </w:tabs>
              <w:jc w:val="center"/>
              <w:rPr>
                <w:b/>
                <w:bCs/>
                <w:sz w:val="18"/>
                <w:lang w:val="hr-HR"/>
              </w:rPr>
            </w:pPr>
            <w:r w:rsidRPr="003C1E85">
              <w:rPr>
                <w:b/>
                <w:bCs/>
                <w:sz w:val="18"/>
                <w:lang w:val="hr-HR"/>
              </w:rPr>
              <w:t>Sport</w:t>
            </w:r>
          </w:p>
        </w:tc>
        <w:tc>
          <w:tcPr>
            <w:tcW w:w="513" w:type="pct"/>
            <w:shd w:val="clear" w:color="auto" w:fill="D5D0B8" w:themeFill="accent6" w:themeFillTint="66"/>
            <w:vAlign w:val="center"/>
          </w:tcPr>
          <w:p w14:paraId="3EC3DA2C" w14:textId="77777777" w:rsidR="00411525" w:rsidRPr="003C1E85" w:rsidRDefault="00411525" w:rsidP="003C1E85">
            <w:pPr>
              <w:tabs>
                <w:tab w:val="left" w:pos="8550"/>
              </w:tabs>
              <w:jc w:val="center"/>
              <w:rPr>
                <w:b/>
                <w:bCs/>
                <w:sz w:val="18"/>
                <w:lang w:val="hr-HR"/>
              </w:rPr>
            </w:pPr>
            <w:r w:rsidRPr="003C1E85">
              <w:rPr>
                <w:b/>
                <w:bCs/>
                <w:sz w:val="18"/>
                <w:lang w:val="hr-HR"/>
              </w:rPr>
              <w:t>Kultura i umjetnost</w:t>
            </w:r>
          </w:p>
        </w:tc>
        <w:tc>
          <w:tcPr>
            <w:tcW w:w="416" w:type="pct"/>
            <w:shd w:val="clear" w:color="auto" w:fill="D5D0B8" w:themeFill="accent6" w:themeFillTint="66"/>
            <w:vAlign w:val="center"/>
          </w:tcPr>
          <w:p w14:paraId="7A95B282" w14:textId="069F668C" w:rsidR="00411525" w:rsidRPr="003C1E85" w:rsidRDefault="00411525" w:rsidP="003C1E85">
            <w:pPr>
              <w:tabs>
                <w:tab w:val="left" w:pos="8550"/>
              </w:tabs>
              <w:jc w:val="center"/>
              <w:rPr>
                <w:b/>
                <w:bCs/>
                <w:sz w:val="18"/>
                <w:lang w:val="hr-HR"/>
              </w:rPr>
            </w:pPr>
            <w:r w:rsidRPr="003C1E85">
              <w:rPr>
                <w:b/>
                <w:bCs/>
                <w:sz w:val="18"/>
                <w:lang w:val="hr-HR"/>
              </w:rPr>
              <w:t>Održivi Razvoj</w:t>
            </w:r>
          </w:p>
        </w:tc>
        <w:tc>
          <w:tcPr>
            <w:tcW w:w="446" w:type="pct"/>
            <w:shd w:val="clear" w:color="auto" w:fill="D5D0B8" w:themeFill="accent6" w:themeFillTint="66"/>
            <w:vAlign w:val="center"/>
          </w:tcPr>
          <w:p w14:paraId="5BEE0DFA" w14:textId="77777777" w:rsidR="00411525" w:rsidRPr="003C1E85" w:rsidRDefault="00411525" w:rsidP="003C1E85">
            <w:pPr>
              <w:tabs>
                <w:tab w:val="left" w:pos="8550"/>
              </w:tabs>
              <w:jc w:val="center"/>
              <w:rPr>
                <w:b/>
                <w:bCs/>
                <w:sz w:val="18"/>
                <w:lang w:val="hr-HR"/>
              </w:rPr>
            </w:pPr>
            <w:r w:rsidRPr="003C1E85">
              <w:rPr>
                <w:b/>
                <w:bCs/>
                <w:sz w:val="18"/>
                <w:lang w:val="hr-HR"/>
              </w:rPr>
              <w:t>Ljudska prava</w:t>
            </w:r>
          </w:p>
        </w:tc>
        <w:tc>
          <w:tcPr>
            <w:tcW w:w="708" w:type="pct"/>
            <w:shd w:val="clear" w:color="auto" w:fill="D5D0B8" w:themeFill="accent6" w:themeFillTint="66"/>
            <w:vAlign w:val="center"/>
          </w:tcPr>
          <w:p w14:paraId="569B0743" w14:textId="77777777" w:rsidR="00411525" w:rsidRPr="003C1E85" w:rsidRDefault="00411525" w:rsidP="003C1E85">
            <w:pPr>
              <w:tabs>
                <w:tab w:val="left" w:pos="8550"/>
              </w:tabs>
              <w:jc w:val="center"/>
              <w:rPr>
                <w:b/>
                <w:bCs/>
                <w:sz w:val="18"/>
                <w:lang w:val="hr-HR"/>
              </w:rPr>
            </w:pPr>
            <w:r w:rsidRPr="003C1E85">
              <w:rPr>
                <w:b/>
                <w:bCs/>
                <w:sz w:val="18"/>
                <w:lang w:val="hr-HR"/>
              </w:rPr>
              <w:t>Poljoprivreda</w:t>
            </w:r>
          </w:p>
        </w:tc>
        <w:tc>
          <w:tcPr>
            <w:tcW w:w="582" w:type="pct"/>
            <w:shd w:val="clear" w:color="auto" w:fill="D5D0B8" w:themeFill="accent6" w:themeFillTint="66"/>
            <w:vAlign w:val="center"/>
          </w:tcPr>
          <w:p w14:paraId="14726E35" w14:textId="77777777" w:rsidR="00411525" w:rsidRPr="003C1E85" w:rsidRDefault="00411525" w:rsidP="003C1E85">
            <w:pPr>
              <w:tabs>
                <w:tab w:val="left" w:pos="8550"/>
              </w:tabs>
              <w:jc w:val="center"/>
              <w:rPr>
                <w:b/>
                <w:bCs/>
                <w:sz w:val="18"/>
                <w:lang w:val="hr-HR"/>
              </w:rPr>
            </w:pPr>
            <w:r w:rsidRPr="003C1E85">
              <w:rPr>
                <w:b/>
                <w:bCs/>
                <w:sz w:val="18"/>
                <w:lang w:val="hr-HR"/>
              </w:rPr>
              <w:t>Braniteljska pitanja</w:t>
            </w:r>
          </w:p>
        </w:tc>
      </w:tr>
      <w:tr w:rsidR="00411525" w:rsidRPr="003C1E85" w14:paraId="69D31223" w14:textId="77777777" w:rsidTr="003C1E85">
        <w:trPr>
          <w:trHeight w:val="320"/>
          <w:jc w:val="center"/>
        </w:trPr>
        <w:tc>
          <w:tcPr>
            <w:tcW w:w="628" w:type="pct"/>
            <w:shd w:val="clear" w:color="auto" w:fill="auto"/>
            <w:vAlign w:val="center"/>
            <w:hideMark/>
          </w:tcPr>
          <w:p w14:paraId="52100332" w14:textId="77777777" w:rsidR="00411525" w:rsidRPr="003C1E85" w:rsidRDefault="00411525" w:rsidP="003C1E85">
            <w:pPr>
              <w:tabs>
                <w:tab w:val="left" w:pos="8550"/>
              </w:tabs>
              <w:jc w:val="center"/>
              <w:rPr>
                <w:b/>
                <w:bCs/>
                <w:lang w:val="hr-HR"/>
              </w:rPr>
            </w:pPr>
            <w:r w:rsidRPr="003C1E85">
              <w:rPr>
                <w:b/>
                <w:bCs/>
                <w:lang w:val="hr-HR"/>
              </w:rPr>
              <w:t>LAG</w:t>
            </w:r>
          </w:p>
        </w:tc>
        <w:tc>
          <w:tcPr>
            <w:tcW w:w="396" w:type="pct"/>
            <w:shd w:val="clear" w:color="auto" w:fill="auto"/>
            <w:noWrap/>
            <w:vAlign w:val="center"/>
            <w:hideMark/>
          </w:tcPr>
          <w:p w14:paraId="4B577333" w14:textId="77777777" w:rsidR="00411525" w:rsidRPr="003C1E85" w:rsidRDefault="00411525" w:rsidP="003C1E85">
            <w:pPr>
              <w:tabs>
                <w:tab w:val="left" w:pos="8550"/>
              </w:tabs>
              <w:jc w:val="center"/>
              <w:rPr>
                <w:b/>
                <w:lang w:val="hr-HR"/>
              </w:rPr>
            </w:pPr>
            <w:r w:rsidRPr="003C1E85">
              <w:rPr>
                <w:rFonts w:eastAsia="Times New Roman"/>
                <w:b/>
                <w:bCs/>
                <w:color w:val="000000"/>
              </w:rPr>
              <w:t>505</w:t>
            </w:r>
          </w:p>
        </w:tc>
        <w:tc>
          <w:tcPr>
            <w:tcW w:w="463" w:type="pct"/>
            <w:shd w:val="clear" w:color="auto" w:fill="auto"/>
            <w:noWrap/>
            <w:vAlign w:val="center"/>
            <w:hideMark/>
          </w:tcPr>
          <w:p w14:paraId="74EB43CA" w14:textId="77777777" w:rsidR="00411525" w:rsidRPr="003C1E85" w:rsidRDefault="00411525" w:rsidP="003C1E85">
            <w:pPr>
              <w:tabs>
                <w:tab w:val="left" w:pos="8550"/>
              </w:tabs>
              <w:jc w:val="center"/>
              <w:rPr>
                <w:b/>
                <w:lang w:val="hr-HR"/>
              </w:rPr>
            </w:pPr>
            <w:r w:rsidRPr="003C1E85">
              <w:rPr>
                <w:rFonts w:eastAsia="Times New Roman"/>
                <w:b/>
                <w:bCs/>
                <w:color w:val="000000"/>
              </w:rPr>
              <w:t>2</w:t>
            </w:r>
          </w:p>
        </w:tc>
        <w:tc>
          <w:tcPr>
            <w:tcW w:w="518" w:type="pct"/>
            <w:shd w:val="clear" w:color="auto" w:fill="auto"/>
            <w:noWrap/>
            <w:vAlign w:val="center"/>
            <w:hideMark/>
          </w:tcPr>
          <w:p w14:paraId="00949B8A" w14:textId="77777777" w:rsidR="00411525" w:rsidRPr="003C1E85" w:rsidRDefault="00411525" w:rsidP="003C1E85">
            <w:pPr>
              <w:tabs>
                <w:tab w:val="left" w:pos="8550"/>
              </w:tabs>
              <w:jc w:val="center"/>
              <w:rPr>
                <w:b/>
                <w:lang w:val="hr-HR"/>
              </w:rPr>
            </w:pPr>
            <w:r w:rsidRPr="003C1E85">
              <w:rPr>
                <w:rFonts w:eastAsia="Times New Roman"/>
                <w:b/>
                <w:bCs/>
                <w:color w:val="000000"/>
              </w:rPr>
              <w:t>35</w:t>
            </w:r>
          </w:p>
        </w:tc>
        <w:tc>
          <w:tcPr>
            <w:tcW w:w="329" w:type="pct"/>
            <w:shd w:val="clear" w:color="auto" w:fill="auto"/>
            <w:noWrap/>
            <w:vAlign w:val="center"/>
            <w:hideMark/>
          </w:tcPr>
          <w:p w14:paraId="601FBA0C" w14:textId="77777777" w:rsidR="00411525" w:rsidRPr="003C1E85" w:rsidRDefault="00411525" w:rsidP="003C1E85">
            <w:pPr>
              <w:keepNext/>
              <w:tabs>
                <w:tab w:val="left" w:pos="8550"/>
              </w:tabs>
              <w:jc w:val="center"/>
              <w:rPr>
                <w:b/>
                <w:lang w:val="hr-HR"/>
              </w:rPr>
            </w:pPr>
            <w:r w:rsidRPr="003C1E85">
              <w:rPr>
                <w:rFonts w:eastAsia="Times New Roman"/>
                <w:b/>
                <w:bCs/>
                <w:color w:val="000000"/>
              </w:rPr>
              <w:t>87</w:t>
            </w:r>
          </w:p>
        </w:tc>
        <w:tc>
          <w:tcPr>
            <w:tcW w:w="513" w:type="pct"/>
            <w:vAlign w:val="center"/>
          </w:tcPr>
          <w:p w14:paraId="3C31520D" w14:textId="77777777" w:rsidR="00411525" w:rsidRPr="003C1E85" w:rsidRDefault="00411525" w:rsidP="003C1E85">
            <w:pPr>
              <w:keepNext/>
              <w:tabs>
                <w:tab w:val="left" w:pos="8550"/>
              </w:tabs>
              <w:jc w:val="center"/>
              <w:rPr>
                <w:b/>
                <w:lang w:val="hr-HR"/>
              </w:rPr>
            </w:pPr>
            <w:r w:rsidRPr="003C1E85">
              <w:rPr>
                <w:rFonts w:eastAsia="Times New Roman"/>
                <w:b/>
                <w:bCs/>
                <w:color w:val="000000"/>
              </w:rPr>
              <w:t>75</w:t>
            </w:r>
          </w:p>
        </w:tc>
        <w:tc>
          <w:tcPr>
            <w:tcW w:w="416" w:type="pct"/>
            <w:vAlign w:val="center"/>
          </w:tcPr>
          <w:p w14:paraId="4B258D0C" w14:textId="77777777" w:rsidR="00411525" w:rsidRPr="003C1E85" w:rsidRDefault="00411525" w:rsidP="003C1E85">
            <w:pPr>
              <w:keepNext/>
              <w:tabs>
                <w:tab w:val="left" w:pos="8550"/>
              </w:tabs>
              <w:jc w:val="center"/>
              <w:rPr>
                <w:b/>
                <w:lang w:val="hr-HR"/>
              </w:rPr>
            </w:pPr>
            <w:r w:rsidRPr="003C1E85">
              <w:rPr>
                <w:rFonts w:eastAsia="Times New Roman"/>
                <w:b/>
                <w:bCs/>
                <w:color w:val="000000"/>
              </w:rPr>
              <w:t>12</w:t>
            </w:r>
          </w:p>
        </w:tc>
        <w:tc>
          <w:tcPr>
            <w:tcW w:w="446" w:type="pct"/>
            <w:vAlign w:val="center"/>
          </w:tcPr>
          <w:p w14:paraId="7AA0D468" w14:textId="77777777" w:rsidR="00411525" w:rsidRPr="003C1E85" w:rsidRDefault="00411525" w:rsidP="003C1E85">
            <w:pPr>
              <w:keepNext/>
              <w:tabs>
                <w:tab w:val="left" w:pos="8550"/>
              </w:tabs>
              <w:jc w:val="center"/>
              <w:rPr>
                <w:b/>
                <w:lang w:val="hr-HR"/>
              </w:rPr>
            </w:pPr>
            <w:r w:rsidRPr="003C1E85">
              <w:rPr>
                <w:rFonts w:eastAsia="Times New Roman"/>
                <w:b/>
                <w:bCs/>
                <w:color w:val="000000"/>
              </w:rPr>
              <w:t>26</w:t>
            </w:r>
          </w:p>
        </w:tc>
        <w:tc>
          <w:tcPr>
            <w:tcW w:w="708" w:type="pct"/>
            <w:vAlign w:val="center"/>
          </w:tcPr>
          <w:p w14:paraId="07018BD3" w14:textId="77777777" w:rsidR="00411525" w:rsidRPr="003C1E85" w:rsidRDefault="00411525" w:rsidP="003C1E85">
            <w:pPr>
              <w:keepNext/>
              <w:tabs>
                <w:tab w:val="left" w:pos="8550"/>
              </w:tabs>
              <w:jc w:val="center"/>
              <w:rPr>
                <w:b/>
                <w:lang w:val="hr-HR"/>
              </w:rPr>
            </w:pPr>
            <w:r w:rsidRPr="003C1E85">
              <w:rPr>
                <w:rFonts w:eastAsia="Times New Roman"/>
                <w:b/>
                <w:bCs/>
                <w:color w:val="000000"/>
              </w:rPr>
              <w:t>24</w:t>
            </w:r>
          </w:p>
        </w:tc>
        <w:tc>
          <w:tcPr>
            <w:tcW w:w="582" w:type="pct"/>
            <w:vAlign w:val="center"/>
          </w:tcPr>
          <w:p w14:paraId="615DE2CF" w14:textId="77777777" w:rsidR="00411525" w:rsidRPr="003C1E85" w:rsidRDefault="00411525" w:rsidP="003C1E85">
            <w:pPr>
              <w:keepNext/>
              <w:tabs>
                <w:tab w:val="left" w:pos="8550"/>
              </w:tabs>
              <w:jc w:val="center"/>
              <w:rPr>
                <w:b/>
                <w:lang w:val="hr-HR"/>
              </w:rPr>
            </w:pPr>
            <w:r w:rsidRPr="003C1E85">
              <w:rPr>
                <w:rFonts w:eastAsia="Times New Roman"/>
                <w:b/>
                <w:color w:val="000000"/>
              </w:rPr>
              <w:t>8</w:t>
            </w:r>
          </w:p>
        </w:tc>
      </w:tr>
    </w:tbl>
    <w:p w14:paraId="616BBAFB" w14:textId="77777777" w:rsidR="00411525" w:rsidRPr="003C1E85" w:rsidRDefault="00411525" w:rsidP="003C1E85">
      <w:pPr>
        <w:pStyle w:val="Opisslike"/>
        <w:spacing w:after="0"/>
        <w:jc w:val="both"/>
        <w:rPr>
          <w:rFonts w:ascii="Times New Roman" w:hAnsi="Times New Roman" w:cs="Times New Roman"/>
          <w:lang w:val="hr-HR"/>
        </w:rPr>
      </w:pPr>
      <w:r w:rsidRPr="003C1E85">
        <w:rPr>
          <w:rFonts w:ascii="Times New Roman" w:hAnsi="Times New Roman" w:cs="Times New Roman"/>
          <w:lang w:val="hr-HR"/>
        </w:rPr>
        <w:t xml:space="preserve">  Tablica </w:t>
      </w:r>
      <w:r w:rsidRPr="003C1E85">
        <w:rPr>
          <w:rFonts w:ascii="Times New Roman" w:hAnsi="Times New Roman" w:cs="Times New Roman"/>
          <w:lang w:val="hr-HR"/>
        </w:rPr>
        <w:fldChar w:fldCharType="begin"/>
      </w:r>
      <w:r w:rsidRPr="003C1E85">
        <w:rPr>
          <w:rFonts w:ascii="Times New Roman" w:hAnsi="Times New Roman" w:cs="Times New Roman"/>
          <w:lang w:val="hr-HR"/>
        </w:rPr>
        <w:instrText xml:space="preserve"> SEQ Tablica \* ARABIC </w:instrText>
      </w:r>
      <w:r w:rsidRPr="003C1E85">
        <w:rPr>
          <w:rFonts w:ascii="Times New Roman" w:hAnsi="Times New Roman" w:cs="Times New Roman"/>
          <w:lang w:val="hr-HR"/>
        </w:rPr>
        <w:fldChar w:fldCharType="separate"/>
      </w:r>
      <w:r w:rsidR="002E797B">
        <w:rPr>
          <w:rFonts w:ascii="Times New Roman" w:hAnsi="Times New Roman" w:cs="Times New Roman"/>
          <w:noProof/>
          <w:lang w:val="hr-HR"/>
        </w:rPr>
        <w:t>23</w:t>
      </w:r>
      <w:r w:rsidRPr="003C1E85">
        <w:rPr>
          <w:rFonts w:ascii="Times New Roman" w:hAnsi="Times New Roman" w:cs="Times New Roman"/>
          <w:lang w:val="hr-HR"/>
        </w:rPr>
        <w:fldChar w:fldCharType="end"/>
      </w:r>
      <w:r w:rsidRPr="003C1E85">
        <w:rPr>
          <w:rFonts w:ascii="Times New Roman" w:hAnsi="Times New Roman" w:cs="Times New Roman"/>
          <w:lang w:val="hr-HR"/>
        </w:rPr>
        <w:t xml:space="preserve"> – Djelatnosti udruga na području LAG Zagorje Sutla, 2015. godina</w:t>
      </w:r>
    </w:p>
    <w:p w14:paraId="7CF10918" w14:textId="77777777" w:rsidR="00411525" w:rsidRDefault="00411525" w:rsidP="00411525">
      <w:pPr>
        <w:jc w:val="both"/>
        <w:rPr>
          <w:lang w:val="hr-HR"/>
        </w:rPr>
      </w:pPr>
      <w:r>
        <w:rPr>
          <w:iCs/>
          <w:sz w:val="18"/>
          <w:lang w:val="hr-HR"/>
        </w:rPr>
        <w:t xml:space="preserve">   Izvor: Registar udruga Republike Hrvatske</w:t>
      </w:r>
      <w:r w:rsidRPr="00AE56FB">
        <w:rPr>
          <w:iCs/>
          <w:sz w:val="18"/>
          <w:lang w:val="hr-HR"/>
        </w:rPr>
        <w:t xml:space="preserve">, </w:t>
      </w:r>
      <w:r>
        <w:rPr>
          <w:iCs/>
          <w:sz w:val="18"/>
          <w:lang w:val="hr-HR"/>
        </w:rPr>
        <w:t>2015. godina</w:t>
      </w:r>
    </w:p>
    <w:p w14:paraId="45F6DCB9" w14:textId="77777777" w:rsidR="00411525" w:rsidRDefault="00411525" w:rsidP="00411525">
      <w:pPr>
        <w:jc w:val="both"/>
        <w:rPr>
          <w:lang w:val="hr-HR"/>
        </w:rPr>
      </w:pPr>
    </w:p>
    <w:p w14:paraId="2A7E7A8D" w14:textId="77777777" w:rsidR="00411525" w:rsidRDefault="00411525" w:rsidP="00411525">
      <w:pPr>
        <w:jc w:val="both"/>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11525" w:rsidRPr="001F67F2" w14:paraId="7EE84AAA" w14:textId="77777777" w:rsidTr="00B56C63">
        <w:tc>
          <w:tcPr>
            <w:tcW w:w="4644" w:type="dxa"/>
            <w:shd w:val="clear" w:color="auto" w:fill="BFE373" w:themeFill="accent1" w:themeFillTint="99"/>
          </w:tcPr>
          <w:p w14:paraId="513048CA"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RAZVOJNI PROBLEMI</w:t>
            </w:r>
          </w:p>
        </w:tc>
        <w:tc>
          <w:tcPr>
            <w:tcW w:w="4644" w:type="dxa"/>
            <w:shd w:val="clear" w:color="auto" w:fill="BFE373" w:themeFill="accent1" w:themeFillTint="99"/>
          </w:tcPr>
          <w:p w14:paraId="446557DB" w14:textId="77777777" w:rsidR="00411525" w:rsidRPr="001F67F2" w:rsidRDefault="00411525" w:rsidP="00B56C63">
            <w:pPr>
              <w:pStyle w:val="Pa2"/>
              <w:spacing w:line="240" w:lineRule="auto"/>
              <w:jc w:val="both"/>
              <w:rPr>
                <w:rFonts w:ascii="Times New Roman" w:hAnsi="Times New Roman"/>
                <w:b/>
                <w:bCs/>
                <w:color w:val="000000"/>
              </w:rPr>
            </w:pPr>
            <w:r w:rsidRPr="001F67F2">
              <w:rPr>
                <w:rFonts w:ascii="Times New Roman" w:hAnsi="Times New Roman"/>
                <w:b/>
                <w:bCs/>
                <w:color w:val="000000"/>
              </w:rPr>
              <w:t>RAZVOJNE POTREBE</w:t>
            </w:r>
          </w:p>
        </w:tc>
      </w:tr>
      <w:tr w:rsidR="00411525" w:rsidRPr="001F67F2" w14:paraId="51C90705" w14:textId="77777777" w:rsidTr="00B56C63">
        <w:tc>
          <w:tcPr>
            <w:tcW w:w="4644" w:type="dxa"/>
          </w:tcPr>
          <w:p w14:paraId="3085615B" w14:textId="77777777" w:rsidR="00411525" w:rsidRPr="001F67F2" w:rsidRDefault="00411525" w:rsidP="00B56C63">
            <w:pPr>
              <w:numPr>
                <w:ilvl w:val="0"/>
                <w:numId w:val="16"/>
              </w:numPr>
              <w:tabs>
                <w:tab w:val="clear" w:pos="1080"/>
              </w:tabs>
              <w:ind w:left="357" w:hanging="357"/>
              <w:rPr>
                <w:bCs/>
              </w:rPr>
            </w:pPr>
          </w:p>
        </w:tc>
        <w:tc>
          <w:tcPr>
            <w:tcW w:w="4644" w:type="dxa"/>
          </w:tcPr>
          <w:p w14:paraId="07F4B4CE" w14:textId="77777777" w:rsidR="00411525" w:rsidRPr="001F67F2" w:rsidRDefault="00411525" w:rsidP="00B56C63">
            <w:pPr>
              <w:pStyle w:val="Tijeloteksta"/>
              <w:numPr>
                <w:ilvl w:val="0"/>
                <w:numId w:val="16"/>
              </w:numPr>
              <w:tabs>
                <w:tab w:val="clear" w:pos="1080"/>
              </w:tabs>
              <w:spacing w:before="40" w:after="40"/>
              <w:ind w:left="357" w:hanging="357"/>
              <w:jc w:val="both"/>
              <w:rPr>
                <w:lang w:val="hr-HR"/>
              </w:rPr>
            </w:pPr>
            <w:r>
              <w:rPr>
                <w:lang w:val="hr-HR"/>
              </w:rPr>
              <w:t>Na području LAG djeluje 38% udruga od ukupnog broja udruga KZŽ što predstavlja veliki potencijal za daljnji razvoj</w:t>
            </w:r>
          </w:p>
        </w:tc>
      </w:tr>
    </w:tbl>
    <w:p w14:paraId="281F2FE5" w14:textId="70483FAB" w:rsidR="002F7285" w:rsidRDefault="002F7285">
      <w:pPr>
        <w:spacing w:after="120" w:line="264" w:lineRule="auto"/>
        <w:rPr>
          <w:lang w:val="hr-HR"/>
        </w:rPr>
      </w:pPr>
    </w:p>
    <w:p w14:paraId="3BA5E6DB" w14:textId="77777777" w:rsidR="002F7285" w:rsidRPr="002F7285" w:rsidRDefault="002F7285" w:rsidP="002F7285">
      <w:pPr>
        <w:pStyle w:val="Naslov1"/>
        <w:numPr>
          <w:ilvl w:val="0"/>
          <w:numId w:val="15"/>
        </w:numPr>
        <w:rPr>
          <w:rFonts w:ascii="Times New Roman" w:hAnsi="Times New Roman" w:cs="Times New Roman"/>
          <w:lang w:val="hr-HR"/>
        </w:rPr>
      </w:pPr>
      <w:bookmarkStart w:id="31" w:name="_Toc437106997"/>
      <w:bookmarkStart w:id="32" w:name="_Toc444454522"/>
      <w:r w:rsidRPr="002F7285">
        <w:rPr>
          <w:rFonts w:ascii="Times New Roman" w:hAnsi="Times New Roman" w:cs="Times New Roman"/>
          <w:lang w:val="hr-HR"/>
        </w:rPr>
        <w:t>SWOT analiza LAG-a Zagorje-Sutla</w:t>
      </w:r>
      <w:bookmarkEnd w:id="31"/>
      <w:bookmarkEnd w:id="32"/>
    </w:p>
    <w:p w14:paraId="66963114" w14:textId="77777777" w:rsidR="002F7285" w:rsidRPr="002F7285" w:rsidRDefault="002F7285" w:rsidP="002F7285">
      <w:pPr>
        <w:spacing w:after="120" w:line="264" w:lineRule="auto"/>
        <w:ind w:firstLine="708"/>
        <w:rPr>
          <w:lang w:val="hr-HR"/>
        </w:rPr>
      </w:pPr>
    </w:p>
    <w:p w14:paraId="2AE5BE15" w14:textId="7682CD04" w:rsidR="002F7285" w:rsidRPr="002F7285" w:rsidRDefault="002F7285" w:rsidP="002F7285">
      <w:pPr>
        <w:spacing w:after="240" w:line="264" w:lineRule="auto"/>
        <w:jc w:val="both"/>
        <w:rPr>
          <w:lang w:val="hr-HR"/>
        </w:rPr>
      </w:pPr>
      <w:r w:rsidRPr="002F7285">
        <w:rPr>
          <w:lang w:val="hr-HR"/>
        </w:rPr>
        <w:t xml:space="preserve">Pri izradi SWOT analize, članovi radne skupine LAG-a Zagorje-Sutla vodili su se </w:t>
      </w:r>
      <w:r w:rsidRPr="002F7285">
        <w:rPr>
          <w:b/>
          <w:lang w:val="hr-HR"/>
        </w:rPr>
        <w:t>načelima sveobuhvatnosti</w:t>
      </w:r>
      <w:r w:rsidRPr="002F7285">
        <w:rPr>
          <w:lang w:val="hr-HR"/>
        </w:rPr>
        <w:t xml:space="preserve"> (SWOT se odnosi na sva područja obuhvaćena osnovnom analizom kao temeljem za utvrđivanje trenutnog stanja razvijenosti LAG-a Zagorje-Sutla) te </w:t>
      </w:r>
      <w:r w:rsidRPr="002F7285">
        <w:rPr>
          <w:b/>
          <w:lang w:val="hr-HR"/>
        </w:rPr>
        <w:t>svrsishodnosti</w:t>
      </w:r>
      <w:r w:rsidRPr="002F7285">
        <w:rPr>
          <w:lang w:val="hr-HR"/>
        </w:rPr>
        <w:t xml:space="preserve"> (SWOT je izrađen ciljano kako bi se istaknule sve prednosti i nedostatci, pri čemu, sukladno CLLD pristupu, LAG Zagorje-Sutla cilja maksimizirati svoje prednosti kako bi se postigla viša razina društveno-gospodarskog razvoja). Koristeći SWOT ako alat analize i temelj za postavljanje razvo</w:t>
      </w:r>
      <w:r w:rsidR="00C2040A">
        <w:rPr>
          <w:lang w:val="hr-HR"/>
        </w:rPr>
        <w:t>jnih ciljeva, LAG Zagorje-</w:t>
      </w:r>
      <w:r w:rsidRPr="002F7285">
        <w:rPr>
          <w:lang w:val="hr-HR"/>
        </w:rPr>
        <w:t xml:space="preserve">Sutla je identificirao vlastite resurse i sposobnosti (komparativne prednosti) koje će iskoristiti za daljnji mogući uspjeh, prepoznao slabosti koje definira kao ograničavajući faktor razvoja koji mora riješiti unutarnjim snagama uz iskorištavanje prilika iz okoline. Uz identifikaciju snaga, slabosti i prilika, radna skupina je artikulirala prijetnje koje mogu ugroziti razvojne planove LAG-a Zagorje-Sutla obzirom da su van njegovog obuhvata i utjecaja. </w:t>
      </w:r>
    </w:p>
    <w:p w14:paraId="3CA11421" w14:textId="0182CF44" w:rsidR="002F7285" w:rsidRDefault="002F7285" w:rsidP="00021992">
      <w:pPr>
        <w:spacing w:after="240" w:line="264" w:lineRule="auto"/>
        <w:jc w:val="both"/>
        <w:rPr>
          <w:lang w:val="hr-HR"/>
        </w:rPr>
        <w:sectPr w:rsidR="002F7285" w:rsidSect="002F7285">
          <w:footerReference w:type="default" r:id="rId14"/>
          <w:pgSz w:w="12240" w:h="15840"/>
          <w:pgMar w:top="1440" w:right="1440" w:bottom="1440" w:left="1440" w:header="720" w:footer="720" w:gutter="0"/>
          <w:cols w:space="720"/>
          <w:titlePg/>
          <w:docGrid w:linePitch="272"/>
        </w:sectPr>
      </w:pPr>
      <w:r w:rsidRPr="002F7285">
        <w:rPr>
          <w:lang w:val="hr-HR"/>
        </w:rPr>
        <w:t xml:space="preserve">SWOT analiza izrađena je koristeći participativni pristup u radu radne skupine za izradu Strategije. Sve tvrdnje u SWOT analizi temelje se na statističkim podatcima, relevantnim pokazateljima prikupljenim od nadležnih institucija. U izradi ove analize svi članovi radne skupine vodili su se pristupom „odozdo prema gore“ kako bi osigurali da lokalni akteri sudjeluju u donošenju odluka i određivanju prioriteta koji se trebaju primjenjivati na području LAG-a Zagorje-Sutla. Time je aktivno i konkretno primijenjena 2. temeljna značajka </w:t>
      </w:r>
      <w:r w:rsidR="001A6D76">
        <w:rPr>
          <w:lang w:val="hr-HR"/>
        </w:rPr>
        <w:t>CLLD</w:t>
      </w:r>
      <w:r w:rsidRPr="002F7285">
        <w:rPr>
          <w:lang w:val="hr-HR"/>
        </w:rPr>
        <w:t xml:space="preserve"> pristupa. SWOT analiza izrađena je na jednom tematskom sastanku Upravnog odbora LAG-a Zagorje-Sutla, kroz dva sastanka radne skupine te koristeći alat spotbe.com na Internetu putem kojeg su se razmjenjivale ideje sa širim krugom dionika. SWOT analiza prošla je kroz proces javnih konzultacija putem Internet portala LAG-a Zagorje-Sutla te su svi zaprimljeni komentari analizirani i uvršten</w:t>
      </w:r>
      <w:r w:rsidR="00021992">
        <w:rPr>
          <w:lang w:val="hr-HR"/>
        </w:rPr>
        <w:t xml:space="preserve">i u završnu verziju dokumenta.  Integrirana verzija SWOT analize u kojoj je objašnjena svaka tvrdnja nalazi  se u Dodatku 5. </w:t>
      </w:r>
    </w:p>
    <w:tbl>
      <w:tblPr>
        <w:tblW w:w="5000" w:type="pct"/>
        <w:tblLook w:val="04A0" w:firstRow="1" w:lastRow="0" w:firstColumn="1" w:lastColumn="0" w:noHBand="0" w:noVBand="1"/>
      </w:tblPr>
      <w:tblGrid>
        <w:gridCol w:w="6369"/>
        <w:gridCol w:w="6581"/>
      </w:tblGrid>
      <w:tr w:rsidR="00021992" w:rsidRPr="00021992" w14:paraId="175C00F2" w14:textId="77777777" w:rsidTr="00021992">
        <w:trPr>
          <w:trHeight w:val="20"/>
        </w:trPr>
        <w:tc>
          <w:tcPr>
            <w:tcW w:w="5000" w:type="pct"/>
            <w:gridSpan w:val="2"/>
            <w:tcBorders>
              <w:top w:val="single" w:sz="8" w:space="0" w:color="90C226"/>
              <w:left w:val="single" w:sz="8" w:space="0" w:color="90C226"/>
              <w:bottom w:val="single" w:sz="8" w:space="0" w:color="90C226"/>
              <w:right w:val="nil"/>
            </w:tcBorders>
            <w:shd w:val="clear" w:color="000000" w:fill="90C226"/>
            <w:vAlign w:val="center"/>
            <w:hideMark/>
          </w:tcPr>
          <w:p w14:paraId="5A700AD2" w14:textId="77777777" w:rsidR="00021992" w:rsidRPr="00021992" w:rsidRDefault="00021992" w:rsidP="00021992">
            <w:pPr>
              <w:rPr>
                <w:rFonts w:eastAsia="Times New Roman"/>
                <w:b/>
                <w:bCs/>
                <w:color w:val="FFFFFF"/>
                <w:lang w:val="hr-HR" w:eastAsia="hr-HR"/>
              </w:rPr>
            </w:pPr>
            <w:r w:rsidRPr="00021992">
              <w:rPr>
                <w:rFonts w:eastAsia="Times New Roman"/>
                <w:b/>
                <w:bCs/>
                <w:color w:val="FFFFFF"/>
                <w:lang w:val="hr-HR" w:eastAsia="hr-HR"/>
              </w:rPr>
              <w:lastRenderedPageBreak/>
              <w:t>OPĆE ZEMLJOPISNE ZNAČAJKE PODRUČJA</w:t>
            </w:r>
          </w:p>
        </w:tc>
      </w:tr>
      <w:tr w:rsidR="00021992" w:rsidRPr="00021992" w14:paraId="18DF5AEC"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000000" w:fill="E9F6D0"/>
            <w:vAlign w:val="center"/>
            <w:hideMark/>
          </w:tcPr>
          <w:p w14:paraId="3F9CF18C" w14:textId="77777777" w:rsidR="00021992" w:rsidRPr="00021992" w:rsidRDefault="00021992" w:rsidP="00021992">
            <w:pPr>
              <w:rPr>
                <w:rFonts w:eastAsia="Times New Roman"/>
                <w:b/>
                <w:bCs/>
                <w:color w:val="000000"/>
                <w:lang w:val="hr-HR" w:eastAsia="hr-HR"/>
              </w:rPr>
            </w:pPr>
            <w:r w:rsidRPr="00021992">
              <w:rPr>
                <w:rFonts w:eastAsia="Times New Roman"/>
                <w:b/>
                <w:bCs/>
                <w:color w:val="000000"/>
                <w:lang w:val="hr-HR" w:eastAsia="hr-HR"/>
              </w:rPr>
              <w:t>SNAGE</w:t>
            </w:r>
          </w:p>
        </w:tc>
        <w:tc>
          <w:tcPr>
            <w:tcW w:w="2541" w:type="pct"/>
            <w:tcBorders>
              <w:top w:val="nil"/>
              <w:left w:val="nil"/>
              <w:bottom w:val="single" w:sz="8" w:space="0" w:color="BFE373"/>
              <w:right w:val="single" w:sz="8" w:space="0" w:color="BFE373"/>
            </w:tcBorders>
            <w:shd w:val="clear" w:color="000000" w:fill="E9F6D0"/>
            <w:vAlign w:val="center"/>
            <w:hideMark/>
          </w:tcPr>
          <w:p w14:paraId="02EB5317" w14:textId="77777777" w:rsidR="00021992" w:rsidRPr="00021992" w:rsidRDefault="00021992" w:rsidP="00021992">
            <w:pPr>
              <w:rPr>
                <w:rFonts w:eastAsia="Times New Roman"/>
                <w:b/>
                <w:bCs/>
                <w:color w:val="000000"/>
                <w:lang w:val="hr-HR" w:eastAsia="hr-HR"/>
              </w:rPr>
            </w:pPr>
            <w:r w:rsidRPr="00021992">
              <w:rPr>
                <w:rFonts w:eastAsia="Times New Roman"/>
                <w:b/>
                <w:bCs/>
                <w:color w:val="000000"/>
                <w:lang w:val="hr-HR" w:eastAsia="hr-HR"/>
              </w:rPr>
              <w:t>SLABOSTI</w:t>
            </w:r>
          </w:p>
        </w:tc>
      </w:tr>
      <w:tr w:rsidR="00021992" w:rsidRPr="00021992" w14:paraId="059C822E"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4BAFC0BD"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 xml:space="preserve">Povoljan geo-prometni položaj LAG-a </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3081FB90"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Nedovoljna iskorištenost kulturno-povijesnih značajki</w:t>
            </w:r>
          </w:p>
        </w:tc>
      </w:tr>
      <w:tr w:rsidR="00021992" w:rsidRPr="00021992" w14:paraId="04D6FC5F"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603AE165"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Značajne poljoprivredne površine za voćarstvo i vinogradarstvo</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4DE5D2DB"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Najveći udio nerazvrstanih cesta po stanovniku u općini Zagorska sela</w:t>
            </w:r>
          </w:p>
        </w:tc>
      </w:tr>
      <w:tr w:rsidR="00021992" w:rsidRPr="00021992" w14:paraId="1BE2D974" w14:textId="77777777" w:rsidTr="002A4EA6">
        <w:trPr>
          <w:trHeight w:val="276"/>
        </w:trPr>
        <w:tc>
          <w:tcPr>
            <w:tcW w:w="2459" w:type="pct"/>
            <w:vMerge w:val="restart"/>
            <w:tcBorders>
              <w:top w:val="nil"/>
              <w:left w:val="single" w:sz="8" w:space="0" w:color="BFE373"/>
              <w:bottom w:val="single" w:sz="8" w:space="0" w:color="BFE373"/>
              <w:right w:val="single" w:sz="8" w:space="0" w:color="BFE373"/>
            </w:tcBorders>
            <w:shd w:val="clear" w:color="auto" w:fill="FFFFFF" w:themeFill="background1"/>
            <w:vAlign w:val="center"/>
            <w:hideMark/>
          </w:tcPr>
          <w:p w14:paraId="469C6FB3"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Bogatstvo termalnih izvora</w:t>
            </w:r>
          </w:p>
        </w:tc>
        <w:tc>
          <w:tcPr>
            <w:tcW w:w="2541" w:type="pct"/>
            <w:vMerge w:val="restart"/>
            <w:tcBorders>
              <w:top w:val="nil"/>
              <w:left w:val="single" w:sz="8" w:space="0" w:color="BFE373"/>
              <w:bottom w:val="single" w:sz="8" w:space="0" w:color="BFE373"/>
              <w:right w:val="single" w:sz="8" w:space="0" w:color="BFE373"/>
            </w:tcBorders>
            <w:shd w:val="clear" w:color="auto" w:fill="FFFFFF" w:themeFill="background1"/>
            <w:vAlign w:val="center"/>
            <w:hideMark/>
          </w:tcPr>
          <w:p w14:paraId="7A75FFCA"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Većina lokalnih cesta, a dijelom i državne ceste, ne udovoljavaju minimalnim uvjetima za dati rang prometnica</w:t>
            </w:r>
          </w:p>
        </w:tc>
      </w:tr>
      <w:tr w:rsidR="00021992" w:rsidRPr="00021992" w14:paraId="37021776" w14:textId="77777777" w:rsidTr="002A4EA6">
        <w:trPr>
          <w:trHeight w:val="276"/>
        </w:trPr>
        <w:tc>
          <w:tcPr>
            <w:tcW w:w="2459" w:type="pct"/>
            <w:vMerge/>
            <w:tcBorders>
              <w:top w:val="nil"/>
              <w:left w:val="single" w:sz="8" w:space="0" w:color="BFE373"/>
              <w:bottom w:val="single" w:sz="8" w:space="0" w:color="BFE373"/>
              <w:right w:val="single" w:sz="8" w:space="0" w:color="BFE373"/>
            </w:tcBorders>
            <w:shd w:val="clear" w:color="auto" w:fill="FFFFFF" w:themeFill="background1"/>
            <w:vAlign w:val="center"/>
            <w:hideMark/>
          </w:tcPr>
          <w:p w14:paraId="68BCEE5C" w14:textId="77777777" w:rsidR="00021992" w:rsidRPr="00021992" w:rsidRDefault="00021992" w:rsidP="00021992">
            <w:pPr>
              <w:rPr>
                <w:rFonts w:eastAsia="Times New Roman"/>
                <w:bCs/>
                <w:color w:val="000000"/>
                <w:lang w:val="hr-HR" w:eastAsia="hr-HR"/>
              </w:rPr>
            </w:pPr>
          </w:p>
        </w:tc>
        <w:tc>
          <w:tcPr>
            <w:tcW w:w="2541" w:type="pct"/>
            <w:vMerge/>
            <w:tcBorders>
              <w:top w:val="nil"/>
              <w:left w:val="single" w:sz="8" w:space="0" w:color="BFE373"/>
              <w:bottom w:val="single" w:sz="8" w:space="0" w:color="BFE373"/>
              <w:right w:val="single" w:sz="8" w:space="0" w:color="BFE373"/>
            </w:tcBorders>
            <w:shd w:val="clear" w:color="auto" w:fill="FFFFFF" w:themeFill="background1"/>
            <w:vAlign w:val="center"/>
            <w:hideMark/>
          </w:tcPr>
          <w:p w14:paraId="33113A9B" w14:textId="77777777" w:rsidR="00021992" w:rsidRPr="00021992" w:rsidRDefault="00021992" w:rsidP="00021992">
            <w:pPr>
              <w:rPr>
                <w:rFonts w:eastAsia="Times New Roman"/>
                <w:color w:val="000000"/>
                <w:lang w:val="hr-HR" w:eastAsia="hr-HR"/>
              </w:rPr>
            </w:pPr>
          </w:p>
        </w:tc>
      </w:tr>
      <w:tr w:rsidR="00021992" w:rsidRPr="00021992" w14:paraId="49EA429A"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664AEAD3"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Pogodna klimatska obilježja</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631F7C23"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Nerazvijen sustav širokopojasnog Interneta</w:t>
            </w:r>
          </w:p>
        </w:tc>
      </w:tr>
      <w:tr w:rsidR="002A4EA6" w:rsidRPr="00021992" w14:paraId="475AA50A"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tcPr>
          <w:p w14:paraId="7C4FD236" w14:textId="39662FBA" w:rsidR="002A4EA6" w:rsidRPr="00021992" w:rsidRDefault="002A4EA6" w:rsidP="002A4EA6">
            <w:pPr>
              <w:rPr>
                <w:rFonts w:eastAsia="Times New Roman"/>
                <w:bCs/>
                <w:color w:val="000000"/>
                <w:lang w:val="hr-HR" w:eastAsia="hr-HR"/>
              </w:rPr>
            </w:pPr>
            <w:r w:rsidRPr="002A4EA6">
              <w:rPr>
                <w:rFonts w:eastAsia="Times New Roman"/>
                <w:bCs/>
                <w:color w:val="000000"/>
                <w:lang w:val="hr-HR" w:eastAsia="hr-HR"/>
              </w:rPr>
              <w:t>Bogata kulturna baština</w:t>
            </w:r>
            <w:r w:rsidRPr="002A4EA6">
              <w:rPr>
                <w:rFonts w:eastAsia="Times New Roman"/>
                <w:bCs/>
                <w:color w:val="000000"/>
                <w:lang w:val="hr-HR" w:eastAsia="hr-HR"/>
              </w:rPr>
              <w:tab/>
            </w:r>
          </w:p>
        </w:tc>
        <w:tc>
          <w:tcPr>
            <w:tcW w:w="2541" w:type="pct"/>
            <w:tcBorders>
              <w:top w:val="nil"/>
              <w:left w:val="nil"/>
              <w:bottom w:val="single" w:sz="8" w:space="0" w:color="BFE373"/>
              <w:right w:val="single" w:sz="8" w:space="0" w:color="BFE373"/>
            </w:tcBorders>
            <w:shd w:val="clear" w:color="auto" w:fill="FFFFFF" w:themeFill="background1"/>
            <w:vAlign w:val="center"/>
          </w:tcPr>
          <w:p w14:paraId="1D405070" w14:textId="2041B6E8" w:rsidR="002A4EA6" w:rsidRPr="00021992" w:rsidRDefault="002A4EA6" w:rsidP="00021992">
            <w:pPr>
              <w:rPr>
                <w:rFonts w:eastAsia="Times New Roman"/>
                <w:color w:val="000000"/>
                <w:lang w:val="hr-HR" w:eastAsia="hr-HR"/>
              </w:rPr>
            </w:pPr>
            <w:r w:rsidRPr="002A4EA6">
              <w:rPr>
                <w:rFonts w:eastAsia="Times New Roman"/>
                <w:bCs/>
                <w:color w:val="000000"/>
                <w:lang w:val="hr-HR" w:eastAsia="hr-HR"/>
              </w:rPr>
              <w:t>Niska priključenost stan</w:t>
            </w:r>
            <w:r>
              <w:rPr>
                <w:rFonts w:eastAsia="Times New Roman"/>
                <w:bCs/>
                <w:color w:val="000000"/>
                <w:lang w:val="hr-HR" w:eastAsia="hr-HR"/>
              </w:rPr>
              <w:t>ovnika LAG-a na sustav odvodnje</w:t>
            </w:r>
          </w:p>
        </w:tc>
      </w:tr>
      <w:tr w:rsidR="00021992" w:rsidRPr="00021992" w14:paraId="110BC8A8"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43FADD38"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NATURA 2000 područje biološke raznolikosti</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0A0586A9"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Nedostatak financijskih sredstava za očuvanje i zaštitu prirodne i kulturno-povijesne baštine</w:t>
            </w:r>
          </w:p>
        </w:tc>
      </w:tr>
      <w:tr w:rsidR="00021992" w:rsidRPr="00021992" w14:paraId="3F35B17C"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0C1D7E8C"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Blizina zračne luke</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628C6619"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Izoliranost pojedinih naselja predstavlja problem u uređenju naselja i planiranju prostora</w:t>
            </w:r>
          </w:p>
        </w:tc>
      </w:tr>
      <w:tr w:rsidR="00021992" w:rsidRPr="00021992" w14:paraId="722E0ACC" w14:textId="77777777" w:rsidTr="002A4EA6">
        <w:trPr>
          <w:trHeight w:val="276"/>
        </w:trPr>
        <w:tc>
          <w:tcPr>
            <w:tcW w:w="2459" w:type="pct"/>
            <w:vMerge w:val="restart"/>
            <w:tcBorders>
              <w:top w:val="nil"/>
              <w:left w:val="single" w:sz="8" w:space="0" w:color="BFE373"/>
              <w:bottom w:val="single" w:sz="8" w:space="0" w:color="BFE373"/>
              <w:right w:val="single" w:sz="8" w:space="0" w:color="BFE373"/>
            </w:tcBorders>
            <w:shd w:val="clear" w:color="auto" w:fill="FFFFFF" w:themeFill="background1"/>
            <w:vAlign w:val="center"/>
            <w:hideMark/>
          </w:tcPr>
          <w:p w14:paraId="09E6CB2D"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Uređen sportski aerodrom</w:t>
            </w:r>
          </w:p>
        </w:tc>
        <w:tc>
          <w:tcPr>
            <w:tcW w:w="2541" w:type="pct"/>
            <w:vMerge w:val="restart"/>
            <w:tcBorders>
              <w:top w:val="nil"/>
              <w:left w:val="single" w:sz="8" w:space="0" w:color="BFE373"/>
              <w:bottom w:val="single" w:sz="8" w:space="0" w:color="BFE373"/>
              <w:right w:val="single" w:sz="8" w:space="0" w:color="BFE373"/>
            </w:tcBorders>
            <w:shd w:val="clear" w:color="auto" w:fill="FFFFFF" w:themeFill="background1"/>
            <w:vAlign w:val="center"/>
            <w:hideMark/>
          </w:tcPr>
          <w:p w14:paraId="760D2AC0"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Prirodna baština je (naročito šume u privatnom vlasništvu) nedovoljno istražena i zaštićena</w:t>
            </w:r>
          </w:p>
        </w:tc>
      </w:tr>
      <w:tr w:rsidR="00021992" w:rsidRPr="00021992" w14:paraId="710334E8" w14:textId="77777777" w:rsidTr="002A4EA6">
        <w:trPr>
          <w:trHeight w:val="276"/>
        </w:trPr>
        <w:tc>
          <w:tcPr>
            <w:tcW w:w="2459" w:type="pct"/>
            <w:vMerge/>
            <w:tcBorders>
              <w:top w:val="nil"/>
              <w:left w:val="single" w:sz="8" w:space="0" w:color="BFE373"/>
              <w:bottom w:val="single" w:sz="8" w:space="0" w:color="BFE373"/>
              <w:right w:val="single" w:sz="8" w:space="0" w:color="BFE373"/>
            </w:tcBorders>
            <w:shd w:val="clear" w:color="auto" w:fill="FFFFFF" w:themeFill="background1"/>
            <w:vAlign w:val="center"/>
            <w:hideMark/>
          </w:tcPr>
          <w:p w14:paraId="6B612878" w14:textId="77777777" w:rsidR="00021992" w:rsidRPr="00021992" w:rsidRDefault="00021992" w:rsidP="00021992">
            <w:pPr>
              <w:rPr>
                <w:rFonts w:eastAsia="Times New Roman"/>
                <w:bCs/>
                <w:color w:val="000000"/>
                <w:lang w:val="hr-HR" w:eastAsia="hr-HR"/>
              </w:rPr>
            </w:pPr>
          </w:p>
        </w:tc>
        <w:tc>
          <w:tcPr>
            <w:tcW w:w="2541" w:type="pct"/>
            <w:vMerge/>
            <w:tcBorders>
              <w:top w:val="nil"/>
              <w:left w:val="single" w:sz="8" w:space="0" w:color="BFE373"/>
              <w:bottom w:val="single" w:sz="8" w:space="0" w:color="BFE373"/>
              <w:right w:val="single" w:sz="8" w:space="0" w:color="BFE373"/>
            </w:tcBorders>
            <w:shd w:val="clear" w:color="auto" w:fill="FFFFFF" w:themeFill="background1"/>
            <w:vAlign w:val="center"/>
            <w:hideMark/>
          </w:tcPr>
          <w:p w14:paraId="095A873F" w14:textId="77777777" w:rsidR="00021992" w:rsidRPr="00021992" w:rsidRDefault="00021992" w:rsidP="00021992">
            <w:pPr>
              <w:rPr>
                <w:rFonts w:eastAsia="Times New Roman"/>
                <w:color w:val="000000"/>
                <w:lang w:val="hr-HR" w:eastAsia="hr-HR"/>
              </w:rPr>
            </w:pPr>
          </w:p>
        </w:tc>
      </w:tr>
      <w:tr w:rsidR="00021992" w:rsidRPr="00021992" w14:paraId="61F3FF6B"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23118AE4"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Planirano koordinirano prikupljanje i gospodarenje otpadom</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730A01CD"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Nedovoljna iskorištenost OIE</w:t>
            </w:r>
          </w:p>
        </w:tc>
      </w:tr>
      <w:tr w:rsidR="00021992" w:rsidRPr="00021992" w14:paraId="737B9789"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689AA614"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Razvijena mreža društvene / javne infrastrukture</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0FE230EC"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Nedovoljno ulaganja u modernizaciju i dodatno opremanje objekata društvene infrastrukture</w:t>
            </w:r>
          </w:p>
        </w:tc>
      </w:tr>
      <w:tr w:rsidR="00021992" w:rsidRPr="00021992" w14:paraId="72E04E14"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000000" w:fill="E9F6D0"/>
            <w:vAlign w:val="center"/>
            <w:hideMark/>
          </w:tcPr>
          <w:p w14:paraId="67715FBF" w14:textId="77777777" w:rsidR="00021992" w:rsidRPr="00021992" w:rsidRDefault="00021992" w:rsidP="00021992">
            <w:pPr>
              <w:rPr>
                <w:rFonts w:eastAsia="Times New Roman"/>
                <w:b/>
                <w:bCs/>
                <w:color w:val="000000"/>
                <w:lang w:val="hr-HR" w:eastAsia="hr-HR"/>
              </w:rPr>
            </w:pPr>
            <w:r w:rsidRPr="00021992">
              <w:rPr>
                <w:rFonts w:eastAsia="Times New Roman"/>
                <w:b/>
                <w:bCs/>
                <w:color w:val="000000"/>
                <w:lang w:val="hr-HR" w:eastAsia="hr-HR"/>
              </w:rPr>
              <w:t>PRILIKE</w:t>
            </w:r>
          </w:p>
        </w:tc>
        <w:tc>
          <w:tcPr>
            <w:tcW w:w="2541" w:type="pct"/>
            <w:tcBorders>
              <w:top w:val="nil"/>
              <w:left w:val="nil"/>
              <w:bottom w:val="single" w:sz="8" w:space="0" w:color="BFE373"/>
              <w:right w:val="single" w:sz="8" w:space="0" w:color="BFE373"/>
            </w:tcBorders>
            <w:shd w:val="clear" w:color="000000" w:fill="E9F6D0"/>
            <w:vAlign w:val="center"/>
            <w:hideMark/>
          </w:tcPr>
          <w:p w14:paraId="037321B2" w14:textId="77777777" w:rsidR="00021992" w:rsidRPr="00021992" w:rsidRDefault="00021992" w:rsidP="00021992">
            <w:pPr>
              <w:rPr>
                <w:rFonts w:eastAsia="Times New Roman"/>
                <w:b/>
                <w:bCs/>
                <w:color w:val="000000"/>
                <w:lang w:val="hr-HR" w:eastAsia="hr-HR"/>
              </w:rPr>
            </w:pPr>
            <w:r w:rsidRPr="00021992">
              <w:rPr>
                <w:rFonts w:eastAsia="Times New Roman"/>
                <w:b/>
                <w:bCs/>
                <w:color w:val="000000"/>
                <w:lang w:val="hr-HR" w:eastAsia="hr-HR"/>
              </w:rPr>
              <w:t>PRIJETNJE</w:t>
            </w:r>
          </w:p>
        </w:tc>
      </w:tr>
      <w:tr w:rsidR="00021992" w:rsidRPr="00021992" w14:paraId="3B17146B"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222039BF"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Razvoj posebnih oblika turizma</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49541E31"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Smanjenje broja stanovnika LAG-a</w:t>
            </w:r>
          </w:p>
        </w:tc>
      </w:tr>
      <w:tr w:rsidR="00021992" w:rsidRPr="00021992" w14:paraId="2673593C"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7F7725CF"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Uvođenje obnovljivih izvora energije u kućanstva, javne objekte i gospodarske objekte</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18F26758"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 xml:space="preserve">Stanovništvo disperzirano po udaljenim naseljima </w:t>
            </w:r>
          </w:p>
        </w:tc>
      </w:tr>
      <w:tr w:rsidR="00021992" w:rsidRPr="00021992" w14:paraId="0699F107"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32332A77"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Fondovi za razvoj infrastrukture, zaštitu okoliša i prirode / Program mreže NATURA 2000</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6FF0DEA2"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Klimatske promjene uzrokuju poplave i klizišta</w:t>
            </w:r>
          </w:p>
        </w:tc>
      </w:tr>
      <w:tr w:rsidR="00021992" w:rsidRPr="00021992" w14:paraId="71B8679E" w14:textId="77777777" w:rsidTr="002A4EA6">
        <w:trPr>
          <w:trHeight w:val="276"/>
        </w:trPr>
        <w:tc>
          <w:tcPr>
            <w:tcW w:w="2459" w:type="pct"/>
            <w:vMerge w:val="restart"/>
            <w:tcBorders>
              <w:top w:val="nil"/>
              <w:left w:val="single" w:sz="8" w:space="0" w:color="BFE373"/>
              <w:bottom w:val="single" w:sz="8" w:space="0" w:color="BFE373"/>
              <w:right w:val="single" w:sz="8" w:space="0" w:color="BFE373"/>
            </w:tcBorders>
            <w:shd w:val="clear" w:color="auto" w:fill="FFFFFF" w:themeFill="background1"/>
            <w:vAlign w:val="center"/>
            <w:hideMark/>
          </w:tcPr>
          <w:p w14:paraId="5AC05CE7"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Uređenje šuma i šumskih putova kroz Program ruralnog razvoja</w:t>
            </w:r>
          </w:p>
        </w:tc>
        <w:tc>
          <w:tcPr>
            <w:tcW w:w="2541" w:type="pct"/>
            <w:vMerge w:val="restart"/>
            <w:tcBorders>
              <w:top w:val="nil"/>
              <w:left w:val="single" w:sz="8" w:space="0" w:color="BFE373"/>
              <w:bottom w:val="single" w:sz="8" w:space="0" w:color="BFE373"/>
              <w:right w:val="single" w:sz="8" w:space="0" w:color="BFE373"/>
            </w:tcBorders>
            <w:shd w:val="clear" w:color="auto" w:fill="FFFFFF" w:themeFill="background1"/>
            <w:vAlign w:val="center"/>
            <w:hideMark/>
          </w:tcPr>
          <w:p w14:paraId="20B8EF13"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Nedostatak zajedničkog pristupa korištenja kulturno-povijesne baštine</w:t>
            </w:r>
          </w:p>
        </w:tc>
      </w:tr>
      <w:tr w:rsidR="00021992" w:rsidRPr="00021992" w14:paraId="2D0856CD" w14:textId="77777777" w:rsidTr="002A4EA6">
        <w:trPr>
          <w:trHeight w:val="276"/>
        </w:trPr>
        <w:tc>
          <w:tcPr>
            <w:tcW w:w="2459" w:type="pct"/>
            <w:vMerge/>
            <w:tcBorders>
              <w:top w:val="nil"/>
              <w:left w:val="single" w:sz="8" w:space="0" w:color="BFE373"/>
              <w:bottom w:val="single" w:sz="8" w:space="0" w:color="BFE373"/>
              <w:right w:val="single" w:sz="8" w:space="0" w:color="BFE373"/>
            </w:tcBorders>
            <w:shd w:val="clear" w:color="auto" w:fill="FFFFFF" w:themeFill="background1"/>
            <w:vAlign w:val="center"/>
            <w:hideMark/>
          </w:tcPr>
          <w:p w14:paraId="4A6C0FAF" w14:textId="77777777" w:rsidR="00021992" w:rsidRPr="00021992" w:rsidRDefault="00021992" w:rsidP="00021992">
            <w:pPr>
              <w:rPr>
                <w:rFonts w:eastAsia="Times New Roman"/>
                <w:bCs/>
                <w:color w:val="000000"/>
                <w:lang w:val="hr-HR" w:eastAsia="hr-HR"/>
              </w:rPr>
            </w:pPr>
          </w:p>
        </w:tc>
        <w:tc>
          <w:tcPr>
            <w:tcW w:w="2541" w:type="pct"/>
            <w:vMerge/>
            <w:tcBorders>
              <w:top w:val="nil"/>
              <w:left w:val="single" w:sz="8" w:space="0" w:color="BFE373"/>
              <w:bottom w:val="single" w:sz="8" w:space="0" w:color="BFE373"/>
              <w:right w:val="single" w:sz="8" w:space="0" w:color="BFE373"/>
            </w:tcBorders>
            <w:shd w:val="clear" w:color="auto" w:fill="FFFFFF" w:themeFill="background1"/>
            <w:vAlign w:val="center"/>
            <w:hideMark/>
          </w:tcPr>
          <w:p w14:paraId="2EA28D02" w14:textId="77777777" w:rsidR="00021992" w:rsidRPr="00021992" w:rsidRDefault="00021992" w:rsidP="00021992">
            <w:pPr>
              <w:rPr>
                <w:rFonts w:eastAsia="Times New Roman"/>
                <w:color w:val="000000"/>
                <w:lang w:val="hr-HR" w:eastAsia="hr-HR"/>
              </w:rPr>
            </w:pPr>
          </w:p>
        </w:tc>
      </w:tr>
      <w:tr w:rsidR="00021992" w:rsidRPr="00021992" w14:paraId="50A2B9B5"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33F6BE7B"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Uređenje nerazvrstanih cesta kroz alternativne izvore financiranja</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1BF63D84"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Ugroženost šuma</w:t>
            </w:r>
          </w:p>
        </w:tc>
      </w:tr>
      <w:tr w:rsidR="00021992" w:rsidRPr="00021992" w14:paraId="51235B55"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0DBB3CE8"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Koristiti potencijal prekogranične suradnje s Republikom Slovenijom s obzirom na geoprometni položaj LAG-a</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631C5630"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Niska kvaliteta i izgrađenost prometne infrastrukture u željezničkom prometnom sustavu</w:t>
            </w:r>
          </w:p>
        </w:tc>
      </w:tr>
      <w:tr w:rsidR="00021992" w:rsidRPr="00021992" w14:paraId="5179A2DA"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5473BB4C"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 xml:space="preserve">Unaprijediti prepoznatljivost hrvatskog Zagorja (Donjeg Zagorja kao jedinstvenog </w:t>
            </w:r>
            <w:r w:rsidRPr="00021992">
              <w:rPr>
                <w:rFonts w:eastAsia="Times New Roman"/>
                <w:bCs/>
                <w:i/>
                <w:iCs/>
                <w:color w:val="000000"/>
                <w:lang w:val="hr-HR" w:eastAsia="hr-HR"/>
              </w:rPr>
              <w:t>brenda</w:t>
            </w:r>
            <w:r w:rsidRPr="00021992">
              <w:rPr>
                <w:rFonts w:eastAsia="Times New Roman"/>
                <w:bCs/>
                <w:color w:val="000000"/>
                <w:lang w:val="hr-HR" w:eastAsia="hr-HR"/>
              </w:rPr>
              <w:t>)</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76E53044"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Ograničenost utjecaja JLS-a na dinamiku izgradnje sustava vodoopskrbe i odvodnje</w:t>
            </w:r>
          </w:p>
        </w:tc>
      </w:tr>
      <w:tr w:rsidR="00021992" w:rsidRPr="00021992" w14:paraId="36812F4B"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426972AA"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lastRenderedPageBreak/>
              <w:t>Izgradnja vodovodne i kanalizacijske mreže kroz korištenje Programa ruralnog razvoja</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6260CC0E"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 </w:t>
            </w:r>
          </w:p>
        </w:tc>
      </w:tr>
      <w:tr w:rsidR="00021992" w:rsidRPr="00021992" w14:paraId="347A05D3" w14:textId="77777777" w:rsidTr="002A4EA6">
        <w:trPr>
          <w:trHeight w:val="276"/>
        </w:trPr>
        <w:tc>
          <w:tcPr>
            <w:tcW w:w="2459" w:type="pct"/>
            <w:vMerge w:val="restart"/>
            <w:tcBorders>
              <w:top w:val="nil"/>
              <w:left w:val="single" w:sz="8" w:space="0" w:color="BFE373"/>
              <w:bottom w:val="single" w:sz="8" w:space="0" w:color="BFE373"/>
              <w:right w:val="single" w:sz="8" w:space="0" w:color="BFE373"/>
            </w:tcBorders>
            <w:shd w:val="clear" w:color="auto" w:fill="FFFFFF" w:themeFill="background1"/>
            <w:vAlign w:val="center"/>
            <w:hideMark/>
          </w:tcPr>
          <w:p w14:paraId="150033E7"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Dodatni razvoj društvene infrastrukture u kombinaciji s turističko rekreativnim sadržajima</w:t>
            </w:r>
          </w:p>
        </w:tc>
        <w:tc>
          <w:tcPr>
            <w:tcW w:w="2541" w:type="pct"/>
            <w:vMerge w:val="restart"/>
            <w:tcBorders>
              <w:top w:val="nil"/>
              <w:left w:val="single" w:sz="8" w:space="0" w:color="BFE373"/>
              <w:bottom w:val="single" w:sz="8" w:space="0" w:color="BFE373"/>
              <w:right w:val="single" w:sz="8" w:space="0" w:color="BFE373"/>
            </w:tcBorders>
            <w:shd w:val="clear" w:color="auto" w:fill="FFFFFF" w:themeFill="background1"/>
            <w:vAlign w:val="center"/>
            <w:hideMark/>
          </w:tcPr>
          <w:p w14:paraId="43D3EEB9"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 </w:t>
            </w:r>
          </w:p>
        </w:tc>
      </w:tr>
      <w:tr w:rsidR="00021992" w:rsidRPr="00021992" w14:paraId="2AB3501E" w14:textId="77777777" w:rsidTr="002A4EA6">
        <w:trPr>
          <w:trHeight w:val="276"/>
        </w:trPr>
        <w:tc>
          <w:tcPr>
            <w:tcW w:w="2459" w:type="pct"/>
            <w:vMerge/>
            <w:tcBorders>
              <w:top w:val="nil"/>
              <w:left w:val="single" w:sz="8" w:space="0" w:color="BFE373"/>
              <w:bottom w:val="single" w:sz="8" w:space="0" w:color="BFE373"/>
              <w:right w:val="single" w:sz="8" w:space="0" w:color="BFE373"/>
            </w:tcBorders>
            <w:shd w:val="clear" w:color="auto" w:fill="FFFFFF" w:themeFill="background1"/>
            <w:vAlign w:val="center"/>
            <w:hideMark/>
          </w:tcPr>
          <w:p w14:paraId="483E4898" w14:textId="77777777" w:rsidR="00021992" w:rsidRPr="00021992" w:rsidRDefault="00021992" w:rsidP="00021992">
            <w:pPr>
              <w:rPr>
                <w:rFonts w:eastAsia="Times New Roman"/>
                <w:bCs/>
                <w:color w:val="000000"/>
                <w:lang w:val="hr-HR" w:eastAsia="hr-HR"/>
              </w:rPr>
            </w:pPr>
          </w:p>
        </w:tc>
        <w:tc>
          <w:tcPr>
            <w:tcW w:w="2541" w:type="pct"/>
            <w:vMerge/>
            <w:tcBorders>
              <w:top w:val="nil"/>
              <w:left w:val="single" w:sz="8" w:space="0" w:color="BFE373"/>
              <w:bottom w:val="single" w:sz="8" w:space="0" w:color="BFE373"/>
              <w:right w:val="single" w:sz="8" w:space="0" w:color="BFE373"/>
            </w:tcBorders>
            <w:shd w:val="clear" w:color="auto" w:fill="FFFFFF" w:themeFill="background1"/>
            <w:vAlign w:val="center"/>
            <w:hideMark/>
          </w:tcPr>
          <w:p w14:paraId="1873BA00" w14:textId="77777777" w:rsidR="00021992" w:rsidRPr="00021992" w:rsidRDefault="00021992" w:rsidP="00021992">
            <w:pPr>
              <w:rPr>
                <w:rFonts w:eastAsia="Times New Roman"/>
                <w:color w:val="000000"/>
                <w:lang w:val="hr-HR" w:eastAsia="hr-HR"/>
              </w:rPr>
            </w:pPr>
          </w:p>
        </w:tc>
      </w:tr>
      <w:tr w:rsidR="00021992" w:rsidRPr="00021992" w14:paraId="09D763C8"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3C1558A1"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Potencijal ulaganja u OIE s naglaskom na termalne izvore, biomasu i solarnu energiju.</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19F5E824"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 </w:t>
            </w:r>
          </w:p>
        </w:tc>
      </w:tr>
      <w:tr w:rsidR="00021992" w:rsidRPr="00021992" w14:paraId="67FDFBAA" w14:textId="77777777" w:rsidTr="00021992">
        <w:trPr>
          <w:trHeight w:val="20"/>
        </w:trPr>
        <w:tc>
          <w:tcPr>
            <w:tcW w:w="5000" w:type="pct"/>
            <w:gridSpan w:val="2"/>
            <w:tcBorders>
              <w:top w:val="single" w:sz="8" w:space="0" w:color="BFE373"/>
              <w:left w:val="single" w:sz="8" w:space="0" w:color="BFE373"/>
              <w:bottom w:val="single" w:sz="8" w:space="0" w:color="BFE373"/>
              <w:right w:val="nil"/>
            </w:tcBorders>
            <w:shd w:val="clear" w:color="000000" w:fill="90C226"/>
            <w:vAlign w:val="center"/>
            <w:hideMark/>
          </w:tcPr>
          <w:p w14:paraId="271B93B3" w14:textId="77777777" w:rsidR="00021992" w:rsidRPr="00021992" w:rsidRDefault="00021992" w:rsidP="00021992">
            <w:pPr>
              <w:rPr>
                <w:rFonts w:eastAsia="Times New Roman"/>
                <w:b/>
                <w:bCs/>
                <w:color w:val="000000"/>
                <w:lang w:val="hr-HR" w:eastAsia="hr-HR"/>
              </w:rPr>
            </w:pPr>
            <w:r w:rsidRPr="00021992">
              <w:rPr>
                <w:rFonts w:eastAsia="Times New Roman"/>
                <w:b/>
                <w:bCs/>
                <w:color w:val="000000"/>
                <w:lang w:val="hr-HR" w:eastAsia="hr-HR"/>
              </w:rPr>
              <w:t>GOSPODARSKE ZNAČAJKE PODRUČJA</w:t>
            </w:r>
          </w:p>
        </w:tc>
      </w:tr>
      <w:tr w:rsidR="00021992" w:rsidRPr="00021992" w14:paraId="7C59DD70"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E9F6D0" w:themeFill="accent1" w:themeFillTint="33"/>
            <w:vAlign w:val="center"/>
            <w:hideMark/>
          </w:tcPr>
          <w:p w14:paraId="15AC8718" w14:textId="77777777" w:rsidR="00021992" w:rsidRPr="00021992" w:rsidRDefault="00021992" w:rsidP="00021992">
            <w:pPr>
              <w:rPr>
                <w:rFonts w:eastAsia="Times New Roman"/>
                <w:b/>
                <w:bCs/>
                <w:color w:val="000000"/>
                <w:lang w:val="hr-HR" w:eastAsia="hr-HR"/>
              </w:rPr>
            </w:pPr>
            <w:r w:rsidRPr="00021992">
              <w:rPr>
                <w:rFonts w:eastAsia="Times New Roman"/>
                <w:b/>
                <w:bCs/>
                <w:color w:val="000000"/>
                <w:lang w:val="hr-HR" w:eastAsia="hr-HR"/>
              </w:rPr>
              <w:t>SNAGE</w:t>
            </w:r>
          </w:p>
        </w:tc>
        <w:tc>
          <w:tcPr>
            <w:tcW w:w="2541" w:type="pct"/>
            <w:tcBorders>
              <w:top w:val="nil"/>
              <w:left w:val="nil"/>
              <w:bottom w:val="single" w:sz="8" w:space="0" w:color="BFE373"/>
              <w:right w:val="single" w:sz="8" w:space="0" w:color="BFE373"/>
            </w:tcBorders>
            <w:shd w:val="clear" w:color="auto" w:fill="E9F6D0" w:themeFill="accent1" w:themeFillTint="33"/>
            <w:vAlign w:val="center"/>
            <w:hideMark/>
          </w:tcPr>
          <w:p w14:paraId="16C7717F" w14:textId="77777777" w:rsidR="00021992" w:rsidRPr="00021992" w:rsidRDefault="00021992" w:rsidP="00021992">
            <w:pPr>
              <w:rPr>
                <w:rFonts w:eastAsia="Times New Roman"/>
                <w:b/>
                <w:bCs/>
                <w:color w:val="000000"/>
                <w:lang w:val="hr-HR" w:eastAsia="hr-HR"/>
              </w:rPr>
            </w:pPr>
            <w:r w:rsidRPr="00021992">
              <w:rPr>
                <w:rFonts w:eastAsia="Times New Roman"/>
                <w:b/>
                <w:bCs/>
                <w:color w:val="000000"/>
                <w:lang w:val="hr-HR" w:eastAsia="hr-HR"/>
              </w:rPr>
              <w:t>SLABOSTI</w:t>
            </w:r>
          </w:p>
        </w:tc>
      </w:tr>
      <w:tr w:rsidR="00021992" w:rsidRPr="00021992" w14:paraId="32EEE709"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1E911CC2"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Visok stupanj razvijenosti</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4008F6BF"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2 jedinice lokalne samouprave spadaju u potpomognuta područja</w:t>
            </w:r>
          </w:p>
        </w:tc>
      </w:tr>
      <w:tr w:rsidR="00021992" w:rsidRPr="00021992" w14:paraId="41B0DA84"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12222275"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Stopa nezaposlenosti ispod županijskog prosjeka</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4290A258"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Pad broja isporučitelja mlijeka</w:t>
            </w:r>
          </w:p>
        </w:tc>
      </w:tr>
      <w:tr w:rsidR="002A4EA6" w:rsidRPr="00021992" w14:paraId="704C4A9D"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tcPr>
          <w:p w14:paraId="5D783F13" w14:textId="52B52250" w:rsidR="002A4EA6" w:rsidRPr="00021992" w:rsidRDefault="002A4EA6" w:rsidP="002A4EA6">
            <w:pPr>
              <w:rPr>
                <w:rFonts w:eastAsia="Times New Roman"/>
                <w:bCs/>
                <w:color w:val="000000"/>
                <w:lang w:val="hr-HR" w:eastAsia="hr-HR"/>
              </w:rPr>
            </w:pPr>
            <w:r w:rsidRPr="002A4EA6">
              <w:rPr>
                <w:rFonts w:eastAsia="Times New Roman"/>
                <w:bCs/>
                <w:color w:val="000000"/>
                <w:lang w:val="hr-HR" w:eastAsia="hr-HR"/>
              </w:rPr>
              <w:t>Smanjenje broja nezaposlenih</w:t>
            </w:r>
            <w:r w:rsidRPr="002A4EA6">
              <w:rPr>
                <w:rFonts w:eastAsia="Times New Roman"/>
                <w:bCs/>
                <w:color w:val="000000"/>
                <w:lang w:val="hr-HR" w:eastAsia="hr-HR"/>
              </w:rPr>
              <w:tab/>
            </w:r>
          </w:p>
        </w:tc>
        <w:tc>
          <w:tcPr>
            <w:tcW w:w="2541" w:type="pct"/>
            <w:tcBorders>
              <w:top w:val="nil"/>
              <w:left w:val="nil"/>
              <w:bottom w:val="single" w:sz="8" w:space="0" w:color="BFE373"/>
              <w:right w:val="single" w:sz="8" w:space="0" w:color="BFE373"/>
            </w:tcBorders>
            <w:shd w:val="clear" w:color="auto" w:fill="FFFFFF" w:themeFill="background1"/>
            <w:vAlign w:val="center"/>
          </w:tcPr>
          <w:p w14:paraId="69189D02" w14:textId="09F228D0" w:rsidR="002A4EA6" w:rsidRPr="00021992" w:rsidRDefault="002A4EA6" w:rsidP="00021992">
            <w:pPr>
              <w:rPr>
                <w:rFonts w:eastAsia="Times New Roman"/>
                <w:color w:val="000000"/>
                <w:lang w:val="hr-HR" w:eastAsia="hr-HR"/>
              </w:rPr>
            </w:pPr>
            <w:r w:rsidRPr="002A4EA6">
              <w:rPr>
                <w:rFonts w:eastAsia="Times New Roman"/>
                <w:bCs/>
                <w:color w:val="000000"/>
                <w:lang w:val="hr-HR" w:eastAsia="hr-HR"/>
              </w:rPr>
              <w:t>Mali broj zadruga</w:t>
            </w:r>
          </w:p>
        </w:tc>
      </w:tr>
      <w:tr w:rsidR="00021992" w:rsidRPr="00021992" w14:paraId="0E8696F2"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06A80764"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Velik broj PG-a</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77302EF6"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Rasparceliranost zemljišta</w:t>
            </w:r>
          </w:p>
        </w:tc>
      </w:tr>
      <w:tr w:rsidR="00021992" w:rsidRPr="00021992" w14:paraId="4FD84693"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5C5973E4"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Postojanje autohtonih sorti vina</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6EBFD195"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Neravnomjeran gospodarski razvoj</w:t>
            </w:r>
          </w:p>
        </w:tc>
      </w:tr>
      <w:tr w:rsidR="00021992" w:rsidRPr="00021992" w14:paraId="02A44259"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E9F6D0" w:themeFill="accent1" w:themeFillTint="33"/>
            <w:vAlign w:val="center"/>
            <w:hideMark/>
          </w:tcPr>
          <w:p w14:paraId="37186293" w14:textId="77777777" w:rsidR="00021992" w:rsidRPr="00021992" w:rsidRDefault="00021992" w:rsidP="00021992">
            <w:pPr>
              <w:rPr>
                <w:rFonts w:eastAsia="Times New Roman"/>
                <w:b/>
                <w:bCs/>
                <w:color w:val="000000"/>
                <w:lang w:val="hr-HR" w:eastAsia="hr-HR"/>
              </w:rPr>
            </w:pPr>
            <w:r w:rsidRPr="00021992">
              <w:rPr>
                <w:rFonts w:eastAsia="Times New Roman"/>
                <w:b/>
                <w:bCs/>
                <w:color w:val="000000"/>
                <w:lang w:val="hr-HR" w:eastAsia="hr-HR"/>
              </w:rPr>
              <w:t>PRILIKE</w:t>
            </w:r>
          </w:p>
        </w:tc>
        <w:tc>
          <w:tcPr>
            <w:tcW w:w="2541" w:type="pct"/>
            <w:tcBorders>
              <w:top w:val="nil"/>
              <w:left w:val="nil"/>
              <w:bottom w:val="single" w:sz="8" w:space="0" w:color="BFE373"/>
              <w:right w:val="single" w:sz="8" w:space="0" w:color="BFE373"/>
            </w:tcBorders>
            <w:shd w:val="clear" w:color="auto" w:fill="E9F6D0" w:themeFill="accent1" w:themeFillTint="33"/>
            <w:vAlign w:val="center"/>
            <w:hideMark/>
          </w:tcPr>
          <w:p w14:paraId="3D8A6DD4" w14:textId="77777777" w:rsidR="00021992" w:rsidRPr="00021992" w:rsidRDefault="00021992" w:rsidP="00021992">
            <w:pPr>
              <w:rPr>
                <w:rFonts w:eastAsia="Times New Roman"/>
                <w:b/>
                <w:bCs/>
                <w:color w:val="000000"/>
                <w:lang w:val="hr-HR" w:eastAsia="hr-HR"/>
              </w:rPr>
            </w:pPr>
            <w:r w:rsidRPr="00021992">
              <w:rPr>
                <w:rFonts w:eastAsia="Times New Roman"/>
                <w:b/>
                <w:bCs/>
                <w:color w:val="000000"/>
                <w:lang w:val="hr-HR" w:eastAsia="hr-HR"/>
              </w:rPr>
              <w:t>PRIJETNJE</w:t>
            </w:r>
          </w:p>
        </w:tc>
      </w:tr>
      <w:tr w:rsidR="00021992" w:rsidRPr="00021992" w14:paraId="4A425E44"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72920C1F" w14:textId="77777777"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Pogodni uvjeti za razvoj vinarstva i vinogradarstva</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67E7FF84"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Nizak udio prihoda od poljoprivrede u proračunima JLS</w:t>
            </w:r>
          </w:p>
        </w:tc>
      </w:tr>
      <w:tr w:rsidR="00021992" w:rsidRPr="00021992" w14:paraId="27E2B095"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6F274572" w14:textId="02A892CD" w:rsidR="00021992" w:rsidRPr="00021992" w:rsidRDefault="00021992" w:rsidP="00021992">
            <w:pPr>
              <w:rPr>
                <w:rFonts w:eastAsia="Times New Roman"/>
                <w:bCs/>
                <w:color w:val="000000"/>
                <w:lang w:val="hr-HR" w:eastAsia="hr-HR"/>
              </w:rPr>
            </w:pPr>
            <w:r w:rsidRPr="00021992">
              <w:rPr>
                <w:rFonts w:eastAsia="Times New Roman"/>
                <w:bCs/>
                <w:color w:val="000000"/>
                <w:lang w:val="hr-HR" w:eastAsia="hr-HR"/>
              </w:rPr>
              <w:t>Fondovi EU na raspolaganju za proizvodnju, marketing i plasman vina</w:t>
            </w:r>
            <w:r>
              <w:rPr>
                <w:rFonts w:eastAsia="Times New Roman"/>
                <w:bCs/>
                <w:color w:val="000000"/>
                <w:lang w:val="hr-HR" w:eastAsia="hr-HR"/>
              </w:rPr>
              <w:t>, za povrćarstvo, voćarstvo i stočarstvo</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50A01216" w14:textId="77777777" w:rsidR="00021992" w:rsidRPr="00021992" w:rsidRDefault="00021992" w:rsidP="00021992">
            <w:pPr>
              <w:rPr>
                <w:rFonts w:eastAsia="Times New Roman"/>
                <w:color w:val="000000"/>
                <w:lang w:val="hr-HR" w:eastAsia="hr-HR"/>
              </w:rPr>
            </w:pPr>
            <w:r w:rsidRPr="00021992">
              <w:rPr>
                <w:rFonts w:eastAsia="Times New Roman"/>
                <w:color w:val="000000"/>
                <w:lang w:val="hr-HR" w:eastAsia="hr-HR"/>
              </w:rPr>
              <w:t>Niski prinosi u ratarstvu</w:t>
            </w:r>
          </w:p>
        </w:tc>
      </w:tr>
      <w:tr w:rsidR="002A4EA6" w:rsidRPr="00021992" w14:paraId="7FFFCB73"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tcPr>
          <w:p w14:paraId="6DFE1CA9" w14:textId="499E3618" w:rsidR="002A4EA6" w:rsidRPr="00021992" w:rsidRDefault="002A4EA6" w:rsidP="002A4EA6">
            <w:pPr>
              <w:rPr>
                <w:rFonts w:eastAsia="Times New Roman"/>
                <w:bCs/>
                <w:color w:val="000000"/>
                <w:lang w:val="hr-HR" w:eastAsia="hr-HR"/>
              </w:rPr>
            </w:pPr>
            <w:r w:rsidRPr="00021992">
              <w:rPr>
                <w:rFonts w:eastAsia="Times New Roman"/>
                <w:bCs/>
                <w:color w:val="000000"/>
                <w:lang w:val="hr-HR" w:eastAsia="hr-HR"/>
              </w:rPr>
              <w:t>Udruživanje u proizvođačke grupe</w:t>
            </w:r>
          </w:p>
        </w:tc>
        <w:tc>
          <w:tcPr>
            <w:tcW w:w="2541" w:type="pct"/>
            <w:tcBorders>
              <w:top w:val="nil"/>
              <w:left w:val="nil"/>
              <w:bottom w:val="single" w:sz="8" w:space="0" w:color="BFE373"/>
              <w:right w:val="single" w:sz="8" w:space="0" w:color="BFE373"/>
            </w:tcBorders>
            <w:shd w:val="clear" w:color="auto" w:fill="FFFFFF" w:themeFill="background1"/>
            <w:vAlign w:val="center"/>
          </w:tcPr>
          <w:p w14:paraId="489E67C5" w14:textId="558E07F1" w:rsidR="002A4EA6" w:rsidRPr="00021992" w:rsidRDefault="002A4EA6" w:rsidP="002A4EA6">
            <w:pPr>
              <w:rPr>
                <w:rFonts w:eastAsia="Times New Roman"/>
                <w:color w:val="000000"/>
                <w:lang w:val="hr-HR" w:eastAsia="hr-HR"/>
              </w:rPr>
            </w:pPr>
            <w:r w:rsidRPr="002A4EA6">
              <w:rPr>
                <w:rFonts w:eastAsia="Times New Roman"/>
                <w:bCs/>
                <w:color w:val="000000"/>
                <w:lang w:val="hr-HR" w:eastAsia="hr-HR"/>
              </w:rPr>
              <w:t>Pad broja proizvođača mlijeka</w:t>
            </w:r>
          </w:p>
        </w:tc>
      </w:tr>
      <w:tr w:rsidR="002A4EA6" w:rsidRPr="00021992" w14:paraId="01B1A470" w14:textId="77777777" w:rsidTr="002A4EA6">
        <w:trPr>
          <w:trHeight w:val="276"/>
        </w:trPr>
        <w:tc>
          <w:tcPr>
            <w:tcW w:w="2459" w:type="pct"/>
            <w:vMerge w:val="restart"/>
            <w:tcBorders>
              <w:top w:val="nil"/>
              <w:left w:val="single" w:sz="8" w:space="0" w:color="BFE373"/>
              <w:bottom w:val="single" w:sz="8" w:space="0" w:color="BFE373"/>
              <w:right w:val="single" w:sz="8" w:space="0" w:color="BFE373"/>
            </w:tcBorders>
            <w:shd w:val="clear" w:color="auto" w:fill="FFFFFF" w:themeFill="background1"/>
            <w:vAlign w:val="center"/>
            <w:hideMark/>
          </w:tcPr>
          <w:p w14:paraId="09E8161D" w14:textId="77777777" w:rsidR="002A4EA6" w:rsidRPr="00021992" w:rsidRDefault="002A4EA6" w:rsidP="002A4EA6">
            <w:pPr>
              <w:rPr>
                <w:rFonts w:eastAsia="Times New Roman"/>
                <w:bCs/>
                <w:color w:val="000000"/>
                <w:lang w:val="hr-HR" w:eastAsia="hr-HR"/>
              </w:rPr>
            </w:pPr>
            <w:r w:rsidRPr="00021992">
              <w:rPr>
                <w:rFonts w:eastAsia="Times New Roman"/>
                <w:bCs/>
                <w:color w:val="000000"/>
                <w:lang w:val="hr-HR" w:eastAsia="hr-HR"/>
              </w:rPr>
              <w:t>Daljnji razvoj voćarstva i vinogradarstva</w:t>
            </w:r>
          </w:p>
        </w:tc>
        <w:tc>
          <w:tcPr>
            <w:tcW w:w="2541" w:type="pct"/>
            <w:vMerge w:val="restart"/>
            <w:tcBorders>
              <w:top w:val="nil"/>
              <w:left w:val="single" w:sz="8" w:space="0" w:color="BFE373"/>
              <w:bottom w:val="single" w:sz="8" w:space="0" w:color="BFE373"/>
              <w:right w:val="single" w:sz="8" w:space="0" w:color="BFE373"/>
            </w:tcBorders>
            <w:shd w:val="clear" w:color="auto" w:fill="FFFFFF" w:themeFill="background1"/>
            <w:vAlign w:val="center"/>
            <w:hideMark/>
          </w:tcPr>
          <w:p w14:paraId="27A50B5D" w14:textId="77777777" w:rsidR="002A4EA6" w:rsidRPr="00021992" w:rsidRDefault="002A4EA6" w:rsidP="002A4EA6">
            <w:pPr>
              <w:rPr>
                <w:rFonts w:eastAsia="Times New Roman"/>
                <w:color w:val="000000"/>
                <w:lang w:val="hr-HR" w:eastAsia="hr-HR"/>
              </w:rPr>
            </w:pPr>
            <w:r w:rsidRPr="00021992">
              <w:rPr>
                <w:rFonts w:eastAsia="Times New Roman"/>
                <w:color w:val="000000"/>
                <w:lang w:val="hr-HR" w:eastAsia="hr-HR"/>
              </w:rPr>
              <w:t xml:space="preserve">Smanjenje broja dolazaka i noćenja u pojedinim dijelovima LAG-a </w:t>
            </w:r>
          </w:p>
        </w:tc>
      </w:tr>
      <w:tr w:rsidR="002A4EA6" w:rsidRPr="00021992" w14:paraId="6647EBCA" w14:textId="77777777" w:rsidTr="002A4EA6">
        <w:trPr>
          <w:trHeight w:val="276"/>
        </w:trPr>
        <w:tc>
          <w:tcPr>
            <w:tcW w:w="2459" w:type="pct"/>
            <w:vMerge/>
            <w:tcBorders>
              <w:top w:val="nil"/>
              <w:left w:val="single" w:sz="8" w:space="0" w:color="BFE373"/>
              <w:bottom w:val="single" w:sz="8" w:space="0" w:color="BFE373"/>
              <w:right w:val="single" w:sz="8" w:space="0" w:color="BFE373"/>
            </w:tcBorders>
            <w:shd w:val="clear" w:color="auto" w:fill="FFFFFF" w:themeFill="background1"/>
            <w:vAlign w:val="center"/>
            <w:hideMark/>
          </w:tcPr>
          <w:p w14:paraId="16FE1244" w14:textId="77777777" w:rsidR="002A4EA6" w:rsidRPr="00021992" w:rsidRDefault="002A4EA6" w:rsidP="002A4EA6">
            <w:pPr>
              <w:rPr>
                <w:rFonts w:eastAsia="Times New Roman"/>
                <w:bCs/>
                <w:color w:val="000000"/>
                <w:lang w:val="hr-HR" w:eastAsia="hr-HR"/>
              </w:rPr>
            </w:pPr>
          </w:p>
        </w:tc>
        <w:tc>
          <w:tcPr>
            <w:tcW w:w="2541" w:type="pct"/>
            <w:vMerge/>
            <w:tcBorders>
              <w:top w:val="nil"/>
              <w:left w:val="single" w:sz="8" w:space="0" w:color="BFE373"/>
              <w:bottom w:val="single" w:sz="8" w:space="0" w:color="BFE373"/>
              <w:right w:val="single" w:sz="8" w:space="0" w:color="BFE373"/>
            </w:tcBorders>
            <w:shd w:val="clear" w:color="auto" w:fill="FFFFFF" w:themeFill="background1"/>
            <w:vAlign w:val="center"/>
            <w:hideMark/>
          </w:tcPr>
          <w:p w14:paraId="2C0F6950" w14:textId="77777777" w:rsidR="002A4EA6" w:rsidRPr="00021992" w:rsidRDefault="002A4EA6" w:rsidP="002A4EA6">
            <w:pPr>
              <w:rPr>
                <w:rFonts w:eastAsia="Times New Roman"/>
                <w:color w:val="000000"/>
                <w:lang w:val="hr-HR" w:eastAsia="hr-HR"/>
              </w:rPr>
            </w:pPr>
          </w:p>
        </w:tc>
      </w:tr>
      <w:tr w:rsidR="002A4EA6" w:rsidRPr="00021992" w14:paraId="40AF43AB"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702D9A64" w14:textId="77777777" w:rsidR="002A4EA6" w:rsidRPr="00021992" w:rsidRDefault="002A4EA6" w:rsidP="002A4EA6">
            <w:pPr>
              <w:rPr>
                <w:rFonts w:eastAsia="Times New Roman"/>
                <w:bCs/>
                <w:color w:val="000000"/>
                <w:lang w:val="hr-HR" w:eastAsia="hr-HR"/>
              </w:rPr>
            </w:pPr>
            <w:r w:rsidRPr="00021992">
              <w:rPr>
                <w:rFonts w:eastAsia="Times New Roman"/>
                <w:bCs/>
                <w:color w:val="000000"/>
                <w:lang w:val="hr-HR" w:eastAsia="hr-HR"/>
              </w:rPr>
              <w:t>Razvoj integrirane i ekološke poljoprivrede</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2088F1C1" w14:textId="2F845473" w:rsidR="002A4EA6" w:rsidRPr="00021992" w:rsidRDefault="002A4EA6" w:rsidP="002A4EA6">
            <w:pPr>
              <w:rPr>
                <w:rFonts w:eastAsia="Times New Roman"/>
                <w:color w:val="000000"/>
                <w:lang w:val="hr-HR" w:eastAsia="hr-HR"/>
              </w:rPr>
            </w:pPr>
            <w:r>
              <w:rPr>
                <w:rFonts w:eastAsia="Times New Roman"/>
                <w:color w:val="000000"/>
                <w:lang w:val="hr-HR" w:eastAsia="hr-HR"/>
              </w:rPr>
              <w:t xml:space="preserve">Kašnjenje u objavi natječaja s nacionalne razine za finacniranje provedbe projekata u sektoru poljoprivrede i šumarstva </w:t>
            </w:r>
          </w:p>
        </w:tc>
      </w:tr>
      <w:tr w:rsidR="002A4EA6" w:rsidRPr="00021992" w14:paraId="40B49100"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1EC3C6B3" w14:textId="77777777" w:rsidR="002A4EA6" w:rsidRPr="00021992" w:rsidRDefault="002A4EA6" w:rsidP="002A4EA6">
            <w:pPr>
              <w:rPr>
                <w:rFonts w:eastAsia="Times New Roman"/>
                <w:bCs/>
                <w:color w:val="000000"/>
                <w:lang w:val="hr-HR" w:eastAsia="hr-HR"/>
              </w:rPr>
            </w:pPr>
            <w:r w:rsidRPr="00021992">
              <w:rPr>
                <w:rFonts w:eastAsia="Times New Roman"/>
                <w:bCs/>
                <w:color w:val="000000"/>
                <w:lang w:val="hr-HR" w:eastAsia="hr-HR"/>
              </w:rPr>
              <w:t>Razvoj turističko rekreativnih sadržaja</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57AA70C1" w14:textId="77777777" w:rsidR="002A4EA6" w:rsidRPr="00021992" w:rsidRDefault="002A4EA6" w:rsidP="002A4EA6">
            <w:pPr>
              <w:rPr>
                <w:rFonts w:eastAsia="Times New Roman"/>
                <w:color w:val="000000"/>
                <w:lang w:val="hr-HR" w:eastAsia="hr-HR"/>
              </w:rPr>
            </w:pPr>
            <w:r w:rsidRPr="00021992">
              <w:rPr>
                <w:rFonts w:eastAsia="Times New Roman"/>
                <w:color w:val="000000"/>
                <w:lang w:val="hr-HR" w:eastAsia="hr-HR"/>
              </w:rPr>
              <w:t> </w:t>
            </w:r>
          </w:p>
        </w:tc>
      </w:tr>
      <w:tr w:rsidR="002A4EA6" w:rsidRPr="00021992" w14:paraId="64934290"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6A2B94A0" w14:textId="77777777" w:rsidR="002A4EA6" w:rsidRPr="00021992" w:rsidRDefault="002A4EA6" w:rsidP="002A4EA6">
            <w:pPr>
              <w:rPr>
                <w:rFonts w:eastAsia="Times New Roman"/>
                <w:bCs/>
                <w:color w:val="000000"/>
                <w:lang w:val="hr-HR" w:eastAsia="hr-HR"/>
              </w:rPr>
            </w:pPr>
            <w:r w:rsidRPr="00021992">
              <w:rPr>
                <w:rFonts w:eastAsia="Times New Roman"/>
                <w:bCs/>
                <w:color w:val="000000"/>
                <w:lang w:val="hr-HR" w:eastAsia="hr-HR"/>
              </w:rPr>
              <w:t>Daljnji razvoj poslovnih zona</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24F19FFC" w14:textId="77777777" w:rsidR="002A4EA6" w:rsidRPr="00021992" w:rsidRDefault="002A4EA6" w:rsidP="002A4EA6">
            <w:pPr>
              <w:rPr>
                <w:rFonts w:eastAsia="Times New Roman"/>
                <w:color w:val="000000"/>
                <w:lang w:val="hr-HR" w:eastAsia="hr-HR"/>
              </w:rPr>
            </w:pPr>
            <w:r w:rsidRPr="00021992">
              <w:rPr>
                <w:rFonts w:eastAsia="Times New Roman"/>
                <w:color w:val="000000"/>
                <w:lang w:val="hr-HR" w:eastAsia="hr-HR"/>
              </w:rPr>
              <w:t> </w:t>
            </w:r>
          </w:p>
        </w:tc>
      </w:tr>
      <w:tr w:rsidR="002A4EA6" w:rsidRPr="00021992" w14:paraId="0318B120" w14:textId="77777777" w:rsidTr="00021992">
        <w:trPr>
          <w:trHeight w:val="20"/>
        </w:trPr>
        <w:tc>
          <w:tcPr>
            <w:tcW w:w="5000" w:type="pct"/>
            <w:gridSpan w:val="2"/>
            <w:tcBorders>
              <w:top w:val="single" w:sz="8" w:space="0" w:color="BFE373"/>
              <w:left w:val="single" w:sz="8" w:space="0" w:color="BFE373"/>
              <w:bottom w:val="single" w:sz="8" w:space="0" w:color="BFE373"/>
              <w:right w:val="nil"/>
            </w:tcBorders>
            <w:shd w:val="clear" w:color="000000" w:fill="90C226"/>
            <w:vAlign w:val="center"/>
            <w:hideMark/>
          </w:tcPr>
          <w:p w14:paraId="006D7B1D" w14:textId="77777777" w:rsidR="002A4EA6" w:rsidRPr="00021992" w:rsidRDefault="002A4EA6" w:rsidP="002A4EA6">
            <w:pPr>
              <w:rPr>
                <w:rFonts w:eastAsia="Times New Roman"/>
                <w:b/>
                <w:bCs/>
                <w:color w:val="000000"/>
                <w:lang w:val="hr-HR" w:eastAsia="hr-HR"/>
              </w:rPr>
            </w:pPr>
            <w:r w:rsidRPr="00021992">
              <w:rPr>
                <w:rFonts w:eastAsia="Times New Roman"/>
                <w:b/>
                <w:bCs/>
                <w:color w:val="000000"/>
                <w:lang w:val="hr-HR" w:eastAsia="hr-HR"/>
              </w:rPr>
              <w:t>DEMOGRAFSKE I SOCIJALNE ZNAČAJKE PODRUČJA</w:t>
            </w:r>
          </w:p>
        </w:tc>
      </w:tr>
      <w:tr w:rsidR="002A4EA6" w:rsidRPr="00021992" w14:paraId="4D9C0513"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000000" w:fill="E9F6D0"/>
            <w:vAlign w:val="center"/>
            <w:hideMark/>
          </w:tcPr>
          <w:p w14:paraId="654FC4D5" w14:textId="77777777" w:rsidR="002A4EA6" w:rsidRPr="00021992" w:rsidRDefault="002A4EA6" w:rsidP="002A4EA6">
            <w:pPr>
              <w:rPr>
                <w:rFonts w:eastAsia="Times New Roman"/>
                <w:b/>
                <w:bCs/>
                <w:color w:val="000000"/>
                <w:lang w:val="hr-HR" w:eastAsia="hr-HR"/>
              </w:rPr>
            </w:pPr>
            <w:r w:rsidRPr="00021992">
              <w:rPr>
                <w:rFonts w:eastAsia="Times New Roman"/>
                <w:b/>
                <w:bCs/>
                <w:color w:val="000000"/>
                <w:lang w:val="hr-HR" w:eastAsia="hr-HR"/>
              </w:rPr>
              <w:t>SNAGE</w:t>
            </w:r>
          </w:p>
        </w:tc>
        <w:tc>
          <w:tcPr>
            <w:tcW w:w="2541" w:type="pct"/>
            <w:tcBorders>
              <w:top w:val="nil"/>
              <w:left w:val="nil"/>
              <w:bottom w:val="single" w:sz="8" w:space="0" w:color="BFE373"/>
              <w:right w:val="single" w:sz="8" w:space="0" w:color="BFE373"/>
            </w:tcBorders>
            <w:shd w:val="clear" w:color="000000" w:fill="E9F6D0"/>
            <w:vAlign w:val="center"/>
            <w:hideMark/>
          </w:tcPr>
          <w:p w14:paraId="403F0B29" w14:textId="77777777" w:rsidR="002A4EA6" w:rsidRPr="00021992" w:rsidRDefault="002A4EA6" w:rsidP="002A4EA6">
            <w:pPr>
              <w:rPr>
                <w:rFonts w:eastAsia="Times New Roman"/>
                <w:b/>
                <w:bCs/>
                <w:color w:val="000000"/>
                <w:lang w:val="hr-HR" w:eastAsia="hr-HR"/>
              </w:rPr>
            </w:pPr>
            <w:r w:rsidRPr="00021992">
              <w:rPr>
                <w:rFonts w:eastAsia="Times New Roman"/>
                <w:b/>
                <w:bCs/>
                <w:color w:val="000000"/>
                <w:lang w:val="hr-HR" w:eastAsia="hr-HR"/>
              </w:rPr>
              <w:t>SLABOSTI</w:t>
            </w:r>
          </w:p>
        </w:tc>
      </w:tr>
      <w:tr w:rsidR="002A4EA6" w:rsidRPr="00021992" w14:paraId="6D9EC437"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757B9A4B" w14:textId="77777777" w:rsidR="002A4EA6" w:rsidRPr="00021992" w:rsidRDefault="002A4EA6" w:rsidP="002A4EA6">
            <w:pPr>
              <w:rPr>
                <w:rFonts w:eastAsia="Times New Roman"/>
                <w:bCs/>
                <w:color w:val="000000"/>
                <w:lang w:val="hr-HR" w:eastAsia="hr-HR"/>
              </w:rPr>
            </w:pPr>
            <w:r w:rsidRPr="00021992">
              <w:rPr>
                <w:rFonts w:eastAsia="Times New Roman"/>
                <w:bCs/>
                <w:color w:val="000000"/>
                <w:lang w:val="hr-HR" w:eastAsia="hr-HR"/>
              </w:rPr>
              <w:t>Velik broj udruga</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21DB1AC5" w14:textId="77777777" w:rsidR="002A4EA6" w:rsidRPr="00021992" w:rsidRDefault="002A4EA6" w:rsidP="002A4EA6">
            <w:pPr>
              <w:rPr>
                <w:rFonts w:eastAsia="Times New Roman"/>
                <w:color w:val="000000"/>
                <w:lang w:val="hr-HR" w:eastAsia="hr-HR"/>
              </w:rPr>
            </w:pPr>
            <w:r w:rsidRPr="00021992">
              <w:rPr>
                <w:rFonts w:eastAsia="Times New Roman"/>
                <w:color w:val="000000"/>
                <w:lang w:val="hr-HR" w:eastAsia="hr-HR"/>
              </w:rPr>
              <w:t>Nizak udio stanovništva sa visokim obrazovanjem</w:t>
            </w:r>
          </w:p>
        </w:tc>
      </w:tr>
      <w:tr w:rsidR="002A4EA6" w:rsidRPr="00021992" w14:paraId="42272EC3"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7EDA6B36" w14:textId="77777777" w:rsidR="002A4EA6" w:rsidRPr="00021992" w:rsidRDefault="002A4EA6" w:rsidP="002A4EA6">
            <w:pPr>
              <w:rPr>
                <w:rFonts w:eastAsia="Times New Roman"/>
                <w:bCs/>
                <w:color w:val="000000"/>
                <w:lang w:val="hr-HR" w:eastAsia="hr-HR"/>
              </w:rPr>
            </w:pPr>
            <w:r w:rsidRPr="00021992">
              <w:rPr>
                <w:rFonts w:eastAsia="Times New Roman"/>
                <w:bCs/>
                <w:color w:val="000000"/>
                <w:lang w:val="hr-HR" w:eastAsia="hr-HR"/>
              </w:rPr>
              <w:t>Bogat kulturno umjetnički život LAG-a</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1C4FF2ED" w14:textId="77777777" w:rsidR="002A4EA6" w:rsidRPr="00021992" w:rsidRDefault="002A4EA6" w:rsidP="002A4EA6">
            <w:pPr>
              <w:rPr>
                <w:rFonts w:eastAsia="Times New Roman"/>
                <w:color w:val="000000"/>
                <w:lang w:val="hr-HR" w:eastAsia="hr-HR"/>
              </w:rPr>
            </w:pPr>
            <w:r w:rsidRPr="00021992">
              <w:rPr>
                <w:rFonts w:eastAsia="Times New Roman"/>
                <w:color w:val="000000"/>
                <w:lang w:val="hr-HR" w:eastAsia="hr-HR"/>
              </w:rPr>
              <w:t>Pad broja stanovnika</w:t>
            </w:r>
          </w:p>
        </w:tc>
      </w:tr>
      <w:tr w:rsidR="002A4EA6" w:rsidRPr="00021992" w14:paraId="07CBDF3D"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E9F6D0" w:themeFill="accent1" w:themeFillTint="33"/>
            <w:vAlign w:val="center"/>
            <w:hideMark/>
          </w:tcPr>
          <w:p w14:paraId="7439BF4F" w14:textId="77777777" w:rsidR="002A4EA6" w:rsidRPr="00021992" w:rsidRDefault="002A4EA6" w:rsidP="002A4EA6">
            <w:pPr>
              <w:rPr>
                <w:rFonts w:eastAsia="Times New Roman"/>
                <w:b/>
                <w:bCs/>
                <w:color w:val="000000"/>
                <w:lang w:val="hr-HR" w:eastAsia="hr-HR"/>
              </w:rPr>
            </w:pPr>
            <w:r w:rsidRPr="00021992">
              <w:rPr>
                <w:rFonts w:eastAsia="Times New Roman"/>
                <w:b/>
                <w:bCs/>
                <w:color w:val="000000"/>
                <w:lang w:val="hr-HR" w:eastAsia="hr-HR"/>
              </w:rPr>
              <w:t>PRILIKE</w:t>
            </w:r>
          </w:p>
        </w:tc>
        <w:tc>
          <w:tcPr>
            <w:tcW w:w="2541" w:type="pct"/>
            <w:tcBorders>
              <w:top w:val="nil"/>
              <w:left w:val="nil"/>
              <w:bottom w:val="single" w:sz="8" w:space="0" w:color="BFE373"/>
              <w:right w:val="single" w:sz="8" w:space="0" w:color="BFE373"/>
            </w:tcBorders>
            <w:shd w:val="clear" w:color="auto" w:fill="E9F6D0" w:themeFill="accent1" w:themeFillTint="33"/>
            <w:vAlign w:val="center"/>
            <w:hideMark/>
          </w:tcPr>
          <w:p w14:paraId="666D3D0C" w14:textId="77777777" w:rsidR="002A4EA6" w:rsidRPr="00021992" w:rsidRDefault="002A4EA6" w:rsidP="002A4EA6">
            <w:pPr>
              <w:rPr>
                <w:rFonts w:eastAsia="Times New Roman"/>
                <w:b/>
                <w:bCs/>
                <w:color w:val="000000"/>
                <w:lang w:val="hr-HR" w:eastAsia="hr-HR"/>
              </w:rPr>
            </w:pPr>
            <w:r w:rsidRPr="00021992">
              <w:rPr>
                <w:rFonts w:eastAsia="Times New Roman"/>
                <w:b/>
                <w:bCs/>
                <w:color w:val="000000"/>
                <w:lang w:val="hr-HR" w:eastAsia="hr-HR"/>
              </w:rPr>
              <w:t>PRIJETNJE</w:t>
            </w:r>
          </w:p>
        </w:tc>
      </w:tr>
      <w:tr w:rsidR="002A4EA6" w:rsidRPr="00021992" w14:paraId="23DC2AFE"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333FCD86" w14:textId="77777777" w:rsidR="002A4EA6" w:rsidRPr="00021992" w:rsidRDefault="002A4EA6" w:rsidP="002A4EA6">
            <w:pPr>
              <w:rPr>
                <w:rFonts w:eastAsia="Times New Roman"/>
                <w:bCs/>
                <w:color w:val="000000"/>
                <w:lang w:val="hr-HR" w:eastAsia="hr-HR"/>
              </w:rPr>
            </w:pPr>
            <w:r w:rsidRPr="00021992">
              <w:rPr>
                <w:rFonts w:eastAsia="Times New Roman"/>
                <w:bCs/>
                <w:color w:val="000000"/>
                <w:lang w:val="hr-HR" w:eastAsia="hr-HR"/>
              </w:rPr>
              <w:t>Ponuda dodatnih oblika obrazovanja</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31BC6785" w14:textId="77777777" w:rsidR="002A4EA6" w:rsidRPr="00021992" w:rsidRDefault="002A4EA6" w:rsidP="002A4EA6">
            <w:pPr>
              <w:rPr>
                <w:rFonts w:eastAsia="Times New Roman"/>
                <w:color w:val="000000"/>
                <w:lang w:val="hr-HR" w:eastAsia="hr-HR"/>
              </w:rPr>
            </w:pPr>
            <w:r w:rsidRPr="00021992">
              <w:rPr>
                <w:rFonts w:eastAsia="Times New Roman"/>
                <w:color w:val="000000"/>
                <w:lang w:val="hr-HR" w:eastAsia="hr-HR"/>
              </w:rPr>
              <w:t>Koncentracija stanovništva u urbanim sredinama</w:t>
            </w:r>
          </w:p>
        </w:tc>
      </w:tr>
      <w:tr w:rsidR="002A4EA6" w:rsidRPr="00021992" w14:paraId="33EB5548"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506A054D" w14:textId="77777777" w:rsidR="002A4EA6" w:rsidRPr="00021992" w:rsidRDefault="002A4EA6" w:rsidP="002A4EA6">
            <w:pPr>
              <w:rPr>
                <w:rFonts w:eastAsia="Times New Roman"/>
                <w:bCs/>
                <w:color w:val="000000"/>
                <w:lang w:val="hr-HR" w:eastAsia="hr-HR"/>
              </w:rPr>
            </w:pPr>
            <w:r w:rsidRPr="00021992">
              <w:rPr>
                <w:rFonts w:eastAsia="Times New Roman"/>
                <w:bCs/>
                <w:color w:val="000000"/>
                <w:lang w:val="hr-HR" w:eastAsia="hr-HR"/>
              </w:rPr>
              <w:t>Stjecanje konkretnih radnih vještina mladih kroz programe osposobljavanja</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0E5A2933" w14:textId="77777777" w:rsidR="002A4EA6" w:rsidRPr="00021992" w:rsidRDefault="002A4EA6" w:rsidP="002A4EA6">
            <w:pPr>
              <w:rPr>
                <w:rFonts w:eastAsia="Times New Roman"/>
                <w:color w:val="000000"/>
                <w:lang w:val="hr-HR" w:eastAsia="hr-HR"/>
              </w:rPr>
            </w:pPr>
            <w:r w:rsidRPr="00021992">
              <w:rPr>
                <w:rFonts w:eastAsia="Times New Roman"/>
                <w:color w:val="000000"/>
                <w:lang w:val="hr-HR" w:eastAsia="hr-HR"/>
              </w:rPr>
              <w:t>Starenje stanovništva</w:t>
            </w:r>
          </w:p>
        </w:tc>
      </w:tr>
      <w:tr w:rsidR="002A4EA6" w:rsidRPr="00021992" w14:paraId="21D6B651" w14:textId="77777777" w:rsidTr="002A4EA6">
        <w:trPr>
          <w:trHeight w:val="20"/>
        </w:trPr>
        <w:tc>
          <w:tcPr>
            <w:tcW w:w="2459" w:type="pct"/>
            <w:tcBorders>
              <w:top w:val="nil"/>
              <w:left w:val="single" w:sz="8" w:space="0" w:color="BFE373"/>
              <w:bottom w:val="single" w:sz="8" w:space="0" w:color="BFE373"/>
              <w:right w:val="single" w:sz="8" w:space="0" w:color="BFE373"/>
            </w:tcBorders>
            <w:shd w:val="clear" w:color="auto" w:fill="FFFFFF" w:themeFill="background1"/>
            <w:vAlign w:val="center"/>
            <w:hideMark/>
          </w:tcPr>
          <w:p w14:paraId="66337722" w14:textId="77777777" w:rsidR="002A4EA6" w:rsidRPr="00021992" w:rsidRDefault="002A4EA6" w:rsidP="002A4EA6">
            <w:pPr>
              <w:rPr>
                <w:rFonts w:eastAsia="Times New Roman"/>
                <w:bCs/>
                <w:color w:val="000000"/>
                <w:lang w:val="hr-HR" w:eastAsia="hr-HR"/>
              </w:rPr>
            </w:pPr>
            <w:r w:rsidRPr="00021992">
              <w:rPr>
                <w:rFonts w:eastAsia="Times New Roman"/>
                <w:bCs/>
                <w:color w:val="000000"/>
                <w:lang w:val="hr-HR" w:eastAsia="hr-HR"/>
              </w:rPr>
              <w:t>Programi za razvoj socijalne infrastrukture</w:t>
            </w:r>
          </w:p>
        </w:tc>
        <w:tc>
          <w:tcPr>
            <w:tcW w:w="2541" w:type="pct"/>
            <w:tcBorders>
              <w:top w:val="nil"/>
              <w:left w:val="nil"/>
              <w:bottom w:val="single" w:sz="8" w:space="0" w:color="BFE373"/>
              <w:right w:val="single" w:sz="8" w:space="0" w:color="BFE373"/>
            </w:tcBorders>
            <w:shd w:val="clear" w:color="auto" w:fill="FFFFFF" w:themeFill="background1"/>
            <w:vAlign w:val="center"/>
            <w:hideMark/>
          </w:tcPr>
          <w:p w14:paraId="5F6E343B" w14:textId="77777777" w:rsidR="002A4EA6" w:rsidRPr="00021992" w:rsidRDefault="002A4EA6" w:rsidP="002A4EA6">
            <w:pPr>
              <w:rPr>
                <w:rFonts w:eastAsia="Times New Roman"/>
                <w:color w:val="000000"/>
                <w:lang w:val="hr-HR" w:eastAsia="hr-HR"/>
              </w:rPr>
            </w:pPr>
            <w:r w:rsidRPr="00021992">
              <w:rPr>
                <w:rFonts w:eastAsia="Times New Roman"/>
                <w:color w:val="000000"/>
                <w:lang w:val="hr-HR" w:eastAsia="hr-HR"/>
              </w:rPr>
              <w:t> </w:t>
            </w:r>
          </w:p>
        </w:tc>
      </w:tr>
    </w:tbl>
    <w:p w14:paraId="43A0A99E" w14:textId="77777777" w:rsidR="002F7285" w:rsidRPr="00021992" w:rsidRDefault="002F7285" w:rsidP="002F7285">
      <w:pPr>
        <w:spacing w:after="120" w:line="264" w:lineRule="auto"/>
        <w:ind w:firstLine="708"/>
        <w:rPr>
          <w:lang w:val="hr-HR"/>
        </w:rPr>
      </w:pPr>
    </w:p>
    <w:p w14:paraId="66F07725" w14:textId="77777777" w:rsidR="0007564E" w:rsidRDefault="0007564E" w:rsidP="002F7285">
      <w:pPr>
        <w:spacing w:after="120" w:line="264" w:lineRule="auto"/>
        <w:ind w:firstLine="708"/>
        <w:sectPr w:rsidR="0007564E" w:rsidSect="001A6D76">
          <w:footerReference w:type="even" r:id="rId15"/>
          <w:footerReference w:type="default" r:id="rId16"/>
          <w:headerReference w:type="first" r:id="rId17"/>
          <w:footerReference w:type="first" r:id="rId18"/>
          <w:pgSz w:w="15840" w:h="12240" w:orient="landscape"/>
          <w:pgMar w:top="709" w:right="1440" w:bottom="1440" w:left="1440" w:header="720" w:footer="720" w:gutter="0"/>
          <w:cols w:space="720"/>
          <w:titlePg/>
          <w:docGrid w:linePitch="326"/>
        </w:sectPr>
      </w:pPr>
    </w:p>
    <w:p w14:paraId="5ED2C8BE" w14:textId="572997CD" w:rsidR="001321B9" w:rsidRPr="002F7285" w:rsidRDefault="001321B9" w:rsidP="001321B9">
      <w:pPr>
        <w:pStyle w:val="Naslov1"/>
        <w:numPr>
          <w:ilvl w:val="0"/>
          <w:numId w:val="15"/>
        </w:numPr>
        <w:rPr>
          <w:rFonts w:ascii="Times New Roman" w:hAnsi="Times New Roman" w:cs="Times New Roman"/>
          <w:lang w:val="hr-HR"/>
        </w:rPr>
      </w:pPr>
      <w:bookmarkStart w:id="33" w:name="_Toc444454523"/>
      <w:r>
        <w:rPr>
          <w:rFonts w:ascii="Times New Roman" w:hAnsi="Times New Roman" w:cs="Times New Roman"/>
          <w:lang w:val="hr-HR"/>
        </w:rPr>
        <w:lastRenderedPageBreak/>
        <w:t>Ciljevi razvoja</w:t>
      </w:r>
      <w:bookmarkEnd w:id="33"/>
    </w:p>
    <w:p w14:paraId="3A26CEB8" w14:textId="77777777" w:rsidR="00F36560" w:rsidRDefault="00F36560" w:rsidP="00F36560">
      <w:pPr>
        <w:jc w:val="both"/>
        <w:rPr>
          <w:lang w:val="hr-HR" w:eastAsia="ja-JP"/>
        </w:rPr>
      </w:pPr>
    </w:p>
    <w:p w14:paraId="31B76293" w14:textId="77777777" w:rsidR="00F36560" w:rsidRPr="00F36560" w:rsidRDefault="00F36560" w:rsidP="00724C2E">
      <w:pPr>
        <w:spacing w:after="240"/>
        <w:jc w:val="both"/>
        <w:rPr>
          <w:lang w:val="hr-HR" w:eastAsia="ja-JP"/>
        </w:rPr>
      </w:pPr>
      <w:r w:rsidRPr="00F36560">
        <w:rPr>
          <w:lang w:val="hr-HR" w:eastAsia="ja-JP"/>
        </w:rPr>
        <w:t>SWOT analiza ukazala je da područje LAG-a obiluje prirodnom i kulturnom baštinom koja nije dovoljno iskorištena u svrhu podizanja kvalitete života lokalnog stanovništva i prepoznatljivosti ruralnog područja. Ekonomija u ruralnom području okarakterizirana je brojnim poljoprivrednim gospodarstvima koji djeluju u sektoru govedarstva, svinjogojstva, ratarstva, povrćarstva, voćarstva i cvjećarstva te je prepoznata znatna koncentracija ponuditelja turističkih usluga. Područje obiluje termalnom vodom koja se iskorištava u lječilišne i turističke svrhe. Lokalna infrastruktura pruža dobre polazišne osnove za stvaranje kvalitetne mreže lokalnih, javnih prostora za stanovništvo poput mreže biciklističkih i pješačkih staza kao dopunskih sadržaja turističkoj infrastrukturi, dječja igrališta, domovi kulture i slično. Primarni cilj razvoja lokalne infrastrukture u funkciji je podizanja životnog standarda kako bi se dodatnom ponudom sadržaja u ruralnom prostoru zadržalo stanovništvo i spriječio njihov daljnji odlazak te depopulacija.</w:t>
      </w:r>
    </w:p>
    <w:p w14:paraId="634D6BA8" w14:textId="77777777" w:rsidR="00F36560" w:rsidRPr="00F36560" w:rsidRDefault="00F36560" w:rsidP="00724C2E">
      <w:pPr>
        <w:spacing w:after="240"/>
        <w:jc w:val="both"/>
        <w:rPr>
          <w:lang w:val="hr-HR" w:eastAsia="ja-JP"/>
        </w:rPr>
      </w:pPr>
      <w:r w:rsidRPr="00F36560">
        <w:rPr>
          <w:b/>
          <w:lang w:val="hr-HR" w:eastAsia="ja-JP"/>
        </w:rPr>
        <w:t xml:space="preserve">Glavni izazov LAG-a Zagorje-Sutla leži u pronalasku ravnoteže između jakih strana koje LAG ima kao relativno razvijeno područje u cjelini i neujednačenosti u razvoju mikropodručja. Smanjenje razlika među tim mikropodručjima te time dodano jačanje cjelokupne zajednice LAG-a, izazov je koji će intervencijama predstavljenima u ovoj strategiji biti obuhvaćen. </w:t>
      </w:r>
      <w:r w:rsidRPr="00F36560">
        <w:rPr>
          <w:lang w:val="hr-HR" w:eastAsia="ja-JP"/>
        </w:rPr>
        <w:t xml:space="preserve"> </w:t>
      </w:r>
    </w:p>
    <w:p w14:paraId="2C27E619" w14:textId="77777777" w:rsidR="00F36560" w:rsidRPr="00F36560" w:rsidRDefault="00F36560" w:rsidP="002A4EA6">
      <w:pPr>
        <w:jc w:val="both"/>
        <w:rPr>
          <w:lang w:val="hr-HR" w:eastAsia="ja-JP"/>
        </w:rPr>
      </w:pPr>
      <w:r w:rsidRPr="00F36560">
        <w:rPr>
          <w:lang w:val="hr-HR" w:eastAsia="ja-JP"/>
        </w:rPr>
        <w:t xml:space="preserve">U svom razvoju i provođenjem zadanih aktivnosti kroz pojedine prioritete razvoja, LAG Zagorje-Sutla vodi se za </w:t>
      </w:r>
      <w:r w:rsidRPr="00F36560">
        <w:rPr>
          <w:b/>
          <w:lang w:val="hr-HR" w:eastAsia="ja-JP"/>
        </w:rPr>
        <w:t>temeljnim načelima razvoja</w:t>
      </w:r>
      <w:r w:rsidRPr="00F36560">
        <w:rPr>
          <w:lang w:val="hr-HR" w:eastAsia="ja-JP"/>
        </w:rPr>
        <w:t>:</w:t>
      </w:r>
    </w:p>
    <w:p w14:paraId="11B30D4C" w14:textId="77777777" w:rsidR="00F36560" w:rsidRPr="00F36560" w:rsidRDefault="00F36560" w:rsidP="00724C2E">
      <w:pPr>
        <w:numPr>
          <w:ilvl w:val="0"/>
          <w:numId w:val="20"/>
        </w:numPr>
        <w:jc w:val="both"/>
        <w:rPr>
          <w:lang w:val="hr-HR" w:eastAsia="ja-JP"/>
        </w:rPr>
      </w:pPr>
      <w:r w:rsidRPr="00F36560">
        <w:rPr>
          <w:lang w:val="hr-HR" w:eastAsia="ja-JP"/>
        </w:rPr>
        <w:t xml:space="preserve">Participativnost – sustavno djelovanje privatnog, javnog i civilnog sektora za održivi razvoj kroz pristup „odozdo prema gore“ kako bi se ostvarili ciljevi razvoja kojima se želi ojačati kvaliteta života svih stanovnika LAG-a Zagorje-Sutla. </w:t>
      </w:r>
    </w:p>
    <w:p w14:paraId="1D11E9A3" w14:textId="77777777" w:rsidR="00F36560" w:rsidRPr="00F36560" w:rsidRDefault="00F36560" w:rsidP="00724C2E">
      <w:pPr>
        <w:numPr>
          <w:ilvl w:val="0"/>
          <w:numId w:val="20"/>
        </w:numPr>
        <w:jc w:val="both"/>
        <w:rPr>
          <w:lang w:val="hr-HR" w:eastAsia="ja-JP"/>
        </w:rPr>
      </w:pPr>
      <w:r w:rsidRPr="00F36560">
        <w:rPr>
          <w:lang w:val="hr-HR" w:eastAsia="ja-JP"/>
        </w:rPr>
        <w:t xml:space="preserve">Inovativnost – snage i prilike razvoja LAG-a žele se maksimizirati provođenjem inovativnih i kreativnih aktivnosti kojima se želi potaknuti i motivirati pojedince i zajednice na proaktivno i usmjereno djelovanje. </w:t>
      </w:r>
    </w:p>
    <w:p w14:paraId="533CE190" w14:textId="77777777" w:rsidR="00F36560" w:rsidRPr="00F36560" w:rsidRDefault="00F36560" w:rsidP="00724C2E">
      <w:pPr>
        <w:numPr>
          <w:ilvl w:val="0"/>
          <w:numId w:val="20"/>
        </w:numPr>
        <w:jc w:val="both"/>
        <w:rPr>
          <w:lang w:val="hr-HR" w:eastAsia="ja-JP"/>
        </w:rPr>
      </w:pPr>
      <w:r w:rsidRPr="00F36560">
        <w:rPr>
          <w:lang w:val="hr-HR" w:eastAsia="ja-JP"/>
        </w:rPr>
        <w:t xml:space="preserve">Solidarnost – solidarnost stanovnika LAG-a prema osjetljivim skupinama, poštivanje i uvažavanje različitosti pojedinaca i skupina te poticanje njihovog pro-aktivnog djelovanja kao temelj zajedništva osnova je očuvanja temeljnih životnih vrednota stanovnika LAG-a. </w:t>
      </w:r>
    </w:p>
    <w:p w14:paraId="61A638DD" w14:textId="77777777" w:rsidR="00F36560" w:rsidRPr="00F36560" w:rsidRDefault="00F36560" w:rsidP="00724C2E">
      <w:pPr>
        <w:numPr>
          <w:ilvl w:val="0"/>
          <w:numId w:val="20"/>
        </w:numPr>
        <w:spacing w:after="240"/>
        <w:jc w:val="both"/>
        <w:rPr>
          <w:lang w:val="hr-HR" w:eastAsia="ja-JP"/>
        </w:rPr>
      </w:pPr>
      <w:r w:rsidRPr="00F36560">
        <w:rPr>
          <w:lang w:val="hr-HR" w:eastAsia="ja-JP"/>
        </w:rPr>
        <w:t>Otvorenost – LAG želi njegovati otvorenost prema drugim područjima – međuregionalno i transnacionalno, poticati suradnju u svrhu razmjene iskustva i primjera dobre prakse, a kako bi se inovativni pristupi, aktivnosti i akcije provodile na području LAG-a.</w:t>
      </w:r>
    </w:p>
    <w:p w14:paraId="40E0512C" w14:textId="77777777" w:rsidR="00F36560" w:rsidRPr="00F36560" w:rsidRDefault="00F36560" w:rsidP="00765BD5">
      <w:pPr>
        <w:jc w:val="both"/>
        <w:rPr>
          <w:b/>
          <w:lang w:val="hr-HR" w:eastAsia="ja-JP"/>
        </w:rPr>
      </w:pPr>
      <w:r w:rsidRPr="00F36560">
        <w:rPr>
          <w:lang w:val="hr-HR" w:eastAsia="ja-JP"/>
        </w:rPr>
        <w:t xml:space="preserve">Poštivanjem temeljnih načela, a imajući u vidu nalaze osnovne analize i zaključke pretočene u SWOT analizu, LAG je definirao </w:t>
      </w:r>
      <w:r w:rsidRPr="00F36560">
        <w:rPr>
          <w:b/>
          <w:lang w:val="hr-HR" w:eastAsia="ja-JP"/>
        </w:rPr>
        <w:t>glavne razvojne koncepte:</w:t>
      </w:r>
    </w:p>
    <w:p w14:paraId="7896EB7C" w14:textId="77777777" w:rsidR="00F36560" w:rsidRPr="00F36560" w:rsidRDefault="00F36560" w:rsidP="00724C2E">
      <w:pPr>
        <w:numPr>
          <w:ilvl w:val="0"/>
          <w:numId w:val="21"/>
        </w:numPr>
        <w:jc w:val="both"/>
        <w:rPr>
          <w:lang w:val="hr-HR" w:eastAsia="ja-JP"/>
        </w:rPr>
      </w:pPr>
      <w:r w:rsidRPr="00F36560">
        <w:rPr>
          <w:lang w:val="hr-HR" w:eastAsia="ja-JP"/>
        </w:rPr>
        <w:t>Očuvanje, valorizacija i stavljanje u funkciju prirodne i kulturne baštine kroz razvoj održivog turizma – kvaliteta prirodnih resursa (zrak, voda, okoliš) te postojeća lokalna infrastruktura u službi održivog razvoja;</w:t>
      </w:r>
    </w:p>
    <w:p w14:paraId="50D4E078" w14:textId="77777777" w:rsidR="00F36560" w:rsidRPr="00F36560" w:rsidRDefault="00F36560" w:rsidP="00724C2E">
      <w:pPr>
        <w:numPr>
          <w:ilvl w:val="0"/>
          <w:numId w:val="21"/>
        </w:numPr>
        <w:jc w:val="both"/>
        <w:rPr>
          <w:lang w:val="hr-HR" w:eastAsia="ja-JP"/>
        </w:rPr>
      </w:pPr>
      <w:r w:rsidRPr="00F36560">
        <w:rPr>
          <w:lang w:val="hr-HR" w:eastAsia="ja-JP"/>
        </w:rPr>
        <w:t>Povećanje konkurentnosti poljoprivrednog sektora stvaranjem dodane vrijednosti proizvoda povezivanjem lokalnih proizvođača, iskorištavanjem potencijala lokalnog tržišta uz veći fokus na zeleno gospodarstvo i nove tehnologije;</w:t>
      </w:r>
    </w:p>
    <w:p w14:paraId="11B42F24" w14:textId="77777777" w:rsidR="00F36560" w:rsidRPr="00F36560" w:rsidRDefault="00F36560" w:rsidP="00724C2E">
      <w:pPr>
        <w:numPr>
          <w:ilvl w:val="0"/>
          <w:numId w:val="21"/>
        </w:numPr>
        <w:spacing w:after="240"/>
        <w:jc w:val="both"/>
        <w:rPr>
          <w:lang w:val="hr-HR" w:eastAsia="ja-JP"/>
        </w:rPr>
      </w:pPr>
      <w:r w:rsidRPr="00F36560">
        <w:rPr>
          <w:lang w:val="hr-HR" w:eastAsia="ja-JP"/>
        </w:rPr>
        <w:t xml:space="preserve">Umrežavanje i razmjena iskustva stanovnika LAG-a, poticanje na solidarnost i ostvarivanje jednakih mogućnosti svih stanovnika LAG-a, a u funkciji podizanja kvalitete života. </w:t>
      </w:r>
    </w:p>
    <w:p w14:paraId="48813FDC" w14:textId="77777777" w:rsidR="00F36560" w:rsidRPr="00F36560" w:rsidRDefault="00F36560" w:rsidP="00724C2E">
      <w:pPr>
        <w:spacing w:after="240"/>
        <w:jc w:val="both"/>
        <w:rPr>
          <w:lang w:val="hr-HR" w:eastAsia="ja-JP"/>
        </w:rPr>
      </w:pPr>
      <w:r w:rsidRPr="00F36560">
        <w:rPr>
          <w:lang w:val="hr-HR" w:eastAsia="ja-JP"/>
        </w:rPr>
        <w:lastRenderedPageBreak/>
        <w:t xml:space="preserve">Razvojna vizija LAG-a predstavlja jasnu definiciju prostora LAG-a Zagorje-Sutla koja će se ostvariti do 2020. godine. Ona proizlazi iz osnovne analize, SWOT analize, definiranih temeljnih načela razvoja i odabira razvojnih koncepata. Radna skupina za izradu LRS predložila je nekoliko razvojnih vizija između kojih je odabrana (UO, Skupština, glasanje putem društvenih mreža) ona koja najbolje ocrtava željeno stanje i pojavnost LAG-a u budućnosti. </w:t>
      </w:r>
    </w:p>
    <w:p w14:paraId="217BB536" w14:textId="77777777" w:rsidR="00F36560" w:rsidRPr="00F36560" w:rsidRDefault="00F36560" w:rsidP="00765BD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5C1A2" w:themeFill="accent4" w:themeFillTint="66"/>
        <w:jc w:val="center"/>
        <w:rPr>
          <w:b/>
          <w:lang w:val="hr-HR" w:eastAsia="ja-JP"/>
        </w:rPr>
      </w:pPr>
      <w:r w:rsidRPr="00F36560">
        <w:rPr>
          <w:b/>
          <w:lang w:val="hr-HR" w:eastAsia="ja-JP"/>
        </w:rPr>
        <w:t>VIZIJA RAZVOJA LAG-a ZAGORJE-SUTLA GLASI:</w:t>
      </w:r>
    </w:p>
    <w:p w14:paraId="21E3ADBD" w14:textId="1767E3D3" w:rsidR="00F36560" w:rsidRPr="00F36560" w:rsidRDefault="00F36560" w:rsidP="00765BD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5C1A2" w:themeFill="accent4" w:themeFillTint="66"/>
        <w:spacing w:after="240"/>
        <w:jc w:val="center"/>
        <w:rPr>
          <w:b/>
          <w:lang w:val="hr-HR" w:eastAsia="ja-JP"/>
        </w:rPr>
      </w:pPr>
      <w:r w:rsidRPr="00F36560">
        <w:rPr>
          <w:b/>
          <w:lang w:val="hr-HR" w:eastAsia="ja-JP"/>
        </w:rPr>
        <w:t>LAG Zagorje-Sutla prostor je participacije javnog, privatnog i civilnog sektora koji omogućuju kvalitetan život stanovnika uz poticanje kreativnosti, inovativnosti i socijalne pravednosti. Tradicionalni poljoprivredni proizvodi njegovani u zelenim bregima Zagorja, zalijevani očuvanim izvorima vode, obrađivani rukama mladih i iskusnih poljoprivrednika, nastali na višestoljetnoj kulturi i ponuđeni u toplom ambijentu zagorske kleti i urbanim odmorištima koja potiču povezivanje ruralnih i urbanih prostora, obilježja su prijateljske regije Zagorja.</w:t>
      </w:r>
    </w:p>
    <w:p w14:paraId="5DD5247B" w14:textId="497B39DE" w:rsidR="00F36560" w:rsidRPr="00F36560" w:rsidRDefault="00F36560" w:rsidP="00F36560">
      <w:pPr>
        <w:spacing w:after="120" w:line="264" w:lineRule="auto"/>
        <w:rPr>
          <w:lang w:val="hr-HR"/>
        </w:rPr>
      </w:pPr>
      <w:r w:rsidRPr="00F36560">
        <w:rPr>
          <w:lang w:val="hr-HR"/>
        </w:rPr>
        <w:t xml:space="preserve">Polazeći od razvojnih potreba i prilika, a imajući u vidu ispunjenje vizije, radna skupina za izradu LRS predložila je temeljne ciljeve razvoja – 5 ciljeva. </w:t>
      </w:r>
    </w:p>
    <w:tbl>
      <w:tblPr>
        <w:tblW w:w="5837" w:type="pct"/>
        <w:tblInd w:w="-714" w:type="dxa"/>
        <w:tblLook w:val="04A0" w:firstRow="1" w:lastRow="0" w:firstColumn="1" w:lastColumn="0" w:noHBand="0" w:noVBand="1"/>
      </w:tblPr>
      <w:tblGrid>
        <w:gridCol w:w="2552"/>
        <w:gridCol w:w="3827"/>
        <w:gridCol w:w="4536"/>
      </w:tblGrid>
      <w:tr w:rsidR="00076F96" w:rsidRPr="00F36560" w14:paraId="6C71D179" w14:textId="77777777" w:rsidTr="00076F96">
        <w:trPr>
          <w:trHeight w:val="900"/>
        </w:trPr>
        <w:tc>
          <w:tcPr>
            <w:tcW w:w="1169" w:type="pct"/>
            <w:vMerge w:val="restart"/>
            <w:tcBorders>
              <w:top w:val="single" w:sz="4" w:space="0" w:color="auto"/>
              <w:left w:val="single" w:sz="4" w:space="0" w:color="auto"/>
              <w:bottom w:val="single" w:sz="4" w:space="0" w:color="auto"/>
              <w:right w:val="single" w:sz="4" w:space="0" w:color="auto"/>
            </w:tcBorders>
            <w:shd w:val="clear" w:color="auto" w:fill="90C226" w:themeFill="accent1"/>
            <w:vAlign w:val="center"/>
            <w:hideMark/>
          </w:tcPr>
          <w:p w14:paraId="63CDAE6D" w14:textId="5D4F9D22"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CILJ 1 - Promoviranje uspješnog i održivog gospodarstva na području LAG-a</w:t>
            </w:r>
          </w:p>
        </w:tc>
        <w:tc>
          <w:tcPr>
            <w:tcW w:w="1753" w:type="pct"/>
            <w:vMerge w:val="restart"/>
            <w:tcBorders>
              <w:top w:val="single" w:sz="4" w:space="0" w:color="auto"/>
              <w:left w:val="single" w:sz="4" w:space="0" w:color="auto"/>
              <w:bottom w:val="single" w:sz="4" w:space="0" w:color="auto"/>
              <w:right w:val="single" w:sz="4" w:space="0" w:color="auto"/>
            </w:tcBorders>
            <w:shd w:val="clear" w:color="auto" w:fill="D4ECA1" w:themeFill="accent1" w:themeFillTint="66"/>
            <w:vAlign w:val="center"/>
            <w:hideMark/>
          </w:tcPr>
          <w:p w14:paraId="64A9735F"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Aktivnost 1.1. - Ulaganje u unapređenje i povećanje konkurentnosti poljoprivrednih gospodarstava</w:t>
            </w:r>
          </w:p>
        </w:tc>
        <w:tc>
          <w:tcPr>
            <w:tcW w:w="2078" w:type="pct"/>
            <w:tcBorders>
              <w:top w:val="single" w:sz="4" w:space="0" w:color="auto"/>
              <w:left w:val="nil"/>
              <w:bottom w:val="single" w:sz="4" w:space="0" w:color="auto"/>
              <w:right w:val="single" w:sz="4" w:space="0" w:color="auto"/>
            </w:tcBorders>
            <w:shd w:val="clear" w:color="auto" w:fill="E9F6D0" w:themeFill="accent1" w:themeFillTint="33"/>
            <w:vAlign w:val="center"/>
            <w:hideMark/>
          </w:tcPr>
          <w:p w14:paraId="53BBF34E"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Tip operacije 1.1.1. - Restrukturiranje, modernizacija i povećanje konkurentnosti poljoprivrednih gospodarstava</w:t>
            </w:r>
          </w:p>
        </w:tc>
      </w:tr>
      <w:tr w:rsidR="00076F96" w:rsidRPr="00F36560" w14:paraId="5F9960B1" w14:textId="77777777" w:rsidTr="00076F96">
        <w:trPr>
          <w:trHeight w:val="900"/>
        </w:trPr>
        <w:tc>
          <w:tcPr>
            <w:tcW w:w="1169" w:type="pct"/>
            <w:vMerge/>
            <w:tcBorders>
              <w:top w:val="single" w:sz="4" w:space="0" w:color="auto"/>
              <w:left w:val="single" w:sz="4" w:space="0" w:color="auto"/>
              <w:bottom w:val="single" w:sz="4" w:space="0" w:color="auto"/>
              <w:right w:val="single" w:sz="4" w:space="0" w:color="auto"/>
            </w:tcBorders>
            <w:shd w:val="clear" w:color="auto" w:fill="90C226" w:themeFill="accent1"/>
            <w:vAlign w:val="center"/>
            <w:hideMark/>
          </w:tcPr>
          <w:p w14:paraId="657DFC80" w14:textId="77777777" w:rsidR="00F36560" w:rsidRPr="00F36560" w:rsidRDefault="00F36560" w:rsidP="00F36560">
            <w:pPr>
              <w:jc w:val="center"/>
              <w:rPr>
                <w:rFonts w:eastAsia="Times New Roman"/>
                <w:color w:val="000000"/>
                <w:lang w:val="hr-HR" w:eastAsia="hr-HR"/>
              </w:rPr>
            </w:pPr>
          </w:p>
        </w:tc>
        <w:tc>
          <w:tcPr>
            <w:tcW w:w="1753" w:type="pct"/>
            <w:vMerge/>
            <w:tcBorders>
              <w:top w:val="single" w:sz="4" w:space="0" w:color="auto"/>
              <w:left w:val="single" w:sz="4" w:space="0" w:color="auto"/>
              <w:bottom w:val="single" w:sz="4" w:space="0" w:color="auto"/>
              <w:right w:val="single" w:sz="4" w:space="0" w:color="auto"/>
            </w:tcBorders>
            <w:shd w:val="clear" w:color="auto" w:fill="D4ECA1" w:themeFill="accent1" w:themeFillTint="66"/>
            <w:vAlign w:val="center"/>
            <w:hideMark/>
          </w:tcPr>
          <w:p w14:paraId="2D4CA9EB" w14:textId="77777777" w:rsidR="00F36560" w:rsidRPr="00F36560" w:rsidRDefault="00F36560" w:rsidP="00F36560">
            <w:pPr>
              <w:jc w:val="center"/>
              <w:rPr>
                <w:rFonts w:eastAsia="Times New Roman"/>
                <w:color w:val="000000"/>
                <w:lang w:val="hr-HR" w:eastAsia="hr-HR"/>
              </w:rPr>
            </w:pPr>
          </w:p>
        </w:tc>
        <w:tc>
          <w:tcPr>
            <w:tcW w:w="2078" w:type="pct"/>
            <w:tcBorders>
              <w:top w:val="nil"/>
              <w:left w:val="nil"/>
              <w:bottom w:val="single" w:sz="4" w:space="0" w:color="auto"/>
              <w:right w:val="single" w:sz="4" w:space="0" w:color="auto"/>
            </w:tcBorders>
            <w:shd w:val="clear" w:color="auto" w:fill="E9F6D0" w:themeFill="accent1" w:themeFillTint="33"/>
            <w:vAlign w:val="center"/>
            <w:hideMark/>
          </w:tcPr>
          <w:p w14:paraId="711F7A07"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Tip operacije 1.1.2. - Zbrinjavanje, rukovanje i korištenje stajskog gnojiva u cilju smanjenja štetnog utjecaja na okoliš</w:t>
            </w:r>
          </w:p>
        </w:tc>
      </w:tr>
      <w:tr w:rsidR="00076F96" w:rsidRPr="00F36560" w14:paraId="30ABB16E" w14:textId="77777777" w:rsidTr="00076F96">
        <w:trPr>
          <w:trHeight w:val="600"/>
        </w:trPr>
        <w:tc>
          <w:tcPr>
            <w:tcW w:w="1169" w:type="pct"/>
            <w:vMerge/>
            <w:tcBorders>
              <w:top w:val="single" w:sz="4" w:space="0" w:color="auto"/>
              <w:left w:val="single" w:sz="4" w:space="0" w:color="auto"/>
              <w:bottom w:val="single" w:sz="4" w:space="0" w:color="auto"/>
              <w:right w:val="single" w:sz="4" w:space="0" w:color="auto"/>
            </w:tcBorders>
            <w:shd w:val="clear" w:color="auto" w:fill="90C226" w:themeFill="accent1"/>
            <w:vAlign w:val="center"/>
            <w:hideMark/>
          </w:tcPr>
          <w:p w14:paraId="1A1F53C6" w14:textId="77777777" w:rsidR="00F36560" w:rsidRPr="00F36560" w:rsidRDefault="00F36560" w:rsidP="00F36560">
            <w:pPr>
              <w:jc w:val="center"/>
              <w:rPr>
                <w:rFonts w:eastAsia="Times New Roman"/>
                <w:color w:val="000000"/>
                <w:lang w:val="hr-HR" w:eastAsia="hr-HR"/>
              </w:rPr>
            </w:pPr>
          </w:p>
        </w:tc>
        <w:tc>
          <w:tcPr>
            <w:tcW w:w="1753" w:type="pct"/>
            <w:vMerge/>
            <w:tcBorders>
              <w:top w:val="single" w:sz="4" w:space="0" w:color="auto"/>
              <w:left w:val="single" w:sz="4" w:space="0" w:color="auto"/>
              <w:bottom w:val="single" w:sz="4" w:space="0" w:color="auto"/>
              <w:right w:val="single" w:sz="4" w:space="0" w:color="auto"/>
            </w:tcBorders>
            <w:shd w:val="clear" w:color="auto" w:fill="D4ECA1" w:themeFill="accent1" w:themeFillTint="66"/>
            <w:vAlign w:val="center"/>
            <w:hideMark/>
          </w:tcPr>
          <w:p w14:paraId="3EDD94DE" w14:textId="77777777" w:rsidR="00F36560" w:rsidRPr="00F36560" w:rsidRDefault="00F36560" w:rsidP="00F36560">
            <w:pPr>
              <w:jc w:val="center"/>
              <w:rPr>
                <w:rFonts w:eastAsia="Times New Roman"/>
                <w:color w:val="000000"/>
                <w:lang w:val="hr-HR" w:eastAsia="hr-HR"/>
              </w:rPr>
            </w:pPr>
          </w:p>
        </w:tc>
        <w:tc>
          <w:tcPr>
            <w:tcW w:w="2078" w:type="pct"/>
            <w:tcBorders>
              <w:top w:val="nil"/>
              <w:left w:val="nil"/>
              <w:bottom w:val="single" w:sz="4" w:space="0" w:color="auto"/>
              <w:right w:val="single" w:sz="4" w:space="0" w:color="auto"/>
            </w:tcBorders>
            <w:shd w:val="clear" w:color="auto" w:fill="E9F6D0" w:themeFill="accent1" w:themeFillTint="33"/>
            <w:vAlign w:val="center"/>
            <w:hideMark/>
          </w:tcPr>
          <w:p w14:paraId="55A4DC7E"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Tip operacije 1.1.3. - Korištenje obnovljivih izvora energije</w:t>
            </w:r>
          </w:p>
        </w:tc>
      </w:tr>
      <w:tr w:rsidR="00076F96" w:rsidRPr="00F36560" w14:paraId="4B568636" w14:textId="77777777" w:rsidTr="00076F96">
        <w:trPr>
          <w:trHeight w:val="900"/>
        </w:trPr>
        <w:tc>
          <w:tcPr>
            <w:tcW w:w="1169" w:type="pct"/>
            <w:vMerge/>
            <w:tcBorders>
              <w:top w:val="single" w:sz="4" w:space="0" w:color="auto"/>
              <w:left w:val="single" w:sz="4" w:space="0" w:color="auto"/>
              <w:bottom w:val="single" w:sz="4" w:space="0" w:color="auto"/>
              <w:right w:val="single" w:sz="4" w:space="0" w:color="auto"/>
            </w:tcBorders>
            <w:shd w:val="clear" w:color="auto" w:fill="90C226" w:themeFill="accent1"/>
            <w:vAlign w:val="center"/>
            <w:hideMark/>
          </w:tcPr>
          <w:p w14:paraId="45C292C4" w14:textId="77777777" w:rsidR="00F36560" w:rsidRPr="00F36560" w:rsidRDefault="00F36560" w:rsidP="00F36560">
            <w:pPr>
              <w:jc w:val="center"/>
              <w:rPr>
                <w:rFonts w:eastAsia="Times New Roman"/>
                <w:color w:val="000000"/>
                <w:lang w:val="hr-HR" w:eastAsia="hr-HR"/>
              </w:rPr>
            </w:pPr>
          </w:p>
        </w:tc>
        <w:tc>
          <w:tcPr>
            <w:tcW w:w="1753" w:type="pct"/>
            <w:tcBorders>
              <w:top w:val="nil"/>
              <w:left w:val="nil"/>
              <w:bottom w:val="single" w:sz="4" w:space="0" w:color="auto"/>
              <w:right w:val="single" w:sz="4" w:space="0" w:color="auto"/>
            </w:tcBorders>
            <w:shd w:val="clear" w:color="auto" w:fill="D4ECA1" w:themeFill="accent1" w:themeFillTint="66"/>
            <w:vAlign w:val="center"/>
            <w:hideMark/>
          </w:tcPr>
          <w:p w14:paraId="54853FD2"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Aktivnost 1.2. - Ulaganje u povećanje preradbenih kapaciteta poljoprivrednih operacija</w:t>
            </w:r>
          </w:p>
        </w:tc>
        <w:tc>
          <w:tcPr>
            <w:tcW w:w="2078" w:type="pct"/>
            <w:tcBorders>
              <w:top w:val="nil"/>
              <w:left w:val="nil"/>
              <w:bottom w:val="single" w:sz="4" w:space="0" w:color="auto"/>
              <w:right w:val="single" w:sz="4" w:space="0" w:color="auto"/>
            </w:tcBorders>
            <w:shd w:val="clear" w:color="auto" w:fill="E9F6D0" w:themeFill="accent1" w:themeFillTint="33"/>
            <w:vAlign w:val="center"/>
            <w:hideMark/>
          </w:tcPr>
          <w:p w14:paraId="16EE343B"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Tip operacije 1.2.1.  - Povećanje dodane vrijednosti poljoprivrednim proizvodima</w:t>
            </w:r>
          </w:p>
        </w:tc>
      </w:tr>
      <w:tr w:rsidR="00076F96" w:rsidRPr="00F36560" w14:paraId="1F8A3DAE" w14:textId="77777777" w:rsidTr="00076F96">
        <w:trPr>
          <w:trHeight w:val="900"/>
        </w:trPr>
        <w:tc>
          <w:tcPr>
            <w:tcW w:w="1169" w:type="pct"/>
            <w:vMerge w:val="restart"/>
            <w:tcBorders>
              <w:top w:val="nil"/>
              <w:left w:val="single" w:sz="4" w:space="0" w:color="auto"/>
              <w:bottom w:val="single" w:sz="4" w:space="0" w:color="auto"/>
              <w:right w:val="single" w:sz="4" w:space="0" w:color="auto"/>
            </w:tcBorders>
            <w:shd w:val="clear" w:color="auto" w:fill="E6B91E" w:themeFill="accent3"/>
            <w:vAlign w:val="center"/>
            <w:hideMark/>
          </w:tcPr>
          <w:p w14:paraId="5167AA18"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CILJ 2 - Diversifikacija poljoprivrednih aktivnosti uz inkluzivno ruralno područje</w:t>
            </w:r>
          </w:p>
        </w:tc>
        <w:tc>
          <w:tcPr>
            <w:tcW w:w="1753" w:type="pct"/>
            <w:vMerge w:val="restart"/>
            <w:tcBorders>
              <w:top w:val="nil"/>
              <w:left w:val="single" w:sz="4" w:space="0" w:color="auto"/>
              <w:bottom w:val="single" w:sz="4" w:space="0" w:color="auto"/>
              <w:right w:val="single" w:sz="4" w:space="0" w:color="auto"/>
            </w:tcBorders>
            <w:shd w:val="clear" w:color="auto" w:fill="F0D478" w:themeFill="accent3" w:themeFillTint="99"/>
            <w:vAlign w:val="center"/>
            <w:hideMark/>
          </w:tcPr>
          <w:p w14:paraId="10F54AD1"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Aktivnost 2.1. - Ulaganje u povećanje održivosti poljoprivrednih gospodarstava</w:t>
            </w:r>
          </w:p>
        </w:tc>
        <w:tc>
          <w:tcPr>
            <w:tcW w:w="2078" w:type="pct"/>
            <w:tcBorders>
              <w:top w:val="nil"/>
              <w:left w:val="nil"/>
              <w:bottom w:val="single" w:sz="4" w:space="0" w:color="auto"/>
              <w:right w:val="single" w:sz="4" w:space="0" w:color="auto"/>
            </w:tcBorders>
            <w:shd w:val="clear" w:color="auto" w:fill="FAF0D2" w:themeFill="accent3" w:themeFillTint="33"/>
            <w:vAlign w:val="center"/>
            <w:hideMark/>
          </w:tcPr>
          <w:p w14:paraId="2D43DD36" w14:textId="6D795D26"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 xml:space="preserve">Tip operacije 2.1.1. - Potpora za </w:t>
            </w:r>
            <w:r w:rsidR="00724C2E" w:rsidRPr="00F36560">
              <w:rPr>
                <w:rFonts w:eastAsia="Times New Roman"/>
                <w:color w:val="000000"/>
                <w:lang w:val="hr-HR" w:eastAsia="hr-HR"/>
              </w:rPr>
              <w:t>pokretanje</w:t>
            </w:r>
            <w:r w:rsidRPr="00F36560">
              <w:rPr>
                <w:rFonts w:eastAsia="Times New Roman"/>
                <w:color w:val="000000"/>
                <w:lang w:val="hr-HR" w:eastAsia="hr-HR"/>
              </w:rPr>
              <w:t xml:space="preserve"> poslovanja mladim poljoprivrednicima</w:t>
            </w:r>
          </w:p>
        </w:tc>
      </w:tr>
      <w:tr w:rsidR="00076F96" w:rsidRPr="00F36560" w14:paraId="1BD74816" w14:textId="77777777" w:rsidTr="00076F96">
        <w:trPr>
          <w:trHeight w:val="600"/>
        </w:trPr>
        <w:tc>
          <w:tcPr>
            <w:tcW w:w="1169" w:type="pct"/>
            <w:vMerge/>
            <w:tcBorders>
              <w:top w:val="nil"/>
              <w:left w:val="single" w:sz="4" w:space="0" w:color="auto"/>
              <w:bottom w:val="single" w:sz="4" w:space="0" w:color="auto"/>
              <w:right w:val="single" w:sz="4" w:space="0" w:color="auto"/>
            </w:tcBorders>
            <w:shd w:val="clear" w:color="auto" w:fill="E6B91E" w:themeFill="accent3"/>
            <w:vAlign w:val="center"/>
            <w:hideMark/>
          </w:tcPr>
          <w:p w14:paraId="156D069E" w14:textId="77777777" w:rsidR="00F36560" w:rsidRPr="00F36560" w:rsidRDefault="00F36560" w:rsidP="00F36560">
            <w:pPr>
              <w:jc w:val="center"/>
              <w:rPr>
                <w:rFonts w:eastAsia="Times New Roman"/>
                <w:color w:val="000000"/>
                <w:lang w:val="hr-HR" w:eastAsia="hr-HR"/>
              </w:rPr>
            </w:pPr>
          </w:p>
        </w:tc>
        <w:tc>
          <w:tcPr>
            <w:tcW w:w="1753" w:type="pct"/>
            <w:vMerge/>
            <w:tcBorders>
              <w:top w:val="nil"/>
              <w:left w:val="single" w:sz="4" w:space="0" w:color="auto"/>
              <w:bottom w:val="single" w:sz="4" w:space="0" w:color="auto"/>
              <w:right w:val="single" w:sz="4" w:space="0" w:color="auto"/>
            </w:tcBorders>
            <w:shd w:val="clear" w:color="auto" w:fill="F0D478" w:themeFill="accent3" w:themeFillTint="99"/>
            <w:vAlign w:val="center"/>
            <w:hideMark/>
          </w:tcPr>
          <w:p w14:paraId="12A39D0A" w14:textId="77777777" w:rsidR="00F36560" w:rsidRPr="00F36560" w:rsidRDefault="00F36560" w:rsidP="00F36560">
            <w:pPr>
              <w:jc w:val="center"/>
              <w:rPr>
                <w:rFonts w:eastAsia="Times New Roman"/>
                <w:color w:val="000000"/>
                <w:lang w:val="hr-HR" w:eastAsia="hr-HR"/>
              </w:rPr>
            </w:pPr>
          </w:p>
        </w:tc>
        <w:tc>
          <w:tcPr>
            <w:tcW w:w="2078" w:type="pct"/>
            <w:tcBorders>
              <w:top w:val="nil"/>
              <w:left w:val="nil"/>
              <w:bottom w:val="single" w:sz="4" w:space="0" w:color="auto"/>
              <w:right w:val="single" w:sz="4" w:space="0" w:color="auto"/>
            </w:tcBorders>
            <w:shd w:val="clear" w:color="auto" w:fill="FAF0D2" w:themeFill="accent3" w:themeFillTint="33"/>
            <w:vAlign w:val="center"/>
            <w:hideMark/>
          </w:tcPr>
          <w:p w14:paraId="29CC409B"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Tip operacije 2.1.2. - Potpora razvoju malih poljoprivrednih gospodarstava</w:t>
            </w:r>
          </w:p>
        </w:tc>
      </w:tr>
      <w:tr w:rsidR="00076F96" w:rsidRPr="00F36560" w14:paraId="7A93D94F" w14:textId="77777777" w:rsidTr="00076F96">
        <w:trPr>
          <w:trHeight w:val="600"/>
        </w:trPr>
        <w:tc>
          <w:tcPr>
            <w:tcW w:w="1169" w:type="pct"/>
            <w:vMerge/>
            <w:tcBorders>
              <w:top w:val="nil"/>
              <w:left w:val="single" w:sz="4" w:space="0" w:color="auto"/>
              <w:bottom w:val="single" w:sz="4" w:space="0" w:color="auto"/>
              <w:right w:val="single" w:sz="4" w:space="0" w:color="auto"/>
            </w:tcBorders>
            <w:shd w:val="clear" w:color="auto" w:fill="E6B91E" w:themeFill="accent3"/>
            <w:vAlign w:val="center"/>
            <w:hideMark/>
          </w:tcPr>
          <w:p w14:paraId="2CF53C4D" w14:textId="77777777" w:rsidR="00F36560" w:rsidRPr="00F36560" w:rsidRDefault="00F36560" w:rsidP="00F36560">
            <w:pPr>
              <w:jc w:val="center"/>
              <w:rPr>
                <w:rFonts w:eastAsia="Times New Roman"/>
                <w:color w:val="000000"/>
                <w:lang w:val="hr-HR" w:eastAsia="hr-HR"/>
              </w:rPr>
            </w:pPr>
          </w:p>
        </w:tc>
        <w:tc>
          <w:tcPr>
            <w:tcW w:w="1753" w:type="pct"/>
            <w:vMerge w:val="restart"/>
            <w:tcBorders>
              <w:top w:val="nil"/>
              <w:left w:val="single" w:sz="4" w:space="0" w:color="auto"/>
              <w:bottom w:val="single" w:sz="4" w:space="0" w:color="auto"/>
              <w:right w:val="single" w:sz="4" w:space="0" w:color="auto"/>
            </w:tcBorders>
            <w:shd w:val="clear" w:color="auto" w:fill="F0D478" w:themeFill="accent3" w:themeFillTint="99"/>
            <w:vAlign w:val="center"/>
            <w:hideMark/>
          </w:tcPr>
          <w:p w14:paraId="57171450"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Aktivnost 2.2. - Ulaganja u razvoj novih i postojećih nepoljoprirvednih usluga</w:t>
            </w:r>
          </w:p>
        </w:tc>
        <w:tc>
          <w:tcPr>
            <w:tcW w:w="2078" w:type="pct"/>
            <w:tcBorders>
              <w:top w:val="nil"/>
              <w:left w:val="nil"/>
              <w:bottom w:val="single" w:sz="4" w:space="0" w:color="auto"/>
              <w:right w:val="single" w:sz="4" w:space="0" w:color="auto"/>
            </w:tcBorders>
            <w:shd w:val="clear" w:color="auto" w:fill="FAF0D2" w:themeFill="accent3" w:themeFillTint="33"/>
            <w:vAlign w:val="center"/>
            <w:hideMark/>
          </w:tcPr>
          <w:p w14:paraId="2B731FB3"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Tip operacije 2.2.1. - Potpora ulaganja u pokretanje nepoljoprivrednih djelatnosti</w:t>
            </w:r>
          </w:p>
        </w:tc>
      </w:tr>
      <w:tr w:rsidR="00076F96" w:rsidRPr="00F36560" w14:paraId="1686A4C4" w14:textId="77777777" w:rsidTr="00076F96">
        <w:trPr>
          <w:trHeight w:val="900"/>
        </w:trPr>
        <w:tc>
          <w:tcPr>
            <w:tcW w:w="1169" w:type="pct"/>
            <w:vMerge/>
            <w:tcBorders>
              <w:top w:val="nil"/>
              <w:left w:val="single" w:sz="4" w:space="0" w:color="auto"/>
              <w:bottom w:val="single" w:sz="4" w:space="0" w:color="auto"/>
              <w:right w:val="single" w:sz="4" w:space="0" w:color="auto"/>
            </w:tcBorders>
            <w:shd w:val="clear" w:color="auto" w:fill="E6B91E" w:themeFill="accent3"/>
            <w:vAlign w:val="center"/>
            <w:hideMark/>
          </w:tcPr>
          <w:p w14:paraId="1504B040" w14:textId="77777777" w:rsidR="00F36560" w:rsidRPr="00F36560" w:rsidRDefault="00F36560" w:rsidP="00F36560">
            <w:pPr>
              <w:jc w:val="center"/>
              <w:rPr>
                <w:rFonts w:eastAsia="Times New Roman"/>
                <w:color w:val="000000"/>
                <w:lang w:val="hr-HR" w:eastAsia="hr-HR"/>
              </w:rPr>
            </w:pPr>
          </w:p>
        </w:tc>
        <w:tc>
          <w:tcPr>
            <w:tcW w:w="1753" w:type="pct"/>
            <w:vMerge/>
            <w:tcBorders>
              <w:top w:val="nil"/>
              <w:left w:val="single" w:sz="4" w:space="0" w:color="auto"/>
              <w:bottom w:val="single" w:sz="4" w:space="0" w:color="auto"/>
              <w:right w:val="single" w:sz="4" w:space="0" w:color="auto"/>
            </w:tcBorders>
            <w:shd w:val="clear" w:color="auto" w:fill="F0D478" w:themeFill="accent3" w:themeFillTint="99"/>
            <w:vAlign w:val="center"/>
            <w:hideMark/>
          </w:tcPr>
          <w:p w14:paraId="6FEA4729" w14:textId="77777777" w:rsidR="00F36560" w:rsidRPr="00F36560" w:rsidRDefault="00F36560" w:rsidP="00F36560">
            <w:pPr>
              <w:jc w:val="center"/>
              <w:rPr>
                <w:rFonts w:eastAsia="Times New Roman"/>
                <w:color w:val="000000"/>
                <w:lang w:val="hr-HR" w:eastAsia="hr-HR"/>
              </w:rPr>
            </w:pPr>
          </w:p>
        </w:tc>
        <w:tc>
          <w:tcPr>
            <w:tcW w:w="2078" w:type="pct"/>
            <w:tcBorders>
              <w:top w:val="nil"/>
              <w:left w:val="nil"/>
              <w:bottom w:val="single" w:sz="4" w:space="0" w:color="auto"/>
              <w:right w:val="single" w:sz="4" w:space="0" w:color="auto"/>
            </w:tcBorders>
            <w:shd w:val="clear" w:color="auto" w:fill="FAF0D2" w:themeFill="accent3" w:themeFillTint="33"/>
            <w:vAlign w:val="center"/>
            <w:hideMark/>
          </w:tcPr>
          <w:p w14:paraId="09B8EDC7"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Tip operacije 2.2.2. - Razvoj nepoljoprivrednih djelatnosti u ruralnim područjima</w:t>
            </w:r>
          </w:p>
        </w:tc>
      </w:tr>
      <w:tr w:rsidR="00076F96" w:rsidRPr="00F36560" w14:paraId="73807E0C" w14:textId="77777777" w:rsidTr="00076F96">
        <w:trPr>
          <w:trHeight w:val="1800"/>
        </w:trPr>
        <w:tc>
          <w:tcPr>
            <w:tcW w:w="1169" w:type="pct"/>
            <w:vMerge w:val="restart"/>
            <w:tcBorders>
              <w:top w:val="nil"/>
              <w:left w:val="single" w:sz="4" w:space="0" w:color="auto"/>
              <w:bottom w:val="single" w:sz="4" w:space="0" w:color="auto"/>
              <w:right w:val="single" w:sz="4" w:space="0" w:color="auto"/>
            </w:tcBorders>
            <w:shd w:val="clear" w:color="auto" w:fill="E76618" w:themeFill="accent4"/>
            <w:vAlign w:val="center"/>
            <w:hideMark/>
          </w:tcPr>
          <w:p w14:paraId="466BB2E4"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CILJ 3 - Podrška održivom razvoju prostora kao temelj života budućih generacija</w:t>
            </w:r>
          </w:p>
        </w:tc>
        <w:tc>
          <w:tcPr>
            <w:tcW w:w="1753" w:type="pct"/>
            <w:tcBorders>
              <w:top w:val="nil"/>
              <w:left w:val="nil"/>
              <w:bottom w:val="single" w:sz="4" w:space="0" w:color="auto"/>
              <w:right w:val="single" w:sz="4" w:space="0" w:color="auto"/>
            </w:tcBorders>
            <w:shd w:val="clear" w:color="auto" w:fill="F0A374" w:themeFill="accent4" w:themeFillTint="99"/>
            <w:vAlign w:val="center"/>
            <w:hideMark/>
          </w:tcPr>
          <w:p w14:paraId="2CBABDCE"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Aktivnost 3.1. - Potpora za lokalnu društvenu infrastrukturu</w:t>
            </w:r>
          </w:p>
        </w:tc>
        <w:tc>
          <w:tcPr>
            <w:tcW w:w="2078" w:type="pct"/>
            <w:tcBorders>
              <w:top w:val="nil"/>
              <w:left w:val="nil"/>
              <w:bottom w:val="single" w:sz="4" w:space="0" w:color="auto"/>
              <w:right w:val="single" w:sz="4" w:space="0" w:color="auto"/>
            </w:tcBorders>
            <w:shd w:val="clear" w:color="auto" w:fill="FAE0D0" w:themeFill="accent4" w:themeFillTint="33"/>
            <w:vAlign w:val="center"/>
            <w:hideMark/>
          </w:tcPr>
          <w:p w14:paraId="13104DAC"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Tip operacije 3.1.1. - Ulaganja u pokretanje, poboljšanje ili proširenje lokalnih temeljnih usluga za ruralno stanovništvo, uključujući slobodno vrijeme i kulturne aktivnosti te povezanu infrastrukturu</w:t>
            </w:r>
          </w:p>
        </w:tc>
      </w:tr>
      <w:tr w:rsidR="00076F96" w:rsidRPr="00F36560" w14:paraId="35BC79ED" w14:textId="77777777" w:rsidTr="00076F96">
        <w:trPr>
          <w:trHeight w:val="900"/>
        </w:trPr>
        <w:tc>
          <w:tcPr>
            <w:tcW w:w="1169" w:type="pct"/>
            <w:vMerge/>
            <w:tcBorders>
              <w:top w:val="nil"/>
              <w:left w:val="single" w:sz="4" w:space="0" w:color="auto"/>
              <w:bottom w:val="single" w:sz="4" w:space="0" w:color="auto"/>
              <w:right w:val="single" w:sz="4" w:space="0" w:color="auto"/>
            </w:tcBorders>
            <w:shd w:val="clear" w:color="auto" w:fill="E76618" w:themeFill="accent4"/>
            <w:vAlign w:val="center"/>
            <w:hideMark/>
          </w:tcPr>
          <w:p w14:paraId="237085E7" w14:textId="77777777" w:rsidR="00F36560" w:rsidRPr="00F36560" w:rsidRDefault="00F36560" w:rsidP="00F36560">
            <w:pPr>
              <w:jc w:val="center"/>
              <w:rPr>
                <w:rFonts w:eastAsia="Times New Roman"/>
                <w:color w:val="000000"/>
                <w:lang w:val="hr-HR" w:eastAsia="hr-HR"/>
              </w:rPr>
            </w:pPr>
          </w:p>
        </w:tc>
        <w:tc>
          <w:tcPr>
            <w:tcW w:w="1753" w:type="pct"/>
            <w:tcBorders>
              <w:top w:val="nil"/>
              <w:left w:val="nil"/>
              <w:bottom w:val="single" w:sz="4" w:space="0" w:color="auto"/>
              <w:right w:val="single" w:sz="4" w:space="0" w:color="auto"/>
            </w:tcBorders>
            <w:shd w:val="clear" w:color="auto" w:fill="F0A374" w:themeFill="accent4" w:themeFillTint="99"/>
            <w:vAlign w:val="center"/>
            <w:hideMark/>
          </w:tcPr>
          <w:p w14:paraId="2ECDA5FE"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Aktivnost 3.2. - Potpora održivom korištenju šuma i razvoj šumske infrastrukture</w:t>
            </w:r>
          </w:p>
        </w:tc>
        <w:tc>
          <w:tcPr>
            <w:tcW w:w="2078" w:type="pct"/>
            <w:tcBorders>
              <w:top w:val="nil"/>
              <w:left w:val="nil"/>
              <w:bottom w:val="single" w:sz="4" w:space="0" w:color="auto"/>
              <w:right w:val="single" w:sz="4" w:space="0" w:color="auto"/>
            </w:tcBorders>
            <w:shd w:val="clear" w:color="auto" w:fill="FAE0D0" w:themeFill="accent4" w:themeFillTint="33"/>
            <w:vAlign w:val="center"/>
            <w:hideMark/>
          </w:tcPr>
          <w:p w14:paraId="2265C828"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Tip operacije 3.2.1. - Uspostava i uređenje poučnih staza, vidikovaca i ostale manje infrastrukture</w:t>
            </w:r>
          </w:p>
        </w:tc>
      </w:tr>
      <w:tr w:rsidR="00076F96" w:rsidRPr="00F36560" w14:paraId="4036FB86" w14:textId="77777777" w:rsidTr="00076F96">
        <w:trPr>
          <w:trHeight w:val="900"/>
        </w:trPr>
        <w:tc>
          <w:tcPr>
            <w:tcW w:w="1169" w:type="pct"/>
            <w:vMerge w:val="restart"/>
            <w:tcBorders>
              <w:top w:val="nil"/>
              <w:left w:val="single" w:sz="4" w:space="0" w:color="auto"/>
              <w:bottom w:val="single" w:sz="4" w:space="0" w:color="auto"/>
              <w:right w:val="single" w:sz="4" w:space="0" w:color="auto"/>
            </w:tcBorders>
            <w:shd w:val="clear" w:color="auto" w:fill="C42F1A" w:themeFill="accent5"/>
            <w:vAlign w:val="center"/>
            <w:hideMark/>
          </w:tcPr>
          <w:p w14:paraId="1A9E594F"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CILJ 4 - Jačanje lokalnog tržišta i prepoznatljivosti prostora LAG-a</w:t>
            </w:r>
          </w:p>
        </w:tc>
        <w:tc>
          <w:tcPr>
            <w:tcW w:w="1753" w:type="pct"/>
            <w:tcBorders>
              <w:top w:val="nil"/>
              <w:left w:val="nil"/>
              <w:bottom w:val="single" w:sz="4" w:space="0" w:color="auto"/>
              <w:right w:val="single" w:sz="4" w:space="0" w:color="auto"/>
            </w:tcBorders>
            <w:shd w:val="clear" w:color="auto" w:fill="F1A399" w:themeFill="accent5" w:themeFillTint="66"/>
            <w:vAlign w:val="center"/>
            <w:hideMark/>
          </w:tcPr>
          <w:p w14:paraId="47D4E7DE"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Aktivnost 4.1. - Poticanje uspostave proizvođačkih organizacija i grupa (te zadruga)</w:t>
            </w:r>
          </w:p>
        </w:tc>
        <w:tc>
          <w:tcPr>
            <w:tcW w:w="2078" w:type="pct"/>
            <w:tcBorders>
              <w:top w:val="nil"/>
              <w:left w:val="nil"/>
              <w:bottom w:val="single" w:sz="4" w:space="0" w:color="auto"/>
              <w:right w:val="single" w:sz="4" w:space="0" w:color="auto"/>
            </w:tcBorders>
            <w:shd w:val="clear" w:color="auto" w:fill="F8D1CC" w:themeFill="accent5" w:themeFillTint="33"/>
            <w:vAlign w:val="center"/>
            <w:hideMark/>
          </w:tcPr>
          <w:p w14:paraId="4DD00404"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Tip operacije 4.1.1. - Uspostava proizvođačkih grupa i organizacija</w:t>
            </w:r>
          </w:p>
        </w:tc>
      </w:tr>
      <w:tr w:rsidR="00076F96" w:rsidRPr="00F36560" w14:paraId="38B9758F" w14:textId="77777777" w:rsidTr="00076F96">
        <w:trPr>
          <w:trHeight w:val="900"/>
        </w:trPr>
        <w:tc>
          <w:tcPr>
            <w:tcW w:w="1169" w:type="pct"/>
            <w:vMerge/>
            <w:tcBorders>
              <w:top w:val="nil"/>
              <w:left w:val="single" w:sz="4" w:space="0" w:color="auto"/>
              <w:bottom w:val="single" w:sz="4" w:space="0" w:color="auto"/>
              <w:right w:val="single" w:sz="4" w:space="0" w:color="auto"/>
            </w:tcBorders>
            <w:shd w:val="clear" w:color="auto" w:fill="C42F1A" w:themeFill="accent5"/>
            <w:vAlign w:val="center"/>
            <w:hideMark/>
          </w:tcPr>
          <w:p w14:paraId="185C1701" w14:textId="77777777" w:rsidR="00F36560" w:rsidRPr="00F36560" w:rsidRDefault="00F36560" w:rsidP="00F36560">
            <w:pPr>
              <w:jc w:val="center"/>
              <w:rPr>
                <w:rFonts w:eastAsia="Times New Roman"/>
                <w:color w:val="000000"/>
                <w:lang w:val="hr-HR" w:eastAsia="hr-HR"/>
              </w:rPr>
            </w:pPr>
          </w:p>
        </w:tc>
        <w:tc>
          <w:tcPr>
            <w:tcW w:w="1753" w:type="pct"/>
            <w:tcBorders>
              <w:top w:val="nil"/>
              <w:left w:val="nil"/>
              <w:bottom w:val="single" w:sz="4" w:space="0" w:color="auto"/>
              <w:right w:val="single" w:sz="4" w:space="0" w:color="auto"/>
            </w:tcBorders>
            <w:shd w:val="clear" w:color="auto" w:fill="F1A399" w:themeFill="accent5" w:themeFillTint="66"/>
            <w:vAlign w:val="center"/>
            <w:hideMark/>
          </w:tcPr>
          <w:p w14:paraId="1FEB343E"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Aktivnost 4.2. - Razvoj kratkih lanaca opskrbe i lokalnih tržišta kroz suradnju lokalnih proizvođača i njihovih udruženja</w:t>
            </w:r>
          </w:p>
        </w:tc>
        <w:tc>
          <w:tcPr>
            <w:tcW w:w="2078" w:type="pct"/>
            <w:tcBorders>
              <w:top w:val="nil"/>
              <w:left w:val="nil"/>
              <w:bottom w:val="single" w:sz="4" w:space="0" w:color="auto"/>
              <w:right w:val="single" w:sz="4" w:space="0" w:color="auto"/>
            </w:tcBorders>
            <w:shd w:val="clear" w:color="auto" w:fill="F8D1CC" w:themeFill="accent5" w:themeFillTint="33"/>
            <w:vAlign w:val="center"/>
            <w:hideMark/>
          </w:tcPr>
          <w:p w14:paraId="1D3FEED0"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Tip operacije 4.2.1. - Kratki lanci opskrbe i lokalna tržišta</w:t>
            </w:r>
          </w:p>
        </w:tc>
      </w:tr>
      <w:tr w:rsidR="00076F96" w:rsidRPr="00F36560" w14:paraId="53C6E001" w14:textId="77777777" w:rsidTr="00076F96">
        <w:trPr>
          <w:trHeight w:val="600"/>
        </w:trPr>
        <w:tc>
          <w:tcPr>
            <w:tcW w:w="1169" w:type="pct"/>
            <w:vMerge w:val="restart"/>
            <w:tcBorders>
              <w:top w:val="single" w:sz="4" w:space="0" w:color="auto"/>
              <w:left w:val="single" w:sz="4" w:space="0" w:color="auto"/>
              <w:bottom w:val="single" w:sz="4" w:space="0" w:color="auto"/>
              <w:right w:val="single" w:sz="4" w:space="0" w:color="auto"/>
            </w:tcBorders>
            <w:shd w:val="clear" w:color="auto" w:fill="918655" w:themeFill="accent6"/>
            <w:vAlign w:val="center"/>
            <w:hideMark/>
          </w:tcPr>
          <w:p w14:paraId="3DDFBA2D"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CILJ 5 - Potpora održivom razvoju lokalnog područja LAG-a</w:t>
            </w:r>
          </w:p>
        </w:tc>
        <w:tc>
          <w:tcPr>
            <w:tcW w:w="1753" w:type="pct"/>
            <w:vMerge w:val="restart"/>
            <w:tcBorders>
              <w:top w:val="single" w:sz="4" w:space="0" w:color="auto"/>
              <w:left w:val="single" w:sz="4" w:space="0" w:color="auto"/>
              <w:bottom w:val="single" w:sz="4" w:space="0" w:color="auto"/>
              <w:right w:val="single" w:sz="4" w:space="0" w:color="auto"/>
            </w:tcBorders>
            <w:shd w:val="clear" w:color="auto" w:fill="C1B895" w:themeFill="accent6" w:themeFillTint="99"/>
            <w:vAlign w:val="center"/>
            <w:hideMark/>
          </w:tcPr>
          <w:p w14:paraId="4AF63846"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Aktivnost 5.1. - Jačanje kapaciteta LAG-a i lokalnih dionika za provedbu LRS</w:t>
            </w:r>
          </w:p>
        </w:tc>
        <w:tc>
          <w:tcPr>
            <w:tcW w:w="2078" w:type="pct"/>
            <w:tcBorders>
              <w:top w:val="single" w:sz="4" w:space="0" w:color="auto"/>
              <w:left w:val="single" w:sz="4" w:space="0" w:color="auto"/>
              <w:bottom w:val="single" w:sz="4" w:space="0" w:color="auto"/>
              <w:right w:val="single" w:sz="4" w:space="0" w:color="auto"/>
            </w:tcBorders>
            <w:shd w:val="clear" w:color="auto" w:fill="EAE7DB" w:themeFill="accent6" w:themeFillTint="33"/>
            <w:vAlign w:val="center"/>
            <w:hideMark/>
          </w:tcPr>
          <w:p w14:paraId="62D9ACCB"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Tip operacije 5.1.1. - Provedba operacija unutar CLLD strategije</w:t>
            </w:r>
          </w:p>
        </w:tc>
      </w:tr>
      <w:tr w:rsidR="00076F96" w:rsidRPr="00F36560" w14:paraId="0E5143F9" w14:textId="77777777" w:rsidTr="00076F96">
        <w:trPr>
          <w:trHeight w:val="600"/>
        </w:trPr>
        <w:tc>
          <w:tcPr>
            <w:tcW w:w="1169" w:type="pct"/>
            <w:vMerge/>
            <w:tcBorders>
              <w:top w:val="single" w:sz="4" w:space="0" w:color="auto"/>
              <w:left w:val="single" w:sz="4" w:space="0" w:color="auto"/>
              <w:bottom w:val="single" w:sz="4" w:space="0" w:color="auto"/>
              <w:right w:val="single" w:sz="4" w:space="0" w:color="auto"/>
            </w:tcBorders>
            <w:shd w:val="clear" w:color="auto" w:fill="918655" w:themeFill="accent6"/>
            <w:vAlign w:val="center"/>
            <w:hideMark/>
          </w:tcPr>
          <w:p w14:paraId="0F8C74A9" w14:textId="77777777" w:rsidR="00F36560" w:rsidRPr="00F36560" w:rsidRDefault="00F36560" w:rsidP="00F36560">
            <w:pPr>
              <w:jc w:val="center"/>
              <w:rPr>
                <w:rFonts w:eastAsia="Times New Roman"/>
                <w:color w:val="000000"/>
                <w:lang w:val="hr-HR" w:eastAsia="hr-HR"/>
              </w:rPr>
            </w:pPr>
          </w:p>
        </w:tc>
        <w:tc>
          <w:tcPr>
            <w:tcW w:w="1753" w:type="pct"/>
            <w:vMerge/>
            <w:tcBorders>
              <w:top w:val="single" w:sz="4" w:space="0" w:color="auto"/>
              <w:left w:val="single" w:sz="4" w:space="0" w:color="auto"/>
              <w:bottom w:val="single" w:sz="4" w:space="0" w:color="auto"/>
              <w:right w:val="single" w:sz="4" w:space="0" w:color="auto"/>
            </w:tcBorders>
            <w:shd w:val="clear" w:color="auto" w:fill="C1B895" w:themeFill="accent6" w:themeFillTint="99"/>
            <w:vAlign w:val="center"/>
            <w:hideMark/>
          </w:tcPr>
          <w:p w14:paraId="1A643942" w14:textId="77777777" w:rsidR="00F36560" w:rsidRPr="00F36560" w:rsidRDefault="00F36560" w:rsidP="00F36560">
            <w:pPr>
              <w:jc w:val="center"/>
              <w:rPr>
                <w:rFonts w:eastAsia="Times New Roman"/>
                <w:color w:val="000000"/>
                <w:lang w:val="hr-HR" w:eastAsia="hr-HR"/>
              </w:rPr>
            </w:pPr>
          </w:p>
        </w:tc>
        <w:tc>
          <w:tcPr>
            <w:tcW w:w="2078" w:type="pct"/>
            <w:tcBorders>
              <w:top w:val="single" w:sz="4" w:space="0" w:color="auto"/>
              <w:left w:val="single" w:sz="4" w:space="0" w:color="auto"/>
              <w:bottom w:val="single" w:sz="4" w:space="0" w:color="auto"/>
              <w:right w:val="single" w:sz="4" w:space="0" w:color="auto"/>
            </w:tcBorders>
            <w:shd w:val="clear" w:color="auto" w:fill="EAE7DB" w:themeFill="accent6" w:themeFillTint="33"/>
            <w:vAlign w:val="center"/>
            <w:hideMark/>
          </w:tcPr>
          <w:p w14:paraId="11F565DB" w14:textId="7EC427D5"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 xml:space="preserve">Tip operacije 5.1.2. - Tekući </w:t>
            </w:r>
            <w:r w:rsidR="00076F96">
              <w:rPr>
                <w:rFonts w:eastAsia="Times New Roman"/>
                <w:color w:val="000000"/>
                <w:lang w:val="hr-HR" w:eastAsia="hr-HR"/>
              </w:rPr>
              <w:t>troškovi i animacija</w:t>
            </w:r>
          </w:p>
        </w:tc>
      </w:tr>
      <w:tr w:rsidR="00076F96" w:rsidRPr="00F36560" w14:paraId="6BDB85AD" w14:textId="77777777" w:rsidTr="00076F96">
        <w:trPr>
          <w:trHeight w:val="600"/>
        </w:trPr>
        <w:tc>
          <w:tcPr>
            <w:tcW w:w="1169" w:type="pct"/>
            <w:vMerge/>
            <w:tcBorders>
              <w:top w:val="single" w:sz="4" w:space="0" w:color="auto"/>
              <w:left w:val="single" w:sz="4" w:space="0" w:color="auto"/>
              <w:bottom w:val="single" w:sz="4" w:space="0" w:color="auto"/>
              <w:right w:val="single" w:sz="4" w:space="0" w:color="auto"/>
            </w:tcBorders>
            <w:shd w:val="clear" w:color="auto" w:fill="918655" w:themeFill="accent6"/>
            <w:vAlign w:val="center"/>
            <w:hideMark/>
          </w:tcPr>
          <w:p w14:paraId="5EA970E3" w14:textId="77777777" w:rsidR="00F36560" w:rsidRPr="00F36560" w:rsidRDefault="00F36560" w:rsidP="00F36560">
            <w:pPr>
              <w:jc w:val="center"/>
              <w:rPr>
                <w:rFonts w:eastAsia="Times New Roman"/>
                <w:color w:val="000000"/>
                <w:lang w:val="hr-HR" w:eastAsia="hr-HR"/>
              </w:rPr>
            </w:pPr>
          </w:p>
        </w:tc>
        <w:tc>
          <w:tcPr>
            <w:tcW w:w="1753" w:type="pct"/>
            <w:tcBorders>
              <w:top w:val="single" w:sz="4" w:space="0" w:color="auto"/>
              <w:left w:val="single" w:sz="4" w:space="0" w:color="auto"/>
              <w:bottom w:val="single" w:sz="4" w:space="0" w:color="auto"/>
              <w:right w:val="single" w:sz="4" w:space="0" w:color="auto"/>
            </w:tcBorders>
            <w:shd w:val="clear" w:color="auto" w:fill="C1B895" w:themeFill="accent6" w:themeFillTint="99"/>
            <w:vAlign w:val="center"/>
            <w:hideMark/>
          </w:tcPr>
          <w:p w14:paraId="255C8E9B"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Aktivnost 5.2. - Umrežavanje i uspostava suradnje sa srodnim organizacijama</w:t>
            </w:r>
          </w:p>
        </w:tc>
        <w:tc>
          <w:tcPr>
            <w:tcW w:w="2078" w:type="pct"/>
            <w:tcBorders>
              <w:top w:val="single" w:sz="4" w:space="0" w:color="auto"/>
              <w:left w:val="single" w:sz="4" w:space="0" w:color="auto"/>
              <w:bottom w:val="single" w:sz="4" w:space="0" w:color="auto"/>
              <w:right w:val="single" w:sz="4" w:space="0" w:color="auto"/>
            </w:tcBorders>
            <w:shd w:val="clear" w:color="auto" w:fill="EAE7DB" w:themeFill="accent6" w:themeFillTint="33"/>
            <w:vAlign w:val="center"/>
            <w:hideMark/>
          </w:tcPr>
          <w:p w14:paraId="6AD7977D" w14:textId="77777777" w:rsidR="00F36560" w:rsidRPr="00F36560" w:rsidRDefault="00F36560" w:rsidP="00F36560">
            <w:pPr>
              <w:jc w:val="center"/>
              <w:rPr>
                <w:rFonts w:eastAsia="Times New Roman"/>
                <w:color w:val="000000"/>
                <w:lang w:val="hr-HR" w:eastAsia="hr-HR"/>
              </w:rPr>
            </w:pPr>
            <w:r w:rsidRPr="00F36560">
              <w:rPr>
                <w:rFonts w:eastAsia="Times New Roman"/>
                <w:color w:val="000000"/>
                <w:lang w:val="hr-HR" w:eastAsia="hr-HR"/>
              </w:rPr>
              <w:t>Tip operacije 5.2.1. - Priprema i provedba aktivnosti suradnje LAG-a</w:t>
            </w:r>
          </w:p>
        </w:tc>
      </w:tr>
    </w:tbl>
    <w:p w14:paraId="22E17F0E" w14:textId="738E9E86" w:rsidR="00724C2E" w:rsidRDefault="00724C2E" w:rsidP="00F36560">
      <w:pPr>
        <w:tabs>
          <w:tab w:val="left" w:pos="795"/>
        </w:tabs>
        <w:rPr>
          <w:lang w:val="hr-HR"/>
        </w:rPr>
      </w:pPr>
    </w:p>
    <w:p w14:paraId="4164708B" w14:textId="453E53B2" w:rsidR="00724C2E" w:rsidRDefault="00724C2E" w:rsidP="00724C2E">
      <w:pPr>
        <w:rPr>
          <w:lang w:val="hr-HR"/>
        </w:rPr>
      </w:pPr>
    </w:p>
    <w:p w14:paraId="1E05DCE5" w14:textId="77777777" w:rsidR="00724C2E" w:rsidRPr="00724C2E" w:rsidRDefault="00724C2E" w:rsidP="00724C2E">
      <w:pPr>
        <w:pStyle w:val="Naslov2"/>
        <w:numPr>
          <w:ilvl w:val="1"/>
          <w:numId w:val="15"/>
        </w:numPr>
        <w:rPr>
          <w:rFonts w:ascii="Times New Roman" w:hAnsi="Times New Roman" w:cs="Times New Roman"/>
          <w:lang w:val="hr-HR"/>
        </w:rPr>
      </w:pPr>
      <w:bookmarkStart w:id="34" w:name="_Toc444454524"/>
      <w:r>
        <w:rPr>
          <w:rFonts w:ascii="Times New Roman" w:hAnsi="Times New Roman" w:cs="Times New Roman"/>
          <w:lang w:val="hr-HR"/>
        </w:rPr>
        <w:t>Opis ciljeva i aktivnosti razvoja</w:t>
      </w:r>
      <w:bookmarkEnd w:id="34"/>
    </w:p>
    <w:p w14:paraId="61F80904" w14:textId="77777777" w:rsidR="00724C2E" w:rsidRDefault="00724C2E" w:rsidP="00724C2E">
      <w:pPr>
        <w:tabs>
          <w:tab w:val="left" w:pos="795"/>
        </w:tabs>
        <w:rPr>
          <w:lang w:val="hr-HR"/>
        </w:rPr>
      </w:pPr>
    </w:p>
    <w:p w14:paraId="037ED7C4" w14:textId="77777777" w:rsidR="00724C2E" w:rsidRPr="00D4254B" w:rsidRDefault="00724C2E" w:rsidP="00724C2E">
      <w:pPr>
        <w:rPr>
          <w:lang w:val="hr-HR"/>
        </w:rPr>
      </w:pPr>
    </w:p>
    <w:p w14:paraId="3428309A" w14:textId="30400A6D" w:rsidR="00724C2E" w:rsidRPr="00D4254B" w:rsidRDefault="00724C2E" w:rsidP="002D509D">
      <w:pPr>
        <w:tabs>
          <w:tab w:val="left" w:pos="795"/>
        </w:tabs>
        <w:jc w:val="both"/>
        <w:rPr>
          <w:lang w:val="hr-HR"/>
        </w:rPr>
      </w:pPr>
      <w:r>
        <w:rPr>
          <w:lang w:val="hr-HR"/>
        </w:rPr>
        <w:t xml:space="preserve">U nastavku je dan pregled ciljeva i aktivnosti razvoja s navedenim tipovima operacija. </w:t>
      </w:r>
      <w:r w:rsidR="002D509D">
        <w:rPr>
          <w:lang w:val="hr-HR"/>
        </w:rPr>
        <w:t xml:space="preserve">Detaljan opis Ciljeva, Aktivnosti i </w:t>
      </w:r>
      <w:r>
        <w:rPr>
          <w:lang w:val="hr-HR"/>
        </w:rPr>
        <w:t>Tipova operacija koji uključuje</w:t>
      </w:r>
      <w:r w:rsidR="002D509D">
        <w:rPr>
          <w:lang w:val="hr-HR"/>
        </w:rPr>
        <w:t xml:space="preserve"> očekivane rezultate, </w:t>
      </w:r>
      <w:r>
        <w:rPr>
          <w:lang w:val="hr-HR"/>
        </w:rPr>
        <w:t xml:space="preserve">definiranje </w:t>
      </w:r>
      <w:r w:rsidR="002D509D">
        <w:rPr>
          <w:lang w:val="hr-HR"/>
        </w:rPr>
        <w:t>korisnika, indikatore za praćenje provedbe te kriterije</w:t>
      </w:r>
      <w:r>
        <w:rPr>
          <w:lang w:val="hr-HR"/>
        </w:rPr>
        <w:t xml:space="preserve"> odabira nalazi se u Dodatku 6. </w:t>
      </w:r>
    </w:p>
    <w:p w14:paraId="687E456F" w14:textId="77777777" w:rsidR="00724C2E" w:rsidRDefault="00724C2E" w:rsidP="002D509D">
      <w:pPr>
        <w:pStyle w:val="Naslov2"/>
        <w:numPr>
          <w:ilvl w:val="1"/>
          <w:numId w:val="15"/>
        </w:numPr>
        <w:jc w:val="both"/>
        <w:rPr>
          <w:rFonts w:ascii="Times New Roman" w:hAnsi="Times New Roman" w:cs="Times New Roman"/>
          <w:lang w:val="hr-HR"/>
        </w:rPr>
        <w:sectPr w:rsidR="00724C2E" w:rsidSect="00076F96">
          <w:pgSz w:w="12240" w:h="15840"/>
          <w:pgMar w:top="1440" w:right="1440" w:bottom="993" w:left="1440" w:header="720" w:footer="720" w:gutter="0"/>
          <w:cols w:space="720"/>
          <w:titlePg/>
          <w:docGrid w:linePitch="326"/>
        </w:sectPr>
      </w:pPr>
    </w:p>
    <w:p w14:paraId="1100E618" w14:textId="77777777" w:rsidR="002D509D" w:rsidRPr="00D4254B" w:rsidRDefault="00F36560" w:rsidP="00F36560">
      <w:pPr>
        <w:tabs>
          <w:tab w:val="left" w:pos="1352"/>
        </w:tabs>
        <w:rPr>
          <w:lang w:val="hr-HR"/>
        </w:rPr>
      </w:pPr>
      <w:r w:rsidRPr="00D4254B">
        <w:rPr>
          <w:lang w:val="hr-HR"/>
        </w:rPr>
        <w:lastRenderedPageBreak/>
        <w:tab/>
      </w:r>
    </w:p>
    <w:tbl>
      <w:tblPr>
        <w:tblW w:w="14509" w:type="dxa"/>
        <w:shd w:val="clear" w:color="auto" w:fill="EAE7DB" w:themeFill="accent6" w:themeFillTint="33"/>
        <w:tblCellMar>
          <w:left w:w="0" w:type="dxa"/>
          <w:right w:w="0" w:type="dxa"/>
        </w:tblCellMar>
        <w:tblLook w:val="0600" w:firstRow="0" w:lastRow="0" w:firstColumn="0" w:lastColumn="0" w:noHBand="1" w:noVBand="1"/>
      </w:tblPr>
      <w:tblGrid>
        <w:gridCol w:w="2298"/>
        <w:gridCol w:w="102"/>
        <w:gridCol w:w="12049"/>
        <w:gridCol w:w="60"/>
      </w:tblGrid>
      <w:tr w:rsidR="002D509D" w:rsidRPr="00D4254B" w14:paraId="3B1DA40E" w14:textId="77777777" w:rsidTr="002A4EA6">
        <w:trPr>
          <w:gridAfter w:val="1"/>
          <w:wAfter w:w="60" w:type="dxa"/>
          <w:trHeight w:val="248"/>
        </w:trPr>
        <w:tc>
          <w:tcPr>
            <w:tcW w:w="2400" w:type="dxa"/>
            <w:gridSpan w:val="2"/>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6A87DB9E" w14:textId="77777777" w:rsidR="002D509D" w:rsidRPr="00D4254B" w:rsidRDefault="002D509D" w:rsidP="002D509D">
            <w:pPr>
              <w:jc w:val="center"/>
              <w:rPr>
                <w:b/>
                <w:lang w:val="hr-HR"/>
              </w:rPr>
            </w:pPr>
            <w:r w:rsidRPr="00D4254B">
              <w:rPr>
                <w:b/>
                <w:bCs/>
                <w:lang w:val="hr-HR"/>
              </w:rPr>
              <w:br w:type="page"/>
              <w:t>Strateški cilj 1</w:t>
            </w:r>
          </w:p>
        </w:tc>
        <w:tc>
          <w:tcPr>
            <w:tcW w:w="12049"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79011F60" w14:textId="77777777" w:rsidR="002D509D" w:rsidRPr="00D4254B" w:rsidRDefault="002D509D" w:rsidP="002D509D">
            <w:pPr>
              <w:jc w:val="center"/>
              <w:rPr>
                <w:lang w:val="hr-HR"/>
              </w:rPr>
            </w:pPr>
            <w:r w:rsidRPr="00D4254B">
              <w:rPr>
                <w:b/>
                <w:bCs/>
                <w:lang w:val="hr-HR"/>
              </w:rPr>
              <w:t>PROMOVIRANJE USPJEŠNOG I ODRŽIVOG GOSPODARSTVA NA PODRUČJU LAG-a</w:t>
            </w:r>
          </w:p>
        </w:tc>
      </w:tr>
      <w:tr w:rsidR="002D509D" w:rsidRPr="00D4254B" w14:paraId="20F0A4AB" w14:textId="77777777" w:rsidTr="002A4EA6">
        <w:trPr>
          <w:gridAfter w:val="1"/>
          <w:wAfter w:w="60" w:type="dxa"/>
          <w:trHeight w:val="1803"/>
        </w:trPr>
        <w:tc>
          <w:tcPr>
            <w:tcW w:w="2400" w:type="dxa"/>
            <w:gridSpan w:val="2"/>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7B2B826D" w14:textId="77777777" w:rsidR="002D509D" w:rsidRPr="00D4254B" w:rsidRDefault="002D509D" w:rsidP="002D509D">
            <w:pPr>
              <w:jc w:val="center"/>
              <w:rPr>
                <w:b/>
                <w:lang w:val="hr-HR"/>
              </w:rPr>
            </w:pPr>
            <w:r w:rsidRPr="00D4254B">
              <w:rPr>
                <w:b/>
                <w:bCs/>
                <w:lang w:val="hr-HR"/>
              </w:rPr>
              <w:t>Obrazloženje cilja</w:t>
            </w:r>
          </w:p>
        </w:tc>
        <w:tc>
          <w:tcPr>
            <w:tcW w:w="12049"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hideMark/>
          </w:tcPr>
          <w:p w14:paraId="4F378B87" w14:textId="77777777" w:rsidR="002D509D" w:rsidRPr="00D4254B" w:rsidRDefault="002D509D" w:rsidP="002D509D">
            <w:pPr>
              <w:ind w:left="131" w:right="131"/>
              <w:jc w:val="both"/>
              <w:rPr>
                <w:bCs/>
                <w:lang w:val="hr-HR"/>
              </w:rPr>
            </w:pPr>
            <w:r w:rsidRPr="00D4254B">
              <w:rPr>
                <w:bCs/>
                <w:lang w:val="hr-HR"/>
              </w:rPr>
              <w:t xml:space="preserve">Osnovna analiza i SWOT analiza pokazale su da je područje LAG-a Zagorje-Sutla bogato značajnim poljoprivrednim površinama koje su pogodne za voćarstvo i vinogradarstvo. Iako su prigorja najvećim dijelom prekrivena šumama, pojasevi većih visina imaju osunčana, kvalitetna tla s mogućnošću daljnjeg razvoja voćarstva. Područje LAG-a karakterizirano je i velikim brojem PG-ova (39% PG-a KZŽ), no vidljiv je pad broja proizvođača i isporučitelja mlijeka, ratarstvo je u funkciji proizvodnje stočne hrane  sa smanjenim prinosima, stanovništvo se tradicionalno bavim poljoprivredom za potrebe opskrbljivanja obiteljskih gospodarstava što uzrokuje i nizak udio prihoda od poljoprivrede. S druge strane, prisutan je razvoj integrirane i ekološke poljoprivrede Iako je Krapinsko-zagorska županija u cijelosti uključena u mjere Fonda za energetsku učinkovitost putem kojeg se ostvaruju značajna ulaganja u poticanje primjene mjera energetske učinkovitosti u gospodarskim djelatnostima, i dalje je prisutna nedovoljna iskorištenost OIE koja je vidljiva u činjenici da je električna energija dalje glavni energent. Ovim ciljem želi se poboljšati rezultate poljoprivrednih gospodarstava kroz poticanje restrukturiranja i modernizaciju proizvodnje, a  s ciljem poljoprivredne diversifikacije i povećanja tržišnog sudjelovanja. Prelazak na tržišno orijentiranu proizvodnju doprinijet će se održivosti PG-a, poticat će se integracija primarnih proizvođača u poljoprivredno-prehrambeni lanac, poticat će se korištenje otpadaka iz poljoprivrede, a kako bi se potaknulo korištenje obnovljivih izvora energije. </w:t>
            </w:r>
          </w:p>
        </w:tc>
      </w:tr>
      <w:tr w:rsidR="002D509D" w:rsidRPr="00D4254B" w14:paraId="4C74DC6F" w14:textId="77777777" w:rsidTr="002A4EA6">
        <w:trPr>
          <w:gridAfter w:val="1"/>
          <w:wAfter w:w="60" w:type="dxa"/>
          <w:trHeight w:val="660"/>
        </w:trPr>
        <w:tc>
          <w:tcPr>
            <w:tcW w:w="2400" w:type="dxa"/>
            <w:gridSpan w:val="2"/>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01" w:type="dxa"/>
              <w:bottom w:w="0" w:type="dxa"/>
              <w:right w:w="11" w:type="dxa"/>
            </w:tcMar>
            <w:vAlign w:val="center"/>
            <w:hideMark/>
          </w:tcPr>
          <w:p w14:paraId="4AE9F9CE" w14:textId="77777777" w:rsidR="002D509D" w:rsidRPr="00D4254B" w:rsidRDefault="002D509D" w:rsidP="002D509D">
            <w:pPr>
              <w:jc w:val="center"/>
              <w:rPr>
                <w:b/>
                <w:lang w:val="hr-HR"/>
              </w:rPr>
            </w:pPr>
            <w:r w:rsidRPr="00D4254B">
              <w:rPr>
                <w:b/>
                <w:bCs/>
                <w:lang w:val="hr-HR"/>
              </w:rPr>
              <w:t>Financijska alokacija %</w:t>
            </w:r>
          </w:p>
        </w:tc>
        <w:tc>
          <w:tcPr>
            <w:tcW w:w="12049"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0D212AD5" w14:textId="77777777" w:rsidR="002D509D" w:rsidRPr="00D4254B" w:rsidRDefault="002D509D" w:rsidP="002D509D">
            <w:pPr>
              <w:ind w:left="131"/>
              <w:rPr>
                <w:lang w:val="hr-HR"/>
              </w:rPr>
            </w:pPr>
            <w:r>
              <w:rPr>
                <w:lang w:val="hr-HR"/>
              </w:rPr>
              <w:t>36,23%</w:t>
            </w:r>
            <w:r w:rsidRPr="00D4254B">
              <w:rPr>
                <w:lang w:val="hr-HR"/>
              </w:rPr>
              <w:t xml:space="preserve"> sredstava LAG-a ostvarenih kroz podmjeru 19.2. PRR RH </w:t>
            </w:r>
          </w:p>
        </w:tc>
      </w:tr>
      <w:tr w:rsidR="002D509D" w:rsidRPr="00D4254B" w14:paraId="76D534DD" w14:textId="77777777" w:rsidTr="002A4EA6">
        <w:trPr>
          <w:gridAfter w:val="1"/>
          <w:wAfter w:w="60" w:type="dxa"/>
          <w:trHeight w:val="566"/>
        </w:trPr>
        <w:tc>
          <w:tcPr>
            <w:tcW w:w="2400" w:type="dxa"/>
            <w:gridSpan w:val="2"/>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4C7687B8" w14:textId="77777777" w:rsidR="002D509D" w:rsidRPr="00D4254B" w:rsidRDefault="002D509D" w:rsidP="002D509D">
            <w:pPr>
              <w:jc w:val="center"/>
              <w:rPr>
                <w:b/>
                <w:lang w:val="hr-HR"/>
              </w:rPr>
            </w:pPr>
            <w:r w:rsidRPr="00D4254B">
              <w:rPr>
                <w:b/>
                <w:bCs/>
                <w:lang w:val="hr-HR"/>
              </w:rPr>
              <w:t>Popis aktivnosti</w:t>
            </w:r>
          </w:p>
        </w:tc>
        <w:tc>
          <w:tcPr>
            <w:tcW w:w="12049"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hideMark/>
          </w:tcPr>
          <w:p w14:paraId="7A4175F5" w14:textId="77777777" w:rsidR="002D509D" w:rsidRPr="00D4254B" w:rsidRDefault="002D509D" w:rsidP="002D509D">
            <w:pPr>
              <w:rPr>
                <w:lang w:val="hr-HR"/>
              </w:rPr>
            </w:pPr>
            <w:r w:rsidRPr="00D4254B">
              <w:rPr>
                <w:lang w:val="hr-HR"/>
              </w:rPr>
              <w:t>Aktivnost 1.1. - Ulaganja u unapređenje i povećanje konkurentnosti poljoprivrednih gospodarstava</w:t>
            </w:r>
          </w:p>
          <w:p w14:paraId="3C572939" w14:textId="77777777" w:rsidR="002D509D" w:rsidRPr="00D4254B" w:rsidRDefault="002D509D" w:rsidP="002D509D">
            <w:pPr>
              <w:rPr>
                <w:lang w:val="hr-HR"/>
              </w:rPr>
            </w:pPr>
            <w:r w:rsidRPr="00D4254B">
              <w:rPr>
                <w:lang w:val="hr-HR"/>
              </w:rPr>
              <w:t>Aktivnost 1.2.  - Ulaganje u povećanje preradbenih kapaciteta poljoprivrednih proizvoda</w:t>
            </w:r>
          </w:p>
        </w:tc>
      </w:tr>
      <w:tr w:rsidR="002D509D" w:rsidRPr="00D4254B" w14:paraId="3E2E04D3" w14:textId="77777777" w:rsidTr="002A4EA6">
        <w:trPr>
          <w:gridAfter w:val="1"/>
          <w:wAfter w:w="60" w:type="dxa"/>
          <w:trHeight w:val="566"/>
        </w:trPr>
        <w:tc>
          <w:tcPr>
            <w:tcW w:w="2400" w:type="dxa"/>
            <w:gridSpan w:val="2"/>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tcPr>
          <w:p w14:paraId="6C59F539" w14:textId="77777777" w:rsidR="002D509D" w:rsidRPr="00D4254B" w:rsidRDefault="002D509D" w:rsidP="002D509D">
            <w:pPr>
              <w:jc w:val="center"/>
              <w:rPr>
                <w:b/>
                <w:bCs/>
                <w:lang w:val="hr-HR"/>
              </w:rPr>
            </w:pPr>
            <w:r w:rsidRPr="00D4254B">
              <w:rPr>
                <w:b/>
                <w:bCs/>
                <w:lang w:val="hr-HR"/>
              </w:rPr>
              <w:t>Doprinos prioritetima i fokus područjima PRR</w:t>
            </w:r>
          </w:p>
        </w:tc>
        <w:tc>
          <w:tcPr>
            <w:tcW w:w="12049"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tcPr>
          <w:p w14:paraId="52217E1F" w14:textId="77777777" w:rsidR="002D509D" w:rsidRPr="00D4254B" w:rsidRDefault="002D509D" w:rsidP="002D509D">
            <w:pPr>
              <w:rPr>
                <w:b/>
                <w:lang w:val="hr-HR"/>
              </w:rPr>
            </w:pPr>
            <w:r w:rsidRPr="00D4254B">
              <w:rPr>
                <w:b/>
                <w:lang w:val="hr-HR"/>
              </w:rPr>
              <w:t>P2: Jačanje isplativosti poljoprivrednoga gospodarstva i konkurentnosti svih vrsta poljoprivrede u svim regijama te promicanje inovativnih poljoprivrednih tehnologija i održivog upravljanja šumama</w:t>
            </w:r>
          </w:p>
          <w:p w14:paraId="69F0532F" w14:textId="77777777" w:rsidR="002D509D" w:rsidRPr="00D4254B" w:rsidRDefault="002D509D" w:rsidP="002D509D">
            <w:pPr>
              <w:rPr>
                <w:i/>
                <w:iCs/>
                <w:lang w:val="hr-HR"/>
              </w:rPr>
            </w:pPr>
            <w:r w:rsidRPr="00D4254B">
              <w:rPr>
                <w:lang w:val="hr-HR"/>
              </w:rPr>
              <w:t xml:space="preserve">Fokus područje: </w:t>
            </w:r>
            <w:r w:rsidRPr="00D4254B">
              <w:rPr>
                <w:i/>
                <w:iCs/>
                <w:lang w:val="hr-HR"/>
              </w:rPr>
              <w:t>2.A) Poboljšanje gospodarskih rezultata svih poljoprivrednih gospodarstava i olakšavanje restrukturiranja i modernizacije, osobito u cilju povećanja sudjelovanja u tržištu i tržišne usmjerenosti, kao i poljoprivredne diversifikacije</w:t>
            </w:r>
          </w:p>
          <w:p w14:paraId="43B42FCE" w14:textId="77777777" w:rsidR="002D509D" w:rsidRPr="00D4254B" w:rsidRDefault="002D509D" w:rsidP="002D509D">
            <w:pPr>
              <w:rPr>
                <w:b/>
                <w:lang w:val="hr-HR"/>
              </w:rPr>
            </w:pPr>
            <w:r w:rsidRPr="00D4254B">
              <w:rPr>
                <w:b/>
                <w:lang w:val="hr-HR"/>
              </w:rPr>
              <w:t>P3: Promicanje organizacije lanca opskrbe hranom, uključujući preradu i plasiranje poljoprivrednih proizvoda na tržište, dobrobit životinja te upravljanje rizikom u poljoprivredi</w:t>
            </w:r>
          </w:p>
          <w:p w14:paraId="729AC3BB" w14:textId="77777777" w:rsidR="002D509D" w:rsidRPr="00D4254B" w:rsidRDefault="002D509D" w:rsidP="002D509D">
            <w:pPr>
              <w:rPr>
                <w:i/>
                <w:iCs/>
                <w:lang w:val="hr-HR"/>
              </w:rPr>
            </w:pPr>
            <w:r w:rsidRPr="00D4254B">
              <w:rPr>
                <w:iCs/>
                <w:lang w:val="hr-HR"/>
              </w:rPr>
              <w:t>Fokus područje:</w:t>
            </w:r>
            <w:r w:rsidRPr="00D4254B">
              <w:rPr>
                <w:i/>
                <w:iCs/>
                <w:lang w:val="hr-HR"/>
              </w:rPr>
              <w:t xml:space="preserve"> 3A) Poboljšanje konkurentnosti primarnih proizvođača njihovom boljom integracijom u poljoprivredno-prehrambeni lanac putem programa kvalitete, dodajući vrijednost poljoprivrednim proizvodima, putem promicanja na lokalnim tržištima i u kratkim krugovima opskrbe, skupina proizvođača i međustrukovnih organizacija</w:t>
            </w:r>
          </w:p>
          <w:p w14:paraId="3653CB3B" w14:textId="77777777" w:rsidR="002D509D" w:rsidRPr="00D4254B" w:rsidRDefault="002D509D" w:rsidP="002D509D">
            <w:pPr>
              <w:rPr>
                <w:b/>
                <w:lang w:val="hr-HR"/>
              </w:rPr>
            </w:pPr>
            <w:r w:rsidRPr="00D4254B">
              <w:rPr>
                <w:b/>
                <w:lang w:val="hr-HR"/>
              </w:rPr>
              <w:t>P5: Promicanje učinkovitosti resursa te poticanje pomaka prema gospodarstvu s niskom razinom ugljika otpornom na klimatske promjene u poljoprivrednom, prehrambenom i šumarskom sektoru</w:t>
            </w:r>
          </w:p>
          <w:p w14:paraId="47A8584C" w14:textId="77777777" w:rsidR="002D509D" w:rsidRPr="00D4254B" w:rsidRDefault="002D509D" w:rsidP="002D509D">
            <w:pPr>
              <w:rPr>
                <w:i/>
                <w:iCs/>
                <w:lang w:val="hr-HR"/>
              </w:rPr>
            </w:pPr>
            <w:r w:rsidRPr="00D4254B">
              <w:rPr>
                <w:lang w:val="hr-HR"/>
              </w:rPr>
              <w:lastRenderedPageBreak/>
              <w:t xml:space="preserve">Fokus područje: </w:t>
            </w:r>
            <w:r w:rsidRPr="00D4254B">
              <w:rPr>
                <w:i/>
                <w:iCs/>
                <w:lang w:val="hr-HR"/>
              </w:rPr>
              <w:t xml:space="preserve">5.C) Olakšavanje opskrbe i korištenja obnovljivih izvora energije, nusproizvoda, otpada, ostataka i drugih neprehrambenih sirovina u svrhu biogospodarstva </w:t>
            </w:r>
          </w:p>
          <w:p w14:paraId="2050287D" w14:textId="77777777" w:rsidR="002D509D" w:rsidRPr="00D4254B" w:rsidRDefault="002D509D" w:rsidP="002D509D">
            <w:pPr>
              <w:rPr>
                <w:lang w:val="hr-HR"/>
              </w:rPr>
            </w:pPr>
            <w:r w:rsidRPr="00D4254B">
              <w:rPr>
                <w:i/>
                <w:iCs/>
                <w:lang w:val="hr-HR"/>
              </w:rPr>
              <w:t>5D) Smanjenje emisija stakleničkih plinova i amonijaka koje uzrokuje poljoprivredna djelatnost</w:t>
            </w:r>
          </w:p>
        </w:tc>
      </w:tr>
      <w:tr w:rsidR="002D509D" w:rsidRPr="00D4254B" w14:paraId="08E38F9E" w14:textId="77777777" w:rsidTr="002A4EA6">
        <w:trPr>
          <w:trHeight w:val="250"/>
        </w:trPr>
        <w:tc>
          <w:tcPr>
            <w:tcW w:w="2298"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5B97A241" w14:textId="77777777" w:rsidR="002D509D" w:rsidRPr="00D4254B" w:rsidRDefault="002D509D" w:rsidP="002D509D">
            <w:pPr>
              <w:jc w:val="center"/>
              <w:rPr>
                <w:lang w:val="hr-HR"/>
              </w:rPr>
            </w:pPr>
            <w:r w:rsidRPr="00D4254B">
              <w:rPr>
                <w:b/>
                <w:bCs/>
                <w:lang w:val="hr-HR"/>
              </w:rPr>
              <w:lastRenderedPageBreak/>
              <w:t>Naziv aktivnosti 1.1.</w:t>
            </w:r>
          </w:p>
        </w:tc>
        <w:tc>
          <w:tcPr>
            <w:tcW w:w="12211" w:type="dxa"/>
            <w:gridSpan w:val="3"/>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63387B6A" w14:textId="77777777" w:rsidR="002D509D" w:rsidRPr="0049235D" w:rsidRDefault="002D509D" w:rsidP="002D509D">
            <w:pPr>
              <w:jc w:val="both"/>
              <w:rPr>
                <w:b/>
                <w:lang w:val="hr-HR"/>
              </w:rPr>
            </w:pPr>
            <w:r w:rsidRPr="0049235D">
              <w:rPr>
                <w:b/>
                <w:lang w:val="hr-HR"/>
              </w:rPr>
              <w:t>Ulaganja u unapređenje i povećanje konkurentnosti poljoprivrednih gospodarstava</w:t>
            </w:r>
          </w:p>
        </w:tc>
      </w:tr>
      <w:tr w:rsidR="002D509D" w:rsidRPr="00D4254B" w14:paraId="111E7E7B" w14:textId="77777777" w:rsidTr="002A4EA6">
        <w:trPr>
          <w:trHeight w:val="531"/>
        </w:trPr>
        <w:tc>
          <w:tcPr>
            <w:tcW w:w="2298"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1D09486A" w14:textId="77777777" w:rsidR="002D509D" w:rsidRPr="00D4254B" w:rsidRDefault="002D509D" w:rsidP="002D509D">
            <w:pPr>
              <w:jc w:val="center"/>
              <w:rPr>
                <w:lang w:val="hr-HR"/>
              </w:rPr>
            </w:pPr>
            <w:r w:rsidRPr="00D4254B">
              <w:rPr>
                <w:b/>
                <w:bCs/>
                <w:lang w:val="hr-HR"/>
              </w:rPr>
              <w:t>Obrazloženje aktivnosti</w:t>
            </w:r>
          </w:p>
        </w:tc>
        <w:tc>
          <w:tcPr>
            <w:tcW w:w="12211" w:type="dxa"/>
            <w:gridSpan w:val="3"/>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082BBDD6" w14:textId="77777777" w:rsidR="002D509D" w:rsidRPr="00D4254B" w:rsidRDefault="002D509D" w:rsidP="002D509D">
            <w:pPr>
              <w:jc w:val="both"/>
              <w:rPr>
                <w:lang w:val="hr-HR"/>
              </w:rPr>
            </w:pPr>
            <w:r w:rsidRPr="00D4254B">
              <w:rPr>
                <w:lang w:val="hr-HR"/>
              </w:rPr>
              <w:t>Svrha ove aktivnosti je osuvremenjivanje poljoprivrednih gospodarstava zbog povećanja poljoprivredne proizvodnje, kvalitete poljoprivrednih proizvoda, konkurentnosti gospodarstava te širenja tržišta. Ujedno, operacijama će se poticati adekvatno gospodarenje stajskim gnojem zbog poštivanja Nitratne direktive te zaštite okoliša i voda. Sukladno strategiji EUROPA 2020 i definirana tri općenita cilja ZPP-a za 2014. – 2020. godinu, Aktivnost 1.1. LRS-a LAG-a Zagorje-Sutla doprinosi poticanju konkurentnosti poljoprivrede i osiguravanju održivog upravljanja prirodnim resursima i akcija protiv klimatskih promjena. Tipovi operacija definirani u okviru ove Aktivnosti doprinose fokus području 2A (poboljšanje gospodarskih rezultata svih poljoprivrednih gospodarstava i olakšavanje restrukturiranja i modernizacije, osobito s ciljem povećanja tržišnog sudjelovanja i usmjerenosti, kao i poljoprivredne diversifikacije), 5C (olakšavanje opskrbe i korištenja obnovljivih izvora energije, nusproizvoda, otpada, ostataka i drugih neprehrambenih sirovina u svrhu biogospodarenja) i 5D (smanjenje emisije stakleničkih plinova i amonijaka iz poljoprivrede) Programa ruralnog razvoja, odnosno prioritetima 2 (poboljšanje održivosti i konkurentnosti poljoprivrede u svim regijama te promicanje inovativnih poljoprivrednih tehnologija i održivog upravljanja šumama)  i 5 (promicanje učinkovitosti resursa te poticanje pomaka prema gospodarstvu s niskom razinom ugljika, otpornom na klimatske promjene u poljoprivrednom, prehrambenom i šumarskom sektoru).</w:t>
            </w:r>
          </w:p>
        </w:tc>
      </w:tr>
      <w:tr w:rsidR="002D509D" w:rsidRPr="00D4254B" w14:paraId="35B91EB2" w14:textId="77777777" w:rsidTr="002A4EA6">
        <w:trPr>
          <w:trHeight w:val="1013"/>
        </w:trPr>
        <w:tc>
          <w:tcPr>
            <w:tcW w:w="2298"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59E6EFF3" w14:textId="77777777" w:rsidR="002D509D" w:rsidRPr="00D4254B" w:rsidRDefault="002D509D" w:rsidP="002D509D">
            <w:pPr>
              <w:jc w:val="center"/>
              <w:rPr>
                <w:lang w:val="hr-HR"/>
              </w:rPr>
            </w:pPr>
            <w:r w:rsidRPr="00D4254B">
              <w:rPr>
                <w:b/>
                <w:bCs/>
                <w:lang w:val="hr-HR"/>
              </w:rPr>
              <w:t>Odgovorni za provedbu Aktivnosti</w:t>
            </w:r>
          </w:p>
        </w:tc>
        <w:tc>
          <w:tcPr>
            <w:tcW w:w="12211" w:type="dxa"/>
            <w:gridSpan w:val="3"/>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0B90311F" w14:textId="77777777" w:rsidR="002D509D" w:rsidRPr="00D4254B" w:rsidRDefault="002D509D" w:rsidP="002D509D">
            <w:pPr>
              <w:jc w:val="both"/>
              <w:rPr>
                <w:lang w:val="hr-HR"/>
              </w:rPr>
            </w:pPr>
            <w:r w:rsidRPr="00D4254B">
              <w:rPr>
                <w:lang w:val="hr-HR"/>
              </w:rPr>
              <w:t xml:space="preserve">Nositelji aktivnosti su stručne službe LAG-a zadužene za pripremu natječajne dokumentacije, objavu poziva, administrativnu kontrolu te provjeru projektnog dosjea. U nositelje ubrajamo i povjerenstvo za odabir projekata koje će izvršiti kvalitativnu provjeru projekata. Stručne službe potom upućuju projektne prijedloge u Agenciju za plaćanja te ukoliko se projekti odobre, vrše kontrolu i nadzor projekata. </w:t>
            </w:r>
          </w:p>
        </w:tc>
      </w:tr>
      <w:tr w:rsidR="002D509D" w:rsidRPr="00D4254B" w14:paraId="49082D3B" w14:textId="77777777" w:rsidTr="002A4EA6">
        <w:trPr>
          <w:trHeight w:val="749"/>
        </w:trPr>
        <w:tc>
          <w:tcPr>
            <w:tcW w:w="2298"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19DB617E" w14:textId="77777777" w:rsidR="002D509D" w:rsidRPr="00D4254B" w:rsidRDefault="002D509D" w:rsidP="002D509D">
            <w:pPr>
              <w:jc w:val="center"/>
              <w:rPr>
                <w:lang w:val="hr-HR"/>
              </w:rPr>
            </w:pPr>
            <w:r w:rsidRPr="00D4254B">
              <w:rPr>
                <w:b/>
                <w:bCs/>
                <w:lang w:val="hr-HR"/>
              </w:rPr>
              <w:t>Vremensko razdoblje za provedbu Aktivnosti</w:t>
            </w:r>
          </w:p>
        </w:tc>
        <w:tc>
          <w:tcPr>
            <w:tcW w:w="12211" w:type="dxa"/>
            <w:gridSpan w:val="3"/>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1037D58D" w14:textId="77777777" w:rsidR="002D509D" w:rsidRPr="00D4254B" w:rsidRDefault="002D509D" w:rsidP="002D509D">
            <w:pPr>
              <w:jc w:val="both"/>
              <w:rPr>
                <w:lang w:val="hr-HR"/>
              </w:rPr>
            </w:pPr>
            <w:r w:rsidRPr="00D4254B">
              <w:rPr>
                <w:lang w:val="hr-HR"/>
              </w:rPr>
              <w:t>2016., 2017., 2018., 2019. i 2020. godina</w:t>
            </w:r>
          </w:p>
        </w:tc>
      </w:tr>
      <w:tr w:rsidR="002D509D" w:rsidRPr="00D4254B" w14:paraId="7EEB974A" w14:textId="77777777" w:rsidTr="002A4EA6">
        <w:trPr>
          <w:trHeight w:val="1013"/>
        </w:trPr>
        <w:tc>
          <w:tcPr>
            <w:tcW w:w="2298"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59BC1450" w14:textId="77777777" w:rsidR="002D509D" w:rsidRPr="00D4254B" w:rsidRDefault="002D509D" w:rsidP="002D509D">
            <w:pPr>
              <w:jc w:val="center"/>
              <w:rPr>
                <w:lang w:val="hr-HR"/>
              </w:rPr>
            </w:pPr>
            <w:r w:rsidRPr="00D4254B">
              <w:rPr>
                <w:b/>
                <w:bCs/>
                <w:lang w:val="hr-HR"/>
              </w:rPr>
              <w:t>Popis tipova operacija za provedbu Aktivnosti</w:t>
            </w:r>
          </w:p>
        </w:tc>
        <w:tc>
          <w:tcPr>
            <w:tcW w:w="12211" w:type="dxa"/>
            <w:gridSpan w:val="3"/>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1F641FC6" w14:textId="77777777" w:rsidR="002D509D" w:rsidRPr="00D4254B" w:rsidRDefault="002D509D" w:rsidP="002D509D">
            <w:pPr>
              <w:jc w:val="both"/>
              <w:rPr>
                <w:lang w:val="hr-HR"/>
              </w:rPr>
            </w:pPr>
            <w:r w:rsidRPr="00D4254B">
              <w:rPr>
                <w:lang w:val="hr-HR"/>
              </w:rPr>
              <w:t>TO 1.1.1. - Restrukturiranje, modernizacija i povećanje konkurentnosti poljoprivrednih gospodarstava (tip operacije 4.1.1. PRR RH)</w:t>
            </w:r>
          </w:p>
          <w:p w14:paraId="5F23B92F" w14:textId="77777777" w:rsidR="002D509D" w:rsidRPr="00D4254B" w:rsidRDefault="002D509D" w:rsidP="002D509D">
            <w:pPr>
              <w:jc w:val="both"/>
              <w:rPr>
                <w:lang w:val="hr-HR"/>
              </w:rPr>
            </w:pPr>
            <w:r w:rsidRPr="00D4254B">
              <w:rPr>
                <w:lang w:val="hr-HR"/>
              </w:rPr>
              <w:t>TO 1.1.2. - Zbrinjavanje, rukovanje i korištenje stajskog gnojiva u cilju smanjenja štetnog utjecaja na okoliš (tip operacije 4.1.2. PRR RH)</w:t>
            </w:r>
          </w:p>
          <w:p w14:paraId="78841A23" w14:textId="77777777" w:rsidR="002D509D" w:rsidRPr="00D4254B" w:rsidRDefault="002D509D" w:rsidP="002D509D">
            <w:pPr>
              <w:jc w:val="both"/>
              <w:rPr>
                <w:lang w:val="hr-HR"/>
              </w:rPr>
            </w:pPr>
            <w:r w:rsidRPr="00D4254B">
              <w:rPr>
                <w:lang w:val="hr-HR"/>
              </w:rPr>
              <w:t>TO 1.1.3. - Korištenje obnovljivih izvora energije (tip operacije 4.1.3. PRR RH)</w:t>
            </w:r>
          </w:p>
        </w:tc>
      </w:tr>
      <w:tr w:rsidR="002D509D" w:rsidRPr="00D4254B" w14:paraId="76605273" w14:textId="77777777" w:rsidTr="002A4EA6">
        <w:trPr>
          <w:trHeight w:val="253"/>
        </w:trPr>
        <w:tc>
          <w:tcPr>
            <w:tcW w:w="2298"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16F56CC1" w14:textId="77777777" w:rsidR="002D509D" w:rsidRPr="00D4254B" w:rsidRDefault="002D509D" w:rsidP="002D509D">
            <w:pPr>
              <w:jc w:val="center"/>
              <w:rPr>
                <w:lang w:val="hr-HR"/>
              </w:rPr>
            </w:pPr>
            <w:r w:rsidRPr="00D4254B">
              <w:rPr>
                <w:b/>
                <w:bCs/>
                <w:lang w:val="hr-HR"/>
              </w:rPr>
              <w:t>Naziv aktivnosti 1.2.</w:t>
            </w:r>
          </w:p>
        </w:tc>
        <w:tc>
          <w:tcPr>
            <w:tcW w:w="12211" w:type="dxa"/>
            <w:gridSpan w:val="3"/>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6059F6DC" w14:textId="77777777" w:rsidR="002D509D" w:rsidRPr="00D4254B" w:rsidRDefault="002D509D" w:rsidP="002D509D">
            <w:pPr>
              <w:jc w:val="both"/>
              <w:rPr>
                <w:b/>
                <w:lang w:val="hr-HR"/>
              </w:rPr>
            </w:pPr>
            <w:r w:rsidRPr="00D4254B">
              <w:rPr>
                <w:lang w:val="hr-HR"/>
              </w:rPr>
              <w:t xml:space="preserve"> </w:t>
            </w:r>
            <w:r w:rsidRPr="00D4254B">
              <w:rPr>
                <w:b/>
                <w:lang w:val="hr-HR"/>
              </w:rPr>
              <w:t>Ulaganje u povećanje preradbenih kapaciteta poljoprivrednih operacija</w:t>
            </w:r>
          </w:p>
        </w:tc>
      </w:tr>
      <w:tr w:rsidR="002D509D" w:rsidRPr="00D4254B" w14:paraId="441F7029" w14:textId="77777777" w:rsidTr="002A4EA6">
        <w:trPr>
          <w:trHeight w:val="531"/>
        </w:trPr>
        <w:tc>
          <w:tcPr>
            <w:tcW w:w="2298"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684801A2" w14:textId="77777777" w:rsidR="002D509D" w:rsidRPr="00D4254B" w:rsidRDefault="002D509D" w:rsidP="002D509D">
            <w:pPr>
              <w:jc w:val="center"/>
              <w:rPr>
                <w:lang w:val="hr-HR"/>
              </w:rPr>
            </w:pPr>
            <w:r w:rsidRPr="00D4254B">
              <w:rPr>
                <w:b/>
                <w:bCs/>
                <w:lang w:val="hr-HR"/>
              </w:rPr>
              <w:t>Obrazloženje aktivnosti</w:t>
            </w:r>
          </w:p>
        </w:tc>
        <w:tc>
          <w:tcPr>
            <w:tcW w:w="12211" w:type="dxa"/>
            <w:gridSpan w:val="3"/>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tcPr>
          <w:p w14:paraId="2D73876F" w14:textId="77777777" w:rsidR="002D509D" w:rsidRPr="00D4254B" w:rsidRDefault="002D509D" w:rsidP="002D509D">
            <w:pPr>
              <w:jc w:val="both"/>
              <w:rPr>
                <w:lang w:val="hr-HR"/>
              </w:rPr>
            </w:pPr>
            <w:r w:rsidRPr="00D4254B">
              <w:rPr>
                <w:lang w:val="hr-HR"/>
              </w:rPr>
              <w:t xml:space="preserve">Operacije se odnose na povećanje prerađenih poljoprivrednih proizvoda, povećanje dodane vrijednosti poljoprivrednim proizvodima, uvođenje novih tehnologija zbog povećanja konkurentnosti gospodarstava te lakšeg opstanka na tržištu. Akcijama </w:t>
            </w:r>
            <w:r w:rsidRPr="00D4254B">
              <w:rPr>
                <w:lang w:val="hr-HR"/>
              </w:rPr>
              <w:lastRenderedPageBreak/>
              <w:t>će se poticati proizvodnja energije na poljoprivrednim gospodarstvima transformacijom većih količina otpada u iskoristiv izvor energije te povećanje dobiti od poljoprivredne proizvodnje. Aktivnost 1.2. doprinosi ostvarenju cilja ZPP_a koji se odnosi na jačanje konkurentnosti poljoprivrede, a posredno, kroz poticanje mjera energetske učinkovitosti i korištenja obnovljivih izvora energije, stvaranju akcija protiv klimatskih promjena. Tipovi operacija koji su planirani kroz ovu Aktivnost doprinose ostvarenju fokus područja 3A (Poboljšanje konkurentnosti primarnih proizvođača njihovom boljom integracijom u poljoprivredno - prehrambeni lanac putem programa kvalitete, dodanom vrijednošću poljoprivrednih proizvoda, promoviranjem na lokalnim tržištima i u kratkim krugovima opskrbe, skupinama proizvođača i organizacija te međustrukovnih organizacija)  Programa ruralnog razvoja RH te fokus području 5C (olakšavanje opskrbe i korištenja obnovljivih izvora energije, nusproizvoda, otpada, ostataka i drugih neprehrambenih sirovina u svrhu biogospodarenja).</w:t>
            </w:r>
          </w:p>
        </w:tc>
      </w:tr>
      <w:tr w:rsidR="002D509D" w:rsidRPr="00D4254B" w14:paraId="377D812C" w14:textId="77777777" w:rsidTr="002A4EA6">
        <w:trPr>
          <w:trHeight w:val="1013"/>
        </w:trPr>
        <w:tc>
          <w:tcPr>
            <w:tcW w:w="2298"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051EAFA3" w14:textId="77777777" w:rsidR="002D509D" w:rsidRPr="00D4254B" w:rsidRDefault="002D509D" w:rsidP="002D509D">
            <w:pPr>
              <w:jc w:val="center"/>
              <w:rPr>
                <w:lang w:val="hr-HR"/>
              </w:rPr>
            </w:pPr>
            <w:r w:rsidRPr="00D4254B">
              <w:rPr>
                <w:b/>
                <w:bCs/>
                <w:lang w:val="hr-HR"/>
              </w:rPr>
              <w:lastRenderedPageBreak/>
              <w:t>Odgovorni za provedbu Aktivnosti</w:t>
            </w:r>
          </w:p>
        </w:tc>
        <w:tc>
          <w:tcPr>
            <w:tcW w:w="12211" w:type="dxa"/>
            <w:gridSpan w:val="3"/>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0544B26C" w14:textId="77777777" w:rsidR="002D509D" w:rsidRPr="00D4254B" w:rsidRDefault="002D509D" w:rsidP="002D509D">
            <w:pPr>
              <w:jc w:val="both"/>
              <w:rPr>
                <w:lang w:val="hr-HR"/>
              </w:rPr>
            </w:pPr>
            <w:r w:rsidRPr="00D4254B">
              <w:rPr>
                <w:lang w:val="hr-HR"/>
              </w:rPr>
              <w:t xml:space="preserve">Nositelji aktivnosti su stručne službe LAG-a zadužene za pripremu natječajne dokumentacije, objavu poziva, administrativnu kontrolu te provjeru projektnog dosjea. U nositelje ubrajamo i povjerenstvo za odabir projekata koje će izvršiti kvalitativnu provjeru projekata. Stručne službe potom upućuju projektne prijedloge u Agenciju za plaćanja te ukoliko se projekti odobre, vrše kontrolu i nadzor projekata. </w:t>
            </w:r>
          </w:p>
        </w:tc>
      </w:tr>
      <w:tr w:rsidR="002D509D" w:rsidRPr="00D4254B" w14:paraId="07A8EBEF" w14:textId="77777777" w:rsidTr="002A4EA6">
        <w:trPr>
          <w:trHeight w:val="576"/>
        </w:trPr>
        <w:tc>
          <w:tcPr>
            <w:tcW w:w="2298"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64D147B4" w14:textId="77777777" w:rsidR="002D509D" w:rsidRPr="00D4254B" w:rsidRDefault="002D509D" w:rsidP="002D509D">
            <w:pPr>
              <w:jc w:val="center"/>
              <w:rPr>
                <w:lang w:val="hr-HR"/>
              </w:rPr>
            </w:pPr>
            <w:r w:rsidRPr="00D4254B">
              <w:rPr>
                <w:b/>
                <w:bCs/>
                <w:lang w:val="hr-HR"/>
              </w:rPr>
              <w:t>Vremensko razdoblje za provedbu Aktivnosti</w:t>
            </w:r>
          </w:p>
        </w:tc>
        <w:tc>
          <w:tcPr>
            <w:tcW w:w="12211" w:type="dxa"/>
            <w:gridSpan w:val="3"/>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4BB8B29C" w14:textId="77777777" w:rsidR="002D509D" w:rsidRPr="00D4254B" w:rsidRDefault="002D509D" w:rsidP="002D509D">
            <w:pPr>
              <w:jc w:val="both"/>
              <w:rPr>
                <w:lang w:val="hr-HR"/>
              </w:rPr>
            </w:pPr>
            <w:r w:rsidRPr="00D4254B">
              <w:rPr>
                <w:lang w:val="hr-HR"/>
              </w:rPr>
              <w:t>2018</w:t>
            </w:r>
            <w:r>
              <w:rPr>
                <w:lang w:val="hr-HR"/>
              </w:rPr>
              <w:t>. i 2019. godina</w:t>
            </w:r>
          </w:p>
        </w:tc>
      </w:tr>
      <w:tr w:rsidR="002D509D" w:rsidRPr="00D4254B" w14:paraId="317C0E3C" w14:textId="77777777" w:rsidTr="002A4EA6">
        <w:trPr>
          <w:trHeight w:val="630"/>
        </w:trPr>
        <w:tc>
          <w:tcPr>
            <w:tcW w:w="2298"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766FDA75" w14:textId="77777777" w:rsidR="002D509D" w:rsidRPr="00D4254B" w:rsidRDefault="002D509D" w:rsidP="002D509D">
            <w:pPr>
              <w:jc w:val="center"/>
              <w:rPr>
                <w:lang w:val="hr-HR"/>
              </w:rPr>
            </w:pPr>
            <w:r w:rsidRPr="00D4254B">
              <w:rPr>
                <w:b/>
                <w:bCs/>
                <w:lang w:val="hr-HR"/>
              </w:rPr>
              <w:t>Popis tipova operacija za provedbu Aktivnosti</w:t>
            </w:r>
          </w:p>
        </w:tc>
        <w:tc>
          <w:tcPr>
            <w:tcW w:w="12211" w:type="dxa"/>
            <w:gridSpan w:val="3"/>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3C1CA1E8" w14:textId="77777777" w:rsidR="002D509D" w:rsidRPr="00D4254B" w:rsidRDefault="002D509D" w:rsidP="002D509D">
            <w:pPr>
              <w:jc w:val="both"/>
              <w:rPr>
                <w:lang w:val="hr-HR"/>
              </w:rPr>
            </w:pPr>
            <w:r w:rsidRPr="00D4254B">
              <w:rPr>
                <w:lang w:val="hr-HR"/>
              </w:rPr>
              <w:t>TO 1.2.1. Povećanje dodane vrijednosti poljoprivrednim proizvodima</w:t>
            </w:r>
          </w:p>
        </w:tc>
      </w:tr>
    </w:tbl>
    <w:p w14:paraId="764A7C2F" w14:textId="2743EBEF" w:rsidR="002706D9" w:rsidRDefault="002706D9" w:rsidP="00C825E0">
      <w:pPr>
        <w:contextualSpacing/>
        <w:rPr>
          <w:lang w:val="hr-HR"/>
        </w:rPr>
      </w:pPr>
    </w:p>
    <w:tbl>
      <w:tblPr>
        <w:tblW w:w="5419" w:type="pct"/>
        <w:shd w:val="clear" w:color="auto" w:fill="FAE0D0" w:themeFill="accent4" w:themeFillTint="33"/>
        <w:tblCellMar>
          <w:left w:w="0" w:type="dxa"/>
          <w:right w:w="0" w:type="dxa"/>
        </w:tblCellMar>
        <w:tblLook w:val="0600" w:firstRow="0" w:lastRow="0" w:firstColumn="0" w:lastColumn="0" w:noHBand="1" w:noVBand="1"/>
      </w:tblPr>
      <w:tblGrid>
        <w:gridCol w:w="2298"/>
        <w:gridCol w:w="12211"/>
      </w:tblGrid>
      <w:tr w:rsidR="002D509D" w:rsidRPr="00D4254B" w14:paraId="7EE723A5" w14:textId="77777777" w:rsidTr="002D509D">
        <w:trPr>
          <w:trHeight w:val="248"/>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5FE0C0A4" w14:textId="77777777" w:rsidR="002D509D" w:rsidRPr="00D4254B" w:rsidRDefault="002D509D" w:rsidP="002D509D">
            <w:pPr>
              <w:jc w:val="center"/>
              <w:rPr>
                <w:b/>
                <w:lang w:val="hr-HR"/>
              </w:rPr>
            </w:pPr>
            <w:r w:rsidRPr="00D4254B">
              <w:rPr>
                <w:lang w:val="hr-HR"/>
              </w:rPr>
              <w:br w:type="page"/>
            </w:r>
            <w:r w:rsidRPr="00D4254B">
              <w:rPr>
                <w:b/>
                <w:bCs/>
                <w:lang w:val="hr-HR"/>
              </w:rPr>
              <w:t>Strateški cilj 2</w:t>
            </w:r>
          </w:p>
        </w:tc>
        <w:tc>
          <w:tcPr>
            <w:tcW w:w="4208"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4C4B46C7" w14:textId="77777777" w:rsidR="002D509D" w:rsidRPr="00D4254B" w:rsidRDefault="002D509D" w:rsidP="002D509D">
            <w:pPr>
              <w:jc w:val="center"/>
              <w:rPr>
                <w:b/>
                <w:lang w:val="hr-HR"/>
              </w:rPr>
            </w:pPr>
            <w:r w:rsidRPr="00D4254B">
              <w:rPr>
                <w:b/>
                <w:lang w:val="hr-HR"/>
              </w:rPr>
              <w:t>DIVERSIFIKACIJA POLJOPRIVREDNIH AKTIVNOSTI UZ INKLUZIVNO RURALNO PODRUČJE</w:t>
            </w:r>
          </w:p>
        </w:tc>
      </w:tr>
      <w:tr w:rsidR="002D509D" w:rsidRPr="00D4254B" w14:paraId="21FFF7E3" w14:textId="77777777" w:rsidTr="0049235D">
        <w:trPr>
          <w:trHeight w:val="766"/>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044F6B9A" w14:textId="77777777" w:rsidR="002D509D" w:rsidRPr="00D4254B" w:rsidRDefault="002D509D" w:rsidP="002D509D">
            <w:pPr>
              <w:jc w:val="center"/>
              <w:rPr>
                <w:b/>
                <w:lang w:val="hr-HR"/>
              </w:rPr>
            </w:pPr>
            <w:r w:rsidRPr="00D4254B">
              <w:rPr>
                <w:b/>
                <w:bCs/>
                <w:lang w:val="hr-HR"/>
              </w:rPr>
              <w:t>Obrazloženje cilja</w:t>
            </w:r>
          </w:p>
        </w:tc>
        <w:tc>
          <w:tcPr>
            <w:tcW w:w="4208"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tcPr>
          <w:p w14:paraId="75DFB3C1" w14:textId="77777777" w:rsidR="002D509D" w:rsidRPr="00D4254B" w:rsidRDefault="002D509D" w:rsidP="002D509D">
            <w:pPr>
              <w:jc w:val="both"/>
              <w:rPr>
                <w:bCs/>
                <w:lang w:val="hr-HR"/>
              </w:rPr>
            </w:pPr>
            <w:r w:rsidRPr="00D4254B">
              <w:rPr>
                <w:bCs/>
                <w:lang w:val="hr-HR"/>
              </w:rPr>
              <w:t>Demografska obnova ruralnih područja jedan je od ciljeva Programa ruralnog razvoja. Kako bi se potakao ostanak mladih u ruralnim područjima odnosno njihov povratak iz gradova, nužno je osigurati primjerene životne i radne uvjete. Analiza stanja pokazala je da na području LAG-a Zagorje-Sutla postoji razvijena mreža javne infrastrukture (društvene) koja je glavni preduvjet za uspjeh i razvoj nepoljoprivrednih djelatnosti (oblika turizma) na ruralnom području. Ujedno, izoliranost naselja i disperziranost se može iskoristiti u razvoju ruralnog turizma koji je vezan uz prirodnu baštinu. Na taj način može se unaprijediti prepoznatljivost Hrvatskog zagorja ka</w:t>
            </w:r>
            <w:r>
              <w:rPr>
                <w:bCs/>
                <w:lang w:val="hr-HR"/>
              </w:rPr>
              <w:t>o</w:t>
            </w:r>
            <w:r w:rsidRPr="00D4254B">
              <w:rPr>
                <w:bCs/>
                <w:lang w:val="hr-HR"/>
              </w:rPr>
              <w:t xml:space="preserve"> jedinstvenog brenda. Bogat kulturno umjetnički život te brojne kulturne manifestacije prisutne na području LAG-a mogu se iskoristiti za nadopunjavanje turističke ponude. Iako je prisutno smanjenje broja nezaposlenih na području LAG-a, primjetan je konstantan pad broja stanovnika, starenje stanovništva te koncentracija stanovnika u urbanim sredinama, ali i disperzija stanovništva po udaljenim naseljima što zahtijeva dodatne napore u planiranju prostora. Na području LAG-a posluje više od 39% ukupnog broja OPG-ova na području Krapinsko-zagorske županije, a vidljivo je da je i 33% nositelja OPG-a mlađe od 40 godina. Stoga je svrha ove mjere omogućiti mladim poljoprivrednicima ulaganja u </w:t>
            </w:r>
            <w:r w:rsidRPr="00D4254B">
              <w:rPr>
                <w:bCs/>
                <w:lang w:val="hr-HR"/>
              </w:rPr>
              <w:lastRenderedPageBreak/>
              <w:t xml:space="preserve">stvaranje konkurentne i održive poljoprivredne proizvodnje, ali i  zapošljavanje i izvan poljoprivrednih zanimanja, odnosno razvoj nepoljoprivrednih djelatnosti na gospodarstvima. </w:t>
            </w:r>
          </w:p>
        </w:tc>
      </w:tr>
      <w:tr w:rsidR="002D509D" w:rsidRPr="00D4254B" w14:paraId="173660B4" w14:textId="77777777" w:rsidTr="002D509D">
        <w:trPr>
          <w:trHeight w:val="387"/>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01" w:type="dxa"/>
              <w:bottom w:w="0" w:type="dxa"/>
              <w:right w:w="11" w:type="dxa"/>
            </w:tcMar>
            <w:vAlign w:val="center"/>
            <w:hideMark/>
          </w:tcPr>
          <w:p w14:paraId="73D59435" w14:textId="77777777" w:rsidR="002D509D" w:rsidRPr="00D4254B" w:rsidRDefault="002D509D" w:rsidP="002D509D">
            <w:pPr>
              <w:jc w:val="center"/>
              <w:rPr>
                <w:b/>
                <w:lang w:val="hr-HR"/>
              </w:rPr>
            </w:pPr>
            <w:r w:rsidRPr="00D4254B">
              <w:rPr>
                <w:b/>
                <w:bCs/>
                <w:lang w:val="hr-HR"/>
              </w:rPr>
              <w:lastRenderedPageBreak/>
              <w:t>Financijska alokacija %</w:t>
            </w:r>
          </w:p>
        </w:tc>
        <w:tc>
          <w:tcPr>
            <w:tcW w:w="4208"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63A39FCD" w14:textId="77777777" w:rsidR="002D509D" w:rsidRPr="00D4254B" w:rsidRDefault="002D509D" w:rsidP="002D509D">
            <w:pPr>
              <w:rPr>
                <w:lang w:val="hr-HR"/>
              </w:rPr>
            </w:pPr>
            <w:r w:rsidRPr="00D4254B">
              <w:rPr>
                <w:lang w:val="hr-HR"/>
              </w:rPr>
              <w:t>1</w:t>
            </w:r>
            <w:r>
              <w:rPr>
                <w:lang w:val="hr-HR"/>
              </w:rPr>
              <w:t>6,77</w:t>
            </w:r>
            <w:r w:rsidRPr="00D4254B">
              <w:rPr>
                <w:lang w:val="hr-HR"/>
              </w:rPr>
              <w:t>% sredstava LAG-a ostvarenih kroz podmjeru 19.2. PRR RH</w:t>
            </w:r>
          </w:p>
        </w:tc>
      </w:tr>
      <w:tr w:rsidR="002D509D" w:rsidRPr="00D4254B" w14:paraId="065E566A" w14:textId="77777777" w:rsidTr="002D509D">
        <w:trPr>
          <w:trHeight w:val="706"/>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100AC869" w14:textId="77777777" w:rsidR="002D509D" w:rsidRPr="00D4254B" w:rsidRDefault="002D509D" w:rsidP="002D509D">
            <w:pPr>
              <w:jc w:val="center"/>
              <w:rPr>
                <w:b/>
                <w:lang w:val="hr-HR"/>
              </w:rPr>
            </w:pPr>
            <w:r w:rsidRPr="00D4254B">
              <w:rPr>
                <w:b/>
                <w:bCs/>
                <w:lang w:val="hr-HR"/>
              </w:rPr>
              <w:t>Popis aktivnosti</w:t>
            </w:r>
          </w:p>
        </w:tc>
        <w:tc>
          <w:tcPr>
            <w:tcW w:w="4208"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08B72BB4" w14:textId="77777777" w:rsidR="002D509D" w:rsidRPr="00D4254B" w:rsidRDefault="002D509D" w:rsidP="002D509D">
            <w:pPr>
              <w:rPr>
                <w:lang w:val="hr-HR"/>
              </w:rPr>
            </w:pPr>
            <w:r w:rsidRPr="00D4254B">
              <w:rPr>
                <w:bCs/>
                <w:lang w:val="hr-HR"/>
              </w:rPr>
              <w:t>AKTIVNOST 2.1. - Ulaganje u povećanje održivosti poljoprivrednih gospodarstava</w:t>
            </w:r>
          </w:p>
          <w:p w14:paraId="76145DC5" w14:textId="77777777" w:rsidR="002D509D" w:rsidRPr="00D4254B" w:rsidRDefault="002D509D" w:rsidP="002D509D">
            <w:pPr>
              <w:rPr>
                <w:lang w:val="hr-HR"/>
              </w:rPr>
            </w:pPr>
            <w:r w:rsidRPr="00D4254B">
              <w:rPr>
                <w:lang w:val="hr-HR"/>
              </w:rPr>
              <w:t xml:space="preserve">AKTIVNOST 2.2. - </w:t>
            </w:r>
            <w:r w:rsidRPr="00D4254B">
              <w:rPr>
                <w:bCs/>
                <w:lang w:val="hr-HR"/>
              </w:rPr>
              <w:t>Ulaganja u razvoj novih i postojećih nepoljoprivrednih usluga</w:t>
            </w:r>
          </w:p>
        </w:tc>
      </w:tr>
      <w:tr w:rsidR="002D509D" w:rsidRPr="00D4254B" w14:paraId="3F60C29F" w14:textId="77777777" w:rsidTr="002D509D">
        <w:trPr>
          <w:trHeight w:val="706"/>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6C25E01F" w14:textId="77777777" w:rsidR="002D509D" w:rsidRPr="00D4254B" w:rsidRDefault="002D509D" w:rsidP="002D509D">
            <w:pPr>
              <w:jc w:val="center"/>
              <w:rPr>
                <w:b/>
                <w:bCs/>
                <w:lang w:val="hr-HR"/>
              </w:rPr>
            </w:pPr>
            <w:r w:rsidRPr="00D4254B">
              <w:rPr>
                <w:b/>
                <w:bCs/>
                <w:lang w:val="hr-HR"/>
              </w:rPr>
              <w:t>Doprinos prioritetima i fokus područjima PRR</w:t>
            </w:r>
          </w:p>
        </w:tc>
        <w:tc>
          <w:tcPr>
            <w:tcW w:w="4208"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0413E746" w14:textId="77777777" w:rsidR="002D509D" w:rsidRPr="00D4254B" w:rsidRDefault="002D509D" w:rsidP="002D509D">
            <w:pPr>
              <w:rPr>
                <w:b/>
                <w:bCs/>
                <w:lang w:val="hr-HR"/>
              </w:rPr>
            </w:pPr>
            <w:r w:rsidRPr="00D4254B">
              <w:rPr>
                <w:b/>
                <w:bCs/>
                <w:lang w:val="hr-HR"/>
              </w:rPr>
              <w:t>P2: Jačanje isplativosti poljoprivrednoga gospodarstva i konkurentnosti svih vrsta poljoprivrede u svim regijama te promicanje inovativnih poljoprivrednih tehnologija i održivog upravljanja šumama</w:t>
            </w:r>
          </w:p>
          <w:p w14:paraId="0A9C0C06" w14:textId="77777777" w:rsidR="002D509D" w:rsidRPr="00D4254B" w:rsidRDefault="002D509D" w:rsidP="002D509D">
            <w:pPr>
              <w:rPr>
                <w:bCs/>
                <w:i/>
                <w:lang w:val="hr-HR"/>
              </w:rPr>
            </w:pPr>
            <w:r w:rsidRPr="00D4254B">
              <w:rPr>
                <w:bCs/>
                <w:lang w:val="hr-HR"/>
              </w:rPr>
              <w:t xml:space="preserve">Fokus područje: </w:t>
            </w:r>
            <w:r w:rsidRPr="00D4254B">
              <w:rPr>
                <w:bCs/>
                <w:i/>
                <w:lang w:val="hr-HR"/>
              </w:rPr>
              <w:t>2A) Poboljšanje gospodarskih rezultata svih poljoprivrednih gospodarstava i olakšavanje restrukturiranja i modernizacije, osobito u cilju povećanja sudjelovanja u tržištu i tržišne usmjerenosti, kao i poljoprivredne diversifikacije</w:t>
            </w:r>
          </w:p>
          <w:p w14:paraId="1F86005F" w14:textId="77777777" w:rsidR="002D509D" w:rsidRPr="00D4254B" w:rsidRDefault="002D509D" w:rsidP="002D509D">
            <w:pPr>
              <w:rPr>
                <w:bCs/>
                <w:i/>
                <w:lang w:val="hr-HR"/>
              </w:rPr>
            </w:pPr>
            <w:r w:rsidRPr="00D4254B">
              <w:rPr>
                <w:bCs/>
                <w:i/>
                <w:lang w:val="hr-HR"/>
              </w:rPr>
              <w:t>2B) Olakšavanje ulaska poljoprivrednika s odgovarajućom izobrazbom u sektor poljoprivrede i olakšavanje generacijske obnove.</w:t>
            </w:r>
          </w:p>
          <w:p w14:paraId="72C90D35" w14:textId="77777777" w:rsidR="002D509D" w:rsidRPr="00D4254B" w:rsidRDefault="002D509D" w:rsidP="002D509D">
            <w:pPr>
              <w:rPr>
                <w:b/>
                <w:bCs/>
                <w:lang w:val="hr-HR"/>
              </w:rPr>
            </w:pPr>
            <w:r w:rsidRPr="00D4254B">
              <w:rPr>
                <w:b/>
                <w:bCs/>
                <w:lang w:val="hr-HR"/>
              </w:rPr>
              <w:t>P6: Promicanje društvene uključenosti, suzbijanja siromaštva te gospodarskog razvoja u ruralnim</w:t>
            </w:r>
          </w:p>
          <w:p w14:paraId="260C9C26" w14:textId="77777777" w:rsidR="002D509D" w:rsidRPr="00D4254B" w:rsidRDefault="002D509D" w:rsidP="002D509D">
            <w:pPr>
              <w:rPr>
                <w:b/>
                <w:bCs/>
                <w:lang w:val="hr-HR"/>
              </w:rPr>
            </w:pPr>
            <w:r w:rsidRPr="00D4254B">
              <w:rPr>
                <w:b/>
                <w:bCs/>
                <w:lang w:val="hr-HR"/>
              </w:rPr>
              <w:t>područjima</w:t>
            </w:r>
          </w:p>
          <w:p w14:paraId="4CCF14E0" w14:textId="77777777" w:rsidR="002D509D" w:rsidRPr="00D4254B" w:rsidRDefault="002D509D" w:rsidP="002D509D">
            <w:pPr>
              <w:rPr>
                <w:bCs/>
                <w:lang w:val="hr-HR"/>
              </w:rPr>
            </w:pPr>
            <w:r w:rsidRPr="00D4254B">
              <w:rPr>
                <w:bCs/>
                <w:lang w:val="hr-HR"/>
              </w:rPr>
              <w:t xml:space="preserve">Fokus područje: </w:t>
            </w:r>
            <w:r w:rsidRPr="00D4254B">
              <w:rPr>
                <w:bCs/>
                <w:i/>
                <w:iCs/>
                <w:lang w:val="hr-HR"/>
              </w:rPr>
              <w:t>6A) Olakšavanje diversifikacije, stvaranja i razvoja malih poduzeća kao i otvaranje radnih mjesta</w:t>
            </w:r>
          </w:p>
        </w:tc>
      </w:tr>
      <w:tr w:rsidR="002D509D" w:rsidRPr="00D4254B" w14:paraId="5DB945F4" w14:textId="77777777" w:rsidTr="0049235D">
        <w:trPr>
          <w:trHeight w:val="376"/>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5124C5FD" w14:textId="77777777" w:rsidR="002D509D" w:rsidRPr="00D4254B" w:rsidRDefault="002D509D" w:rsidP="002D509D">
            <w:pPr>
              <w:jc w:val="center"/>
              <w:rPr>
                <w:lang w:val="hr-HR"/>
              </w:rPr>
            </w:pPr>
            <w:r w:rsidRPr="00D4254B">
              <w:rPr>
                <w:b/>
                <w:bCs/>
                <w:lang w:val="hr-HR"/>
              </w:rPr>
              <w:t>Naziv aktivnosti 2.1.</w:t>
            </w:r>
          </w:p>
        </w:tc>
        <w:tc>
          <w:tcPr>
            <w:tcW w:w="4208"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0ACC6131" w14:textId="77777777" w:rsidR="002D509D" w:rsidRPr="00D4254B" w:rsidRDefault="002D509D" w:rsidP="002D509D">
            <w:pPr>
              <w:jc w:val="both"/>
              <w:rPr>
                <w:b/>
                <w:lang w:val="hr-HR"/>
              </w:rPr>
            </w:pPr>
            <w:r w:rsidRPr="00D4254B">
              <w:rPr>
                <w:b/>
                <w:lang w:val="hr-HR"/>
              </w:rPr>
              <w:t xml:space="preserve"> Ulaganje u povećanje održivosti poljoprivrednih gospodarstava</w:t>
            </w:r>
          </w:p>
        </w:tc>
      </w:tr>
      <w:tr w:rsidR="002D509D" w:rsidRPr="00D4254B" w14:paraId="6B8A66B3" w14:textId="77777777" w:rsidTr="002D509D">
        <w:trPr>
          <w:trHeight w:val="537"/>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27BD817A" w14:textId="77777777" w:rsidR="002D509D" w:rsidRPr="00D4254B" w:rsidRDefault="002D509D" w:rsidP="002D509D">
            <w:pPr>
              <w:jc w:val="center"/>
              <w:rPr>
                <w:lang w:val="hr-HR"/>
              </w:rPr>
            </w:pPr>
            <w:r w:rsidRPr="00D4254B">
              <w:rPr>
                <w:b/>
                <w:bCs/>
                <w:lang w:val="hr-HR"/>
              </w:rPr>
              <w:t>Obrazloženje aktivnosti</w:t>
            </w:r>
          </w:p>
        </w:tc>
        <w:tc>
          <w:tcPr>
            <w:tcW w:w="4208"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2C1CE503" w14:textId="4FF20F8D" w:rsidR="002D509D" w:rsidRPr="00D4254B" w:rsidRDefault="002D509D" w:rsidP="002D509D">
            <w:pPr>
              <w:jc w:val="both"/>
              <w:rPr>
                <w:lang w:val="hr-HR"/>
              </w:rPr>
            </w:pPr>
            <w:r w:rsidRPr="00D4254B">
              <w:rPr>
                <w:lang w:val="hr-HR"/>
              </w:rPr>
              <w:t xml:space="preserve">Tipovi operacija koji se potiču odnose se na razvoj malih poljoprivrednih gospodarstava zbog povećanja poljoprivredne proizvodnje te podizanja njihove konkurentnosti na tržištu poljoprivrednih proizvoda i efikasnije proizvodnje. Želi se povećati broj mladih poljoprivrednika zbog povećanja poljoprivredne proizvodnje te zadržavanja mladih u ruralnim sredinama i osiguranja dohotka. Uravnotežen razvoj ruralnih gospodarstava te stvaranje i zadržavanje radnih mjesta jedan je od ciljeva Strategije EUROPA 2020. Aktivnostima koje se predviđene kroz ovaj cilj doprijet će se ostvarenju zadanih rezultata prioriteta 2 (poboljšanje održivosti i konkurentnosti poljoprivrede u svim regijama te promicanje inovativnih poljoprivrednih tehnologija i održivog upravljanja šumama) te prioriteta 6 (promicanje društvene uključenosti, suzbijanje siromaštva te gospodarskog razvoja u ruralnim područjima). Realizacijom projekata direktno će se utjecati na postizanje ciljeva fokus područja 2A (poboljšanje gospodarskih rezultata svih poljoprivrednih gospodarstava i olakšavanje restrukturiranja i modernizacije, osobito s </w:t>
            </w:r>
            <w:r>
              <w:rPr>
                <w:lang w:val="hr-HR"/>
              </w:rPr>
              <w:t>c</w:t>
            </w:r>
            <w:r w:rsidRPr="00D4254B">
              <w:rPr>
                <w:lang w:val="hr-HR"/>
              </w:rPr>
              <w:t>iljem povećanja tržišnog sudjelovanja i usmjerenosti, kao i poljoprivredne diversifikacije) i 2B (olakšavanje ulaska poljoprivrednika s odgovarajućom izobrazbom u sektor poljoprivrede i generacijske obnove.</w:t>
            </w:r>
          </w:p>
        </w:tc>
      </w:tr>
      <w:tr w:rsidR="002D509D" w:rsidRPr="00D4254B" w14:paraId="17048265" w14:textId="77777777" w:rsidTr="002D509D">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3792CD3A" w14:textId="77777777" w:rsidR="002D509D" w:rsidRPr="00D4254B" w:rsidRDefault="002D509D" w:rsidP="002D509D">
            <w:pPr>
              <w:jc w:val="center"/>
              <w:rPr>
                <w:lang w:val="hr-HR"/>
              </w:rPr>
            </w:pPr>
            <w:r w:rsidRPr="00D4254B">
              <w:rPr>
                <w:b/>
                <w:bCs/>
                <w:lang w:val="hr-HR"/>
              </w:rPr>
              <w:t>Odgovorni za provedbu Aktivnosti</w:t>
            </w:r>
          </w:p>
        </w:tc>
        <w:tc>
          <w:tcPr>
            <w:tcW w:w="4208"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15D7E8A3" w14:textId="77777777" w:rsidR="002D509D" w:rsidRPr="00D4254B" w:rsidRDefault="002D509D" w:rsidP="002D509D">
            <w:pPr>
              <w:jc w:val="both"/>
              <w:rPr>
                <w:lang w:val="hr-HR"/>
              </w:rPr>
            </w:pPr>
            <w:r w:rsidRPr="00D4254B">
              <w:rPr>
                <w:lang w:val="hr-HR"/>
              </w:rPr>
              <w:t xml:space="preserve">Nositelji aktivnosti su stručne službe LAG-a zadužene za pripremu natječajne dokumentacije, objavu poziva, administrativnu kontrolu te provjeru projektnog dosjea. U nositelje ubrajamo i povjerenstvo za odabir projekata koje će izvršiti kvalitativnu provjeru projekata. Stručne službe potom upućuju projektne prijedloge u Agenciju za plaćanja te ukoliko se projekti odobre, vrše kontrolu i nadzor projekata. </w:t>
            </w:r>
          </w:p>
        </w:tc>
      </w:tr>
      <w:tr w:rsidR="002D509D" w:rsidRPr="00D4254B" w14:paraId="3C30049B" w14:textId="77777777" w:rsidTr="002D509D">
        <w:trPr>
          <w:trHeight w:val="749"/>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230B139E" w14:textId="77777777" w:rsidR="002D509D" w:rsidRPr="00D4254B" w:rsidRDefault="002D509D" w:rsidP="002D509D">
            <w:pPr>
              <w:jc w:val="center"/>
              <w:rPr>
                <w:lang w:val="hr-HR"/>
              </w:rPr>
            </w:pPr>
            <w:r w:rsidRPr="00D4254B">
              <w:rPr>
                <w:b/>
                <w:bCs/>
                <w:lang w:val="hr-HR"/>
              </w:rPr>
              <w:lastRenderedPageBreak/>
              <w:t>Vremensko razdoblje za provedbu Aktivnosti</w:t>
            </w:r>
          </w:p>
        </w:tc>
        <w:tc>
          <w:tcPr>
            <w:tcW w:w="4208"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7AFC4D57" w14:textId="77777777" w:rsidR="002D509D" w:rsidRPr="00D4254B" w:rsidRDefault="002D509D" w:rsidP="002D509D">
            <w:pPr>
              <w:jc w:val="both"/>
              <w:rPr>
                <w:lang w:val="hr-HR"/>
              </w:rPr>
            </w:pPr>
            <w:r w:rsidRPr="00D4254B">
              <w:rPr>
                <w:lang w:val="hr-HR"/>
              </w:rPr>
              <w:t>2019. i 2020. godina</w:t>
            </w:r>
          </w:p>
        </w:tc>
      </w:tr>
      <w:tr w:rsidR="002D509D" w:rsidRPr="00D4254B" w14:paraId="606863C0" w14:textId="77777777" w:rsidTr="002D509D">
        <w:trPr>
          <w:trHeight w:val="686"/>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192D8DD8" w14:textId="77777777" w:rsidR="002D509D" w:rsidRPr="00D4254B" w:rsidRDefault="002D509D" w:rsidP="002D509D">
            <w:pPr>
              <w:jc w:val="center"/>
              <w:rPr>
                <w:lang w:val="hr-HR"/>
              </w:rPr>
            </w:pPr>
            <w:r w:rsidRPr="00D4254B">
              <w:rPr>
                <w:b/>
                <w:bCs/>
                <w:lang w:val="hr-HR"/>
              </w:rPr>
              <w:t>Popis tipova operacija za provedbu Aktivnosti</w:t>
            </w:r>
          </w:p>
        </w:tc>
        <w:tc>
          <w:tcPr>
            <w:tcW w:w="4208"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03A761A7" w14:textId="77777777" w:rsidR="002D509D" w:rsidRPr="00D4254B" w:rsidRDefault="002D509D" w:rsidP="002D509D">
            <w:pPr>
              <w:jc w:val="both"/>
              <w:rPr>
                <w:lang w:val="hr-HR"/>
              </w:rPr>
            </w:pPr>
            <w:r w:rsidRPr="00D4254B">
              <w:rPr>
                <w:lang w:val="hr-HR"/>
              </w:rPr>
              <w:t>TO 2.1.1. - Potpora za pokretanje poslovanja mladim poljoprivrednicima</w:t>
            </w:r>
          </w:p>
          <w:p w14:paraId="4759F066" w14:textId="77777777" w:rsidR="002D509D" w:rsidRPr="00D4254B" w:rsidRDefault="002D509D" w:rsidP="002D509D">
            <w:pPr>
              <w:jc w:val="both"/>
              <w:rPr>
                <w:lang w:val="hr-HR"/>
              </w:rPr>
            </w:pPr>
            <w:r w:rsidRPr="00D4254B">
              <w:rPr>
                <w:lang w:val="hr-HR"/>
              </w:rPr>
              <w:t>TO 2.1.2. - Potpora razvoju malih poljoprivrednih gospodarstava</w:t>
            </w:r>
          </w:p>
        </w:tc>
      </w:tr>
      <w:tr w:rsidR="002D509D" w:rsidRPr="00D4254B" w14:paraId="3AB03B40" w14:textId="77777777" w:rsidTr="0049235D">
        <w:trPr>
          <w:trHeight w:val="216"/>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0700562D" w14:textId="77777777" w:rsidR="002D509D" w:rsidRPr="00D4254B" w:rsidRDefault="002D509D" w:rsidP="002D509D">
            <w:pPr>
              <w:jc w:val="center"/>
              <w:rPr>
                <w:lang w:val="hr-HR"/>
              </w:rPr>
            </w:pPr>
            <w:r w:rsidRPr="00D4254B">
              <w:rPr>
                <w:b/>
                <w:bCs/>
                <w:lang w:val="hr-HR"/>
              </w:rPr>
              <w:t>Naziv aktivnosti 2.2.</w:t>
            </w:r>
          </w:p>
        </w:tc>
        <w:tc>
          <w:tcPr>
            <w:tcW w:w="4208"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32F6A1F6" w14:textId="77777777" w:rsidR="002D509D" w:rsidRPr="00D4254B" w:rsidRDefault="002D509D" w:rsidP="002D509D">
            <w:pPr>
              <w:jc w:val="both"/>
              <w:rPr>
                <w:b/>
                <w:lang w:val="hr-HR"/>
              </w:rPr>
            </w:pPr>
            <w:r w:rsidRPr="00D4254B">
              <w:rPr>
                <w:lang w:val="hr-HR"/>
              </w:rPr>
              <w:t xml:space="preserve"> </w:t>
            </w:r>
            <w:r w:rsidRPr="00D4254B">
              <w:rPr>
                <w:b/>
                <w:lang w:val="hr-HR"/>
              </w:rPr>
              <w:t>Ulaganja u razvoj novih i postojećih nepoljoprivrednih usluga</w:t>
            </w:r>
          </w:p>
        </w:tc>
      </w:tr>
      <w:tr w:rsidR="002D509D" w:rsidRPr="00D4254B" w14:paraId="5E1C1BB2" w14:textId="77777777" w:rsidTr="002D509D">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15DDDAC6" w14:textId="77777777" w:rsidR="002D509D" w:rsidRPr="00D4254B" w:rsidRDefault="002D509D" w:rsidP="002D509D">
            <w:pPr>
              <w:jc w:val="center"/>
              <w:rPr>
                <w:lang w:val="hr-HR"/>
              </w:rPr>
            </w:pPr>
            <w:r w:rsidRPr="00D4254B">
              <w:rPr>
                <w:b/>
                <w:bCs/>
                <w:lang w:val="hr-HR"/>
              </w:rPr>
              <w:t>Obrazloženje aktivnosti</w:t>
            </w:r>
          </w:p>
        </w:tc>
        <w:tc>
          <w:tcPr>
            <w:tcW w:w="4208"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7B1E8D35" w14:textId="77777777" w:rsidR="002D509D" w:rsidRPr="00D4254B" w:rsidRDefault="002D509D" w:rsidP="002D509D">
            <w:pPr>
              <w:jc w:val="both"/>
              <w:rPr>
                <w:lang w:val="hr-HR"/>
              </w:rPr>
            </w:pPr>
            <w:r w:rsidRPr="00D4254B">
              <w:rPr>
                <w:lang w:val="hr-HR"/>
              </w:rPr>
              <w:t>Operacije se odnose na povećanje novih nepoljoprivrednih djelatnosti zbog uvođenja novih dodatnih sadržaja na poljoprivrednim gospodarstvima te osiguranje povećanog dohotka i opstanka na tržištu te povećanje postojećih nepoljoprivrednih djelatnosti zbog podizanja konkurentnosti postojeće ponude te prepoznatljivosti na tržištu. Aktivnost 2.2. i tipovi operacija unutar Cilja 2 odnose se na potporu razvoju nepoljoprivrednih djelatnosti na poljoprivrednim gospodarstvima. Tipovi aktivnosti su tako osmišljene da doprinose ostvarenju prioriteta 6 PRR-a RH (primicanje društvene uključenosti, suzbijanje siromaštva te gospodarskog razvoja u ruralnim područjima), a konkretno fokus području 6A (olakšavanje diversifikacije, stvaranja i razvoja malih poduzeća i otvaranje radnih mjesta).</w:t>
            </w:r>
          </w:p>
        </w:tc>
      </w:tr>
      <w:tr w:rsidR="002D509D" w:rsidRPr="00D4254B" w14:paraId="7B2793DE" w14:textId="77777777" w:rsidTr="002D509D">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775F55CD" w14:textId="77777777" w:rsidR="002D509D" w:rsidRPr="00D4254B" w:rsidRDefault="002D509D" w:rsidP="002D509D">
            <w:pPr>
              <w:jc w:val="center"/>
              <w:rPr>
                <w:lang w:val="hr-HR"/>
              </w:rPr>
            </w:pPr>
            <w:r w:rsidRPr="00D4254B">
              <w:rPr>
                <w:b/>
                <w:bCs/>
                <w:lang w:val="hr-HR"/>
              </w:rPr>
              <w:t>Odgovorni za provedbu Aktivnosti</w:t>
            </w:r>
          </w:p>
        </w:tc>
        <w:tc>
          <w:tcPr>
            <w:tcW w:w="4208"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1F6B8705" w14:textId="77777777" w:rsidR="002D509D" w:rsidRPr="00D4254B" w:rsidRDefault="002D509D" w:rsidP="002D509D">
            <w:pPr>
              <w:jc w:val="both"/>
              <w:rPr>
                <w:lang w:val="hr-HR"/>
              </w:rPr>
            </w:pPr>
            <w:r w:rsidRPr="00D4254B">
              <w:rPr>
                <w:lang w:val="hr-HR"/>
              </w:rPr>
              <w:t xml:space="preserve">Nositelji aktivnosti su stručne službe LAG-a zadužene za pripremu natječajne dokumentacije, objavu poziva, administrativnu kontrolu te provjeru projektnog dosjea. U nositelje ubrajamo i povjerenstvo za odabir projekata koje će izvršiti kvalitativnu provjeru projekata. Stručne službe potom upućuju projektne prijedloge u Agenciju za plaćanja te ukoliko se projekti odobre, vrše kontrolu i nadzor projekata. </w:t>
            </w:r>
          </w:p>
        </w:tc>
      </w:tr>
      <w:tr w:rsidR="002D509D" w:rsidRPr="00D4254B" w14:paraId="6A4E4533" w14:textId="77777777" w:rsidTr="002D509D">
        <w:trPr>
          <w:trHeight w:val="749"/>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3860AFAC" w14:textId="77777777" w:rsidR="002D509D" w:rsidRPr="00D4254B" w:rsidRDefault="002D509D" w:rsidP="002D509D">
            <w:pPr>
              <w:jc w:val="center"/>
              <w:rPr>
                <w:lang w:val="hr-HR"/>
              </w:rPr>
            </w:pPr>
            <w:r w:rsidRPr="00D4254B">
              <w:rPr>
                <w:b/>
                <w:bCs/>
                <w:lang w:val="hr-HR"/>
              </w:rPr>
              <w:t>Vremensko razdoblje za provedbu Aktivnosti</w:t>
            </w:r>
          </w:p>
        </w:tc>
        <w:tc>
          <w:tcPr>
            <w:tcW w:w="4208"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7040356B" w14:textId="77777777" w:rsidR="002D509D" w:rsidRPr="00D4254B" w:rsidRDefault="002D509D" w:rsidP="002D509D">
            <w:pPr>
              <w:jc w:val="both"/>
              <w:rPr>
                <w:lang w:val="hr-HR"/>
              </w:rPr>
            </w:pPr>
            <w:r w:rsidRPr="00D4254B">
              <w:rPr>
                <w:lang w:val="hr-HR"/>
              </w:rPr>
              <w:t>2018., 2019. i 2020. godina</w:t>
            </w:r>
          </w:p>
        </w:tc>
      </w:tr>
      <w:tr w:rsidR="002D509D" w:rsidRPr="00D4254B" w14:paraId="55AE5EA1" w14:textId="77777777" w:rsidTr="002D509D">
        <w:trPr>
          <w:trHeight w:val="498"/>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57C1B521" w14:textId="77777777" w:rsidR="002D509D" w:rsidRPr="00D4254B" w:rsidRDefault="002D509D" w:rsidP="002D509D">
            <w:pPr>
              <w:jc w:val="center"/>
              <w:rPr>
                <w:lang w:val="hr-HR"/>
              </w:rPr>
            </w:pPr>
            <w:r w:rsidRPr="00D4254B">
              <w:rPr>
                <w:b/>
                <w:bCs/>
                <w:lang w:val="hr-HR"/>
              </w:rPr>
              <w:t>Popis tipova operacija za provedbu Aktivnosti</w:t>
            </w:r>
          </w:p>
        </w:tc>
        <w:tc>
          <w:tcPr>
            <w:tcW w:w="4208"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3D4E99A4" w14:textId="77777777" w:rsidR="002D509D" w:rsidRPr="00D4254B" w:rsidRDefault="002D509D" w:rsidP="002D509D">
            <w:pPr>
              <w:jc w:val="both"/>
              <w:rPr>
                <w:lang w:val="hr-HR"/>
              </w:rPr>
            </w:pPr>
            <w:r w:rsidRPr="00D4254B">
              <w:rPr>
                <w:lang w:val="hr-HR"/>
              </w:rPr>
              <w:t>TO 2.2.1. - Potpora ulaganja u pokretanje nepoljoprivrednih djelatnosti</w:t>
            </w:r>
          </w:p>
          <w:p w14:paraId="0B68FC94" w14:textId="77777777" w:rsidR="002D509D" w:rsidRPr="00D4254B" w:rsidRDefault="002D509D" w:rsidP="002D509D">
            <w:pPr>
              <w:jc w:val="both"/>
              <w:rPr>
                <w:lang w:val="hr-HR"/>
              </w:rPr>
            </w:pPr>
            <w:r w:rsidRPr="00D4254B">
              <w:rPr>
                <w:lang w:val="hr-HR"/>
              </w:rPr>
              <w:t>TO 2.2.2. - Razvoj nepoljoprivrednih djelatnosti u ruralnim područjima</w:t>
            </w:r>
          </w:p>
        </w:tc>
      </w:tr>
    </w:tbl>
    <w:p w14:paraId="679CD766" w14:textId="77777777" w:rsidR="002D509D" w:rsidRDefault="002D509D" w:rsidP="00C825E0">
      <w:pPr>
        <w:contextualSpacing/>
        <w:rPr>
          <w:lang w:val="hr-HR"/>
        </w:rPr>
      </w:pPr>
    </w:p>
    <w:tbl>
      <w:tblPr>
        <w:tblW w:w="14450" w:type="dxa"/>
        <w:shd w:val="clear" w:color="auto" w:fill="DAF4CA" w:themeFill="accent2" w:themeFillTint="33"/>
        <w:tblCellMar>
          <w:left w:w="0" w:type="dxa"/>
          <w:right w:w="0" w:type="dxa"/>
        </w:tblCellMar>
        <w:tblLook w:val="0600" w:firstRow="0" w:lastRow="0" w:firstColumn="0" w:lastColumn="0" w:noHBand="1" w:noVBand="1"/>
      </w:tblPr>
      <w:tblGrid>
        <w:gridCol w:w="2298"/>
        <w:gridCol w:w="102"/>
        <w:gridCol w:w="12050"/>
      </w:tblGrid>
      <w:tr w:rsidR="002D509D" w:rsidRPr="00D4254B" w14:paraId="3756BC4D" w14:textId="77777777" w:rsidTr="002A4EA6">
        <w:trPr>
          <w:trHeight w:val="248"/>
        </w:trPr>
        <w:tc>
          <w:tcPr>
            <w:tcW w:w="2400" w:type="dxa"/>
            <w:gridSpan w:val="2"/>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vAlign w:val="center"/>
            <w:hideMark/>
          </w:tcPr>
          <w:p w14:paraId="6E1ABE6B" w14:textId="77777777" w:rsidR="002D509D" w:rsidRPr="00D4254B" w:rsidRDefault="002D509D" w:rsidP="002D509D">
            <w:pPr>
              <w:jc w:val="center"/>
              <w:rPr>
                <w:b/>
                <w:lang w:val="hr-HR"/>
              </w:rPr>
            </w:pPr>
            <w:r w:rsidRPr="00D4254B">
              <w:rPr>
                <w:b/>
                <w:bCs/>
                <w:lang w:val="hr-HR"/>
              </w:rPr>
              <w:t>Strateški cilj 3</w:t>
            </w:r>
          </w:p>
        </w:tc>
        <w:tc>
          <w:tcPr>
            <w:tcW w:w="12049"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vAlign w:val="center"/>
            <w:hideMark/>
          </w:tcPr>
          <w:p w14:paraId="13080FE7" w14:textId="77777777" w:rsidR="002D509D" w:rsidRPr="00D4254B" w:rsidRDefault="002D509D" w:rsidP="002D509D">
            <w:pPr>
              <w:jc w:val="center"/>
              <w:rPr>
                <w:b/>
                <w:lang w:val="hr-HR"/>
              </w:rPr>
            </w:pPr>
            <w:r w:rsidRPr="00D4254B">
              <w:rPr>
                <w:b/>
                <w:lang w:val="hr-HR"/>
              </w:rPr>
              <w:t>PODRŠKA ODRŽIVOM RAZVOJU PROSTORA KAO TEMELJ ŽIVOTA BUDUĆIH GENERACIJA</w:t>
            </w:r>
          </w:p>
        </w:tc>
      </w:tr>
      <w:tr w:rsidR="002D509D" w:rsidRPr="00D4254B" w14:paraId="6B5B23AC" w14:textId="77777777" w:rsidTr="002A4EA6">
        <w:trPr>
          <w:trHeight w:val="1803"/>
        </w:trPr>
        <w:tc>
          <w:tcPr>
            <w:tcW w:w="2400" w:type="dxa"/>
            <w:gridSpan w:val="2"/>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vAlign w:val="center"/>
            <w:hideMark/>
          </w:tcPr>
          <w:p w14:paraId="1582B655" w14:textId="77777777" w:rsidR="002D509D" w:rsidRPr="00D4254B" w:rsidRDefault="002D509D" w:rsidP="002D509D">
            <w:pPr>
              <w:jc w:val="center"/>
              <w:rPr>
                <w:b/>
                <w:lang w:val="hr-HR"/>
              </w:rPr>
            </w:pPr>
            <w:r w:rsidRPr="00D4254B">
              <w:rPr>
                <w:b/>
                <w:bCs/>
                <w:lang w:val="hr-HR"/>
              </w:rPr>
              <w:t>Obrazloženje cilja</w:t>
            </w:r>
          </w:p>
        </w:tc>
        <w:tc>
          <w:tcPr>
            <w:tcW w:w="12049"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vAlign w:val="center"/>
          </w:tcPr>
          <w:p w14:paraId="5299A4FB" w14:textId="77777777" w:rsidR="002D509D" w:rsidRPr="00D4254B" w:rsidRDefault="002D509D" w:rsidP="002D509D">
            <w:pPr>
              <w:jc w:val="both"/>
              <w:rPr>
                <w:bCs/>
                <w:lang w:val="hr-HR"/>
              </w:rPr>
            </w:pPr>
            <w:r w:rsidRPr="00D4254B">
              <w:rPr>
                <w:bCs/>
                <w:lang w:val="hr-HR"/>
              </w:rPr>
              <w:t xml:space="preserve">Ruralno područje koje obuhvaća LAG karakterizirano je sa zaostajanjem u gospodarskom razvoju s niskim dohotkom po glavi stanovnika u odnosu na nacionalni prostor, smanjenim brojem visokoobrazovanog stanovništva u odnosu na nacionalni prosjek te dvije jedinice koje spadaju u 2. skupinu razvijenosti prema Indeksu razvijenosti. Područje LAG-a spada u 3. skupinu po indeksu razvijenosti (83,75% stupanj razvijenosti), no nedovoljna iskorištenost kulturno povijesnih značajki, iako područje LAG-a obiluje bogatom baštinom, dugogodišnji nedostatak ulaganja u modernizaciju društvene infrastrukture upravo dovodi do neatraktivnosti ruralnog prostora uzrokujući daljnji odljev stanovništva u urbane prostore, daljnje smanjenje broja </w:t>
            </w:r>
            <w:r w:rsidRPr="00D4254B">
              <w:rPr>
                <w:bCs/>
                <w:lang w:val="hr-HR"/>
              </w:rPr>
              <w:lastRenderedPageBreak/>
              <w:t xml:space="preserve">stanovnika i smanjenu kvalitetu života. Prirodna baština, a naročito šume, nedovoljno je istražena i zaštićena što dovodi do lošeg ukupnog stanja pogotovo privatnih šuma, a to se odražava na njihovu biološku raznolikost i gospodarsku vrijednost. Šume su ugrožene i prekomjernim branjem zaštićenih prirodnih vrsta. Iako je razvijena mreža društvene / javne infrastrukture (75,7 km biciklističkih staza, 46 km šetnica i 43,71 km vinskih staza), postoje i dodatna izletišta i objekti kulturne baštine, javne infrastrukture (igrališta) koja je potrebno dodatno urediti kroz sustavna ulaganja. Postojeće oblike društvene infrastrukture moguće je dodatno razvijati i kombinirati s turističko-rekreativnim sadržajima pogotovo kroz aktiviranje civilnog društva koje svojim aktivnostima doprinosi ukupnom društvenom razvoju područja (33% udruga KZŽ je registrirano na području LAG-a i potrebno ih je dodatno osposobiti i ojačati za aktivno djelovanje u društvenom životu). Aktivnostima unutar Cilja 3 doprinijet će se stvaranju preduvjeta za poticanje socio-ekonomskog rasta u zaustavljanje depopulacijskog trenda. </w:t>
            </w:r>
          </w:p>
        </w:tc>
      </w:tr>
      <w:tr w:rsidR="002D509D" w:rsidRPr="00D4254B" w14:paraId="2A99154D" w14:textId="77777777" w:rsidTr="002A4EA6">
        <w:trPr>
          <w:trHeight w:val="349"/>
        </w:trPr>
        <w:tc>
          <w:tcPr>
            <w:tcW w:w="2400" w:type="dxa"/>
            <w:gridSpan w:val="2"/>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01" w:type="dxa"/>
              <w:bottom w:w="0" w:type="dxa"/>
              <w:right w:w="11" w:type="dxa"/>
            </w:tcMar>
            <w:vAlign w:val="center"/>
            <w:hideMark/>
          </w:tcPr>
          <w:p w14:paraId="22746C4E" w14:textId="77777777" w:rsidR="002D509D" w:rsidRPr="00D4254B" w:rsidRDefault="002D509D" w:rsidP="002D509D">
            <w:pPr>
              <w:jc w:val="center"/>
              <w:rPr>
                <w:b/>
                <w:lang w:val="hr-HR"/>
              </w:rPr>
            </w:pPr>
            <w:r w:rsidRPr="00D4254B">
              <w:rPr>
                <w:b/>
                <w:bCs/>
                <w:lang w:val="hr-HR"/>
              </w:rPr>
              <w:lastRenderedPageBreak/>
              <w:t>Financijska alokacija %</w:t>
            </w:r>
          </w:p>
        </w:tc>
        <w:tc>
          <w:tcPr>
            <w:tcW w:w="12049"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vAlign w:val="center"/>
            <w:hideMark/>
          </w:tcPr>
          <w:p w14:paraId="676BB8B0" w14:textId="77777777" w:rsidR="002D509D" w:rsidRPr="00D4254B" w:rsidRDefault="002D509D" w:rsidP="002D509D">
            <w:pPr>
              <w:rPr>
                <w:lang w:val="hr-HR"/>
              </w:rPr>
            </w:pPr>
            <w:r w:rsidRPr="00D4254B">
              <w:rPr>
                <w:lang w:val="hr-HR"/>
              </w:rPr>
              <w:t>43% sredstava LAG-a ostvarenih kroz podmjeru 19.2. PRR RH</w:t>
            </w:r>
          </w:p>
        </w:tc>
      </w:tr>
      <w:tr w:rsidR="002D509D" w:rsidRPr="00D4254B" w14:paraId="26541335" w14:textId="77777777" w:rsidTr="002A4EA6">
        <w:trPr>
          <w:trHeight w:val="552"/>
        </w:trPr>
        <w:tc>
          <w:tcPr>
            <w:tcW w:w="2400" w:type="dxa"/>
            <w:gridSpan w:val="2"/>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vAlign w:val="center"/>
            <w:hideMark/>
          </w:tcPr>
          <w:p w14:paraId="4B9371E9" w14:textId="77777777" w:rsidR="002D509D" w:rsidRPr="00D4254B" w:rsidRDefault="002D509D" w:rsidP="002D509D">
            <w:pPr>
              <w:jc w:val="center"/>
              <w:rPr>
                <w:b/>
                <w:lang w:val="hr-HR"/>
              </w:rPr>
            </w:pPr>
            <w:r w:rsidRPr="00D4254B">
              <w:rPr>
                <w:b/>
                <w:bCs/>
                <w:lang w:val="hr-HR"/>
              </w:rPr>
              <w:t>Popis aktivnosti</w:t>
            </w:r>
          </w:p>
        </w:tc>
        <w:tc>
          <w:tcPr>
            <w:tcW w:w="12049"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hideMark/>
          </w:tcPr>
          <w:p w14:paraId="7285D9B9" w14:textId="77777777" w:rsidR="002D509D" w:rsidRPr="00D4254B" w:rsidRDefault="002D509D" w:rsidP="002D509D">
            <w:pPr>
              <w:rPr>
                <w:lang w:val="hr-HR"/>
              </w:rPr>
            </w:pPr>
            <w:r w:rsidRPr="00D4254B">
              <w:rPr>
                <w:lang w:val="hr-HR"/>
              </w:rPr>
              <w:t>Aktivnost 3.1. – Potpora za lokalnu društvenu infrastrukturu</w:t>
            </w:r>
          </w:p>
          <w:p w14:paraId="13FE857F" w14:textId="77777777" w:rsidR="002D509D" w:rsidRPr="00D4254B" w:rsidRDefault="002D509D" w:rsidP="002D509D">
            <w:pPr>
              <w:rPr>
                <w:lang w:val="hr-HR"/>
              </w:rPr>
            </w:pPr>
            <w:r w:rsidRPr="00D4254B">
              <w:rPr>
                <w:lang w:val="hr-HR"/>
              </w:rPr>
              <w:t>Aktivnost 3.2. – Potpora održivom korištenju šuma i razvoj šumske zajednice</w:t>
            </w:r>
          </w:p>
        </w:tc>
      </w:tr>
      <w:tr w:rsidR="002D509D" w:rsidRPr="00D4254B" w14:paraId="6B6BDD9A" w14:textId="77777777" w:rsidTr="002A4EA6">
        <w:trPr>
          <w:trHeight w:val="552"/>
        </w:trPr>
        <w:tc>
          <w:tcPr>
            <w:tcW w:w="2400" w:type="dxa"/>
            <w:gridSpan w:val="2"/>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vAlign w:val="center"/>
          </w:tcPr>
          <w:p w14:paraId="0271A955" w14:textId="77777777" w:rsidR="002D509D" w:rsidRPr="00D4254B" w:rsidRDefault="002D509D" w:rsidP="002D509D">
            <w:pPr>
              <w:jc w:val="center"/>
              <w:rPr>
                <w:b/>
                <w:bCs/>
                <w:lang w:val="hr-HR"/>
              </w:rPr>
            </w:pPr>
            <w:r w:rsidRPr="00D4254B">
              <w:rPr>
                <w:b/>
                <w:bCs/>
                <w:lang w:val="hr-HR"/>
              </w:rPr>
              <w:t>Doprinos prioritetima i fokus područjima PRR</w:t>
            </w:r>
          </w:p>
        </w:tc>
        <w:tc>
          <w:tcPr>
            <w:tcW w:w="12049"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tcPr>
          <w:p w14:paraId="5D79C385" w14:textId="77777777" w:rsidR="002D509D" w:rsidRPr="00D4254B" w:rsidRDefault="002D509D" w:rsidP="002D509D">
            <w:pPr>
              <w:rPr>
                <w:b/>
                <w:lang w:val="hr-HR"/>
              </w:rPr>
            </w:pPr>
            <w:r w:rsidRPr="00D4254B">
              <w:rPr>
                <w:b/>
                <w:lang w:val="hr-HR"/>
              </w:rPr>
              <w:t>P4: Obnavljanje, očuvanje i poboljšanje ekosustava povezanih s poljoprivredom i šumarstvom</w:t>
            </w:r>
          </w:p>
          <w:p w14:paraId="234EB484" w14:textId="77777777" w:rsidR="002D509D" w:rsidRPr="00D4254B" w:rsidRDefault="002D509D" w:rsidP="002D509D">
            <w:pPr>
              <w:rPr>
                <w:i/>
                <w:iCs/>
                <w:lang w:val="hr-HR"/>
              </w:rPr>
            </w:pPr>
            <w:r w:rsidRPr="00D4254B">
              <w:rPr>
                <w:iCs/>
                <w:lang w:val="hr-HR"/>
              </w:rPr>
              <w:t>Fokus područje:</w:t>
            </w:r>
            <w:r w:rsidRPr="00D4254B">
              <w:rPr>
                <w:i/>
                <w:iCs/>
                <w:lang w:val="hr-HR"/>
              </w:rPr>
              <w:t xml:space="preserve">  4A) Obnovu, očuvanje i povećanje bioraznolikosti, uključujući u područjima mreže Natura 2000.i u područjima s prirodnim ograničenjima ili ostalim posebnim ograničenjima i poljoprivredu velike prirodne vrijednosti, kao istanje europskih krajobraza</w:t>
            </w:r>
          </w:p>
          <w:p w14:paraId="1D6FE55A" w14:textId="77777777" w:rsidR="002D509D" w:rsidRPr="00D4254B" w:rsidRDefault="002D509D" w:rsidP="002D509D">
            <w:pPr>
              <w:rPr>
                <w:b/>
                <w:lang w:val="hr-HR"/>
              </w:rPr>
            </w:pPr>
            <w:r w:rsidRPr="00D4254B">
              <w:rPr>
                <w:b/>
                <w:lang w:val="hr-HR"/>
              </w:rPr>
              <w:t>P6: Promicanje društvene uključenosti, suzbijanja siromaštva te gospodarskog razvoja u ruralnim područjima</w:t>
            </w:r>
          </w:p>
          <w:p w14:paraId="68BE666A" w14:textId="77777777" w:rsidR="002D509D" w:rsidRPr="00D4254B" w:rsidRDefault="002D509D" w:rsidP="002D509D">
            <w:pPr>
              <w:rPr>
                <w:lang w:val="hr-HR"/>
              </w:rPr>
            </w:pPr>
            <w:r w:rsidRPr="00D4254B">
              <w:rPr>
                <w:lang w:val="hr-HR"/>
              </w:rPr>
              <w:t xml:space="preserve">Fokus područje: </w:t>
            </w:r>
            <w:r w:rsidRPr="00D4254B">
              <w:rPr>
                <w:i/>
                <w:iCs/>
                <w:lang w:val="hr-HR"/>
              </w:rPr>
              <w:t>6B) Poticanje lokalnog razvoja u ruralnim područjima</w:t>
            </w:r>
          </w:p>
        </w:tc>
      </w:tr>
      <w:tr w:rsidR="002D509D" w:rsidRPr="00D4254B" w14:paraId="7BCF59B4" w14:textId="77777777" w:rsidTr="002A4EA6">
        <w:tblPrEx>
          <w:shd w:val="clear" w:color="auto" w:fill="FAE0D0" w:themeFill="accent4" w:themeFillTint="33"/>
        </w:tblPrEx>
        <w:trPr>
          <w:trHeight w:val="651"/>
        </w:trPr>
        <w:tc>
          <w:tcPr>
            <w:tcW w:w="2298" w:type="dxa"/>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2DD668EB" w14:textId="77777777" w:rsidR="002D509D" w:rsidRPr="00D4254B" w:rsidRDefault="002D509D" w:rsidP="002D509D">
            <w:pPr>
              <w:rPr>
                <w:lang w:val="hr-HR"/>
              </w:rPr>
            </w:pPr>
            <w:r w:rsidRPr="00D4254B">
              <w:rPr>
                <w:b/>
                <w:bCs/>
                <w:lang w:val="hr-HR"/>
              </w:rPr>
              <w:t>Naziv aktivnosti 3.1.</w:t>
            </w:r>
          </w:p>
        </w:tc>
        <w:tc>
          <w:tcPr>
            <w:tcW w:w="12152" w:type="dxa"/>
            <w:gridSpan w:val="2"/>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1583C954" w14:textId="77777777" w:rsidR="002D509D" w:rsidRPr="00D4254B" w:rsidRDefault="002D509D" w:rsidP="002D509D">
            <w:pPr>
              <w:jc w:val="both"/>
              <w:rPr>
                <w:b/>
                <w:lang w:val="hr-HR"/>
              </w:rPr>
            </w:pPr>
            <w:r w:rsidRPr="00D4254B">
              <w:rPr>
                <w:lang w:val="hr-HR"/>
              </w:rPr>
              <w:t xml:space="preserve"> </w:t>
            </w:r>
            <w:r w:rsidRPr="00D4254B">
              <w:rPr>
                <w:b/>
                <w:bCs/>
                <w:lang w:val="hr-HR"/>
              </w:rPr>
              <w:t>Potpora za lokalnu društvenu infrastrukturu</w:t>
            </w:r>
          </w:p>
        </w:tc>
      </w:tr>
      <w:tr w:rsidR="002D509D" w:rsidRPr="00D4254B" w14:paraId="11EDE36E" w14:textId="77777777" w:rsidTr="002A4EA6">
        <w:tblPrEx>
          <w:shd w:val="clear" w:color="auto" w:fill="FAE0D0" w:themeFill="accent4" w:themeFillTint="33"/>
        </w:tblPrEx>
        <w:trPr>
          <w:trHeight w:val="1013"/>
        </w:trPr>
        <w:tc>
          <w:tcPr>
            <w:tcW w:w="2298" w:type="dxa"/>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5CB14573" w14:textId="77777777" w:rsidR="002D509D" w:rsidRPr="00D4254B" w:rsidRDefault="002D509D" w:rsidP="002D509D">
            <w:pPr>
              <w:jc w:val="center"/>
              <w:rPr>
                <w:lang w:val="hr-HR"/>
              </w:rPr>
            </w:pPr>
            <w:r w:rsidRPr="00D4254B">
              <w:rPr>
                <w:b/>
                <w:bCs/>
                <w:lang w:val="hr-HR"/>
              </w:rPr>
              <w:t>Obrazloženje aktivnosti</w:t>
            </w:r>
          </w:p>
        </w:tc>
        <w:tc>
          <w:tcPr>
            <w:tcW w:w="12152" w:type="dxa"/>
            <w:gridSpan w:val="2"/>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17C23EBF" w14:textId="77777777" w:rsidR="002D509D" w:rsidRPr="00D4254B" w:rsidRDefault="002D509D" w:rsidP="002D509D">
            <w:pPr>
              <w:jc w:val="both"/>
              <w:rPr>
                <w:lang w:val="hr-HR"/>
              </w:rPr>
            </w:pPr>
            <w:r w:rsidRPr="00D4254B">
              <w:rPr>
                <w:lang w:val="hr-HR"/>
              </w:rPr>
              <w:t>Razvoj temeljnih usluga i organizacija slobodnog vremena za stanovništvo potiče se s ciljem zadržavanja mladih na ruralnom području te stvaranja kvalitetne društvene infrastrukture i unapređenja kvalitete života. Dugoročni strateški cilj ZPP-a je poticanje uravnoteženog teritorijalnog razvoja ruralnih zajednica, a ovim se aktivnostima direktno doprinosi ostvarenju prioriteta 6 PRR-a RH (promicanje društvene uključenosti, suzbijanje siromaštva te gospodarskog razvoja u ruralnim područjima). Potpore za razvoj društvene infrastrukture u naseljima želi se poboljšati uvjete života u ruralnim područjima što je u skladu s fokus područjem 6B (poticanje lokalnog razvoja u ruralnim područjima).</w:t>
            </w:r>
          </w:p>
        </w:tc>
      </w:tr>
      <w:tr w:rsidR="002D509D" w:rsidRPr="00D4254B" w14:paraId="6C6E4CA7" w14:textId="77777777" w:rsidTr="002A4EA6">
        <w:tblPrEx>
          <w:shd w:val="clear" w:color="auto" w:fill="FAE0D0" w:themeFill="accent4" w:themeFillTint="33"/>
        </w:tblPrEx>
        <w:trPr>
          <w:trHeight w:val="1013"/>
        </w:trPr>
        <w:tc>
          <w:tcPr>
            <w:tcW w:w="2298" w:type="dxa"/>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6E3AB5B8" w14:textId="77777777" w:rsidR="002D509D" w:rsidRPr="00D4254B" w:rsidRDefault="002D509D" w:rsidP="002D509D">
            <w:pPr>
              <w:jc w:val="center"/>
              <w:rPr>
                <w:lang w:val="hr-HR"/>
              </w:rPr>
            </w:pPr>
            <w:r w:rsidRPr="00D4254B">
              <w:rPr>
                <w:b/>
                <w:bCs/>
                <w:lang w:val="hr-HR"/>
              </w:rPr>
              <w:t>Odgovorni za provedbu Aktivnosti</w:t>
            </w:r>
          </w:p>
        </w:tc>
        <w:tc>
          <w:tcPr>
            <w:tcW w:w="12152" w:type="dxa"/>
            <w:gridSpan w:val="2"/>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5D5A4DFA" w14:textId="77777777" w:rsidR="002D509D" w:rsidRPr="00D4254B" w:rsidRDefault="002D509D" w:rsidP="002D509D">
            <w:pPr>
              <w:jc w:val="both"/>
              <w:rPr>
                <w:lang w:val="hr-HR"/>
              </w:rPr>
            </w:pPr>
            <w:r w:rsidRPr="00D4254B">
              <w:rPr>
                <w:lang w:val="hr-HR"/>
              </w:rPr>
              <w:t xml:space="preserve">Nositelji aktivnosti su stručne službe LAG-a zadužene za pripremu natječajne dokumentacije, objavu poziva, administrativnu kontrolu te provjeru projektnog dosjea. U nositelje ubrajamo i povjerenstvo za odabir projekata koje će izvršiti kvalitativnu provjeru projekata. Stručne službe potom upućuju projektne prijedloge u Agenciju za plaćanja te ukoliko se projekti odobre, vrše kontrolu i nadzor projekata. </w:t>
            </w:r>
          </w:p>
        </w:tc>
      </w:tr>
      <w:tr w:rsidR="002D509D" w:rsidRPr="00D4254B" w14:paraId="441DFBC1" w14:textId="77777777" w:rsidTr="002A4EA6">
        <w:tblPrEx>
          <w:shd w:val="clear" w:color="auto" w:fill="FAE0D0" w:themeFill="accent4" w:themeFillTint="33"/>
        </w:tblPrEx>
        <w:trPr>
          <w:trHeight w:val="749"/>
        </w:trPr>
        <w:tc>
          <w:tcPr>
            <w:tcW w:w="2298" w:type="dxa"/>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5E7FA4E4" w14:textId="77777777" w:rsidR="002D509D" w:rsidRPr="00D4254B" w:rsidRDefault="002D509D" w:rsidP="002D509D">
            <w:pPr>
              <w:jc w:val="center"/>
              <w:rPr>
                <w:lang w:val="hr-HR"/>
              </w:rPr>
            </w:pPr>
            <w:r w:rsidRPr="00D4254B">
              <w:rPr>
                <w:b/>
                <w:bCs/>
                <w:lang w:val="hr-HR"/>
              </w:rPr>
              <w:lastRenderedPageBreak/>
              <w:t>Vremensko razdoblje za provedbu Aktivnosti</w:t>
            </w:r>
          </w:p>
        </w:tc>
        <w:tc>
          <w:tcPr>
            <w:tcW w:w="12152" w:type="dxa"/>
            <w:gridSpan w:val="2"/>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61E5B357" w14:textId="77777777" w:rsidR="002D509D" w:rsidRPr="00D4254B" w:rsidRDefault="002D509D" w:rsidP="002D509D">
            <w:pPr>
              <w:jc w:val="both"/>
              <w:rPr>
                <w:lang w:val="hr-HR"/>
              </w:rPr>
            </w:pPr>
            <w:r w:rsidRPr="00D4254B">
              <w:rPr>
                <w:lang w:val="hr-HR"/>
              </w:rPr>
              <w:t>2016., 2017., 2018., 2019. i 2020. godina</w:t>
            </w:r>
          </w:p>
        </w:tc>
      </w:tr>
      <w:tr w:rsidR="002D509D" w:rsidRPr="00D4254B" w14:paraId="17BE3EAB" w14:textId="77777777" w:rsidTr="002A4EA6">
        <w:tblPrEx>
          <w:shd w:val="clear" w:color="auto" w:fill="FAE0D0" w:themeFill="accent4" w:themeFillTint="33"/>
        </w:tblPrEx>
        <w:trPr>
          <w:trHeight w:val="1013"/>
        </w:trPr>
        <w:tc>
          <w:tcPr>
            <w:tcW w:w="2298" w:type="dxa"/>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4D4FEB36" w14:textId="77777777" w:rsidR="002D509D" w:rsidRPr="00D4254B" w:rsidRDefault="002D509D" w:rsidP="002D509D">
            <w:pPr>
              <w:jc w:val="center"/>
              <w:rPr>
                <w:lang w:val="hr-HR"/>
              </w:rPr>
            </w:pPr>
            <w:r w:rsidRPr="00D4254B">
              <w:rPr>
                <w:b/>
                <w:bCs/>
                <w:lang w:val="hr-HR"/>
              </w:rPr>
              <w:t>Popis tipova operacija za provedbu Aktivnosti</w:t>
            </w:r>
          </w:p>
        </w:tc>
        <w:tc>
          <w:tcPr>
            <w:tcW w:w="12152" w:type="dxa"/>
            <w:gridSpan w:val="2"/>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0DFF5721" w14:textId="77777777" w:rsidR="002D509D" w:rsidRPr="00D4254B" w:rsidRDefault="002D509D" w:rsidP="002D509D">
            <w:pPr>
              <w:jc w:val="both"/>
              <w:rPr>
                <w:lang w:val="hr-HR"/>
              </w:rPr>
            </w:pPr>
            <w:r w:rsidRPr="00D4254B">
              <w:rPr>
                <w:lang w:val="hr-HR"/>
              </w:rPr>
              <w:t>TO 3.1.1. - Ulaganja u pokretanje, poboljšanje ili proširenje lokalnih temeljnih usluga za ruralno stanovništvo, uključujući slobodno vrijeme i kulturne aktivnosti te povezanu infrastrukturu</w:t>
            </w:r>
          </w:p>
        </w:tc>
      </w:tr>
      <w:tr w:rsidR="002D509D" w:rsidRPr="00D4254B" w14:paraId="7763746B" w14:textId="77777777" w:rsidTr="002A4EA6">
        <w:tblPrEx>
          <w:shd w:val="clear" w:color="auto" w:fill="FAE0D0" w:themeFill="accent4" w:themeFillTint="33"/>
        </w:tblPrEx>
        <w:trPr>
          <w:trHeight w:val="347"/>
        </w:trPr>
        <w:tc>
          <w:tcPr>
            <w:tcW w:w="2298" w:type="dxa"/>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740E672D" w14:textId="77777777" w:rsidR="002D509D" w:rsidRPr="00D4254B" w:rsidRDefault="002D509D" w:rsidP="002D509D">
            <w:pPr>
              <w:jc w:val="center"/>
              <w:rPr>
                <w:lang w:val="hr-HR"/>
              </w:rPr>
            </w:pPr>
            <w:r w:rsidRPr="00D4254B">
              <w:rPr>
                <w:b/>
                <w:bCs/>
                <w:lang w:val="hr-HR"/>
              </w:rPr>
              <w:t>Naziv aktivnosti 3.2.</w:t>
            </w:r>
          </w:p>
        </w:tc>
        <w:tc>
          <w:tcPr>
            <w:tcW w:w="12152" w:type="dxa"/>
            <w:gridSpan w:val="2"/>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67991910" w14:textId="77777777" w:rsidR="002D509D" w:rsidRPr="00D4254B" w:rsidRDefault="002D509D" w:rsidP="002D509D">
            <w:pPr>
              <w:jc w:val="both"/>
              <w:rPr>
                <w:b/>
                <w:lang w:val="hr-HR"/>
              </w:rPr>
            </w:pPr>
            <w:r w:rsidRPr="00D4254B">
              <w:rPr>
                <w:lang w:val="hr-HR"/>
              </w:rPr>
              <w:t xml:space="preserve"> </w:t>
            </w:r>
            <w:r w:rsidRPr="00D4254B">
              <w:rPr>
                <w:b/>
                <w:bCs/>
                <w:lang w:val="hr-HR"/>
              </w:rPr>
              <w:t>Potpora održivom korištenju šuma i razvoj šumske infrastrukture</w:t>
            </w:r>
          </w:p>
        </w:tc>
      </w:tr>
      <w:tr w:rsidR="002D509D" w:rsidRPr="00D4254B" w14:paraId="554FF093" w14:textId="77777777" w:rsidTr="002A4EA6">
        <w:tblPrEx>
          <w:shd w:val="clear" w:color="auto" w:fill="FAE0D0" w:themeFill="accent4" w:themeFillTint="33"/>
        </w:tblPrEx>
        <w:trPr>
          <w:trHeight w:val="1013"/>
        </w:trPr>
        <w:tc>
          <w:tcPr>
            <w:tcW w:w="2298" w:type="dxa"/>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3D762582" w14:textId="77777777" w:rsidR="002D509D" w:rsidRPr="00D4254B" w:rsidRDefault="002D509D" w:rsidP="002D509D">
            <w:pPr>
              <w:jc w:val="center"/>
              <w:rPr>
                <w:lang w:val="hr-HR"/>
              </w:rPr>
            </w:pPr>
            <w:r w:rsidRPr="00D4254B">
              <w:rPr>
                <w:b/>
                <w:bCs/>
                <w:lang w:val="hr-HR"/>
              </w:rPr>
              <w:t>Obrazloženje aktivnosti</w:t>
            </w:r>
          </w:p>
        </w:tc>
        <w:tc>
          <w:tcPr>
            <w:tcW w:w="12152" w:type="dxa"/>
            <w:gridSpan w:val="2"/>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7889B0C8" w14:textId="77777777" w:rsidR="002D509D" w:rsidRPr="00D4254B" w:rsidRDefault="002D509D" w:rsidP="002D509D">
            <w:pPr>
              <w:jc w:val="both"/>
              <w:rPr>
                <w:lang w:val="hr-HR"/>
              </w:rPr>
            </w:pPr>
            <w:r w:rsidRPr="00D4254B">
              <w:rPr>
                <w:lang w:val="hr-HR"/>
              </w:rPr>
              <w:t xml:space="preserve">Uređenje i promocija šumske infrastrukture s ciljem zaštite i očuvanja šuma kroz stvaranje dodatnih sadržaja za lokalno stanovništvo i ljubitelje prirode ostvarit će se kroz tip operacija predviđenih unutar aktivnosti. </w:t>
            </w:r>
            <w:r w:rsidRPr="00D4254B">
              <w:rPr>
                <w:bCs/>
                <w:lang w:val="hr-HR"/>
              </w:rPr>
              <w:t xml:space="preserve">Ova aktivnost doprinosi ostvarenju fokus područja 4A te obuhvaća edukaciju, informiranje i podizanje svijesti stanovništva o nužnosti očuvanja šumskih ekosustava. Aktivnosti su u skladu s prioritetom 4 (obnova, očuvanje i poboljšanje ekosustava povezanih s poljoprivredom i šumarstvom). </w:t>
            </w:r>
          </w:p>
        </w:tc>
      </w:tr>
      <w:tr w:rsidR="002D509D" w:rsidRPr="00D4254B" w14:paraId="5C3DC0B6" w14:textId="77777777" w:rsidTr="002A4EA6">
        <w:tblPrEx>
          <w:shd w:val="clear" w:color="auto" w:fill="FAE0D0" w:themeFill="accent4" w:themeFillTint="33"/>
        </w:tblPrEx>
        <w:trPr>
          <w:trHeight w:val="1013"/>
        </w:trPr>
        <w:tc>
          <w:tcPr>
            <w:tcW w:w="2298" w:type="dxa"/>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76CD246C" w14:textId="77777777" w:rsidR="002D509D" w:rsidRPr="00D4254B" w:rsidRDefault="002D509D" w:rsidP="002D509D">
            <w:pPr>
              <w:jc w:val="center"/>
              <w:rPr>
                <w:lang w:val="hr-HR"/>
              </w:rPr>
            </w:pPr>
            <w:r w:rsidRPr="00D4254B">
              <w:rPr>
                <w:b/>
                <w:bCs/>
                <w:lang w:val="hr-HR"/>
              </w:rPr>
              <w:t>Odgovorni za provedbu Aktivnosti</w:t>
            </w:r>
          </w:p>
        </w:tc>
        <w:tc>
          <w:tcPr>
            <w:tcW w:w="12152" w:type="dxa"/>
            <w:gridSpan w:val="2"/>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36FB2817" w14:textId="77777777" w:rsidR="002D509D" w:rsidRPr="00D4254B" w:rsidRDefault="002D509D" w:rsidP="002D509D">
            <w:pPr>
              <w:jc w:val="both"/>
              <w:rPr>
                <w:lang w:val="hr-HR"/>
              </w:rPr>
            </w:pPr>
            <w:r w:rsidRPr="00D4254B">
              <w:rPr>
                <w:lang w:val="hr-HR"/>
              </w:rPr>
              <w:t xml:space="preserve">Nositelji aktivnosti su stručne službe LAG-a zadužene za pripremu natječajne dokumentacije, objavu poziva, administrativnu kontrolu te provjeru projektnog dosjea. U nositelje ubrajamo i povjerenstvo za odabir projekata koje će izvršiti kvalitativnu provjeru projekata. Stručne službe potom upućuju projektne prijedloge u Agenciju za plaćanja te ukoliko se projekti odobre, vrše kontrolu i nadzor projekata. </w:t>
            </w:r>
          </w:p>
        </w:tc>
      </w:tr>
      <w:tr w:rsidR="002D509D" w:rsidRPr="00D4254B" w14:paraId="54DDFBDB" w14:textId="77777777" w:rsidTr="002A4EA6">
        <w:tblPrEx>
          <w:shd w:val="clear" w:color="auto" w:fill="FAE0D0" w:themeFill="accent4" w:themeFillTint="33"/>
        </w:tblPrEx>
        <w:trPr>
          <w:trHeight w:val="371"/>
        </w:trPr>
        <w:tc>
          <w:tcPr>
            <w:tcW w:w="2298" w:type="dxa"/>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4816F576" w14:textId="77777777" w:rsidR="002D509D" w:rsidRPr="00D4254B" w:rsidRDefault="002D509D" w:rsidP="002D509D">
            <w:pPr>
              <w:jc w:val="center"/>
              <w:rPr>
                <w:lang w:val="hr-HR"/>
              </w:rPr>
            </w:pPr>
            <w:r w:rsidRPr="00D4254B">
              <w:rPr>
                <w:b/>
                <w:bCs/>
                <w:lang w:val="hr-HR"/>
              </w:rPr>
              <w:t>Vremensko razdoblje za provedbu Aktivnosti</w:t>
            </w:r>
          </w:p>
        </w:tc>
        <w:tc>
          <w:tcPr>
            <w:tcW w:w="12152" w:type="dxa"/>
            <w:gridSpan w:val="2"/>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33D3868F" w14:textId="77777777" w:rsidR="002D509D" w:rsidRPr="00D4254B" w:rsidRDefault="002D509D" w:rsidP="002D509D">
            <w:pPr>
              <w:jc w:val="both"/>
              <w:rPr>
                <w:lang w:val="hr-HR"/>
              </w:rPr>
            </w:pPr>
            <w:r w:rsidRPr="00D4254B">
              <w:rPr>
                <w:lang w:val="hr-HR"/>
              </w:rPr>
              <w:t>2019. i 2020. godina</w:t>
            </w:r>
          </w:p>
        </w:tc>
      </w:tr>
      <w:tr w:rsidR="002D509D" w:rsidRPr="00D4254B" w14:paraId="7F2C38F7" w14:textId="77777777" w:rsidTr="002A4EA6">
        <w:tblPrEx>
          <w:shd w:val="clear" w:color="auto" w:fill="FAE0D0" w:themeFill="accent4" w:themeFillTint="33"/>
        </w:tblPrEx>
        <w:trPr>
          <w:trHeight w:val="537"/>
        </w:trPr>
        <w:tc>
          <w:tcPr>
            <w:tcW w:w="2298" w:type="dxa"/>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6313ED94" w14:textId="77777777" w:rsidR="002D509D" w:rsidRPr="00D4254B" w:rsidRDefault="002D509D" w:rsidP="002D509D">
            <w:pPr>
              <w:jc w:val="center"/>
              <w:rPr>
                <w:lang w:val="hr-HR"/>
              </w:rPr>
            </w:pPr>
            <w:r w:rsidRPr="00D4254B">
              <w:rPr>
                <w:b/>
                <w:bCs/>
                <w:lang w:val="hr-HR"/>
              </w:rPr>
              <w:t>Popis tipova operacija za provedbu Aktivnosti</w:t>
            </w:r>
          </w:p>
        </w:tc>
        <w:tc>
          <w:tcPr>
            <w:tcW w:w="12152" w:type="dxa"/>
            <w:gridSpan w:val="2"/>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0E8E2B9F" w14:textId="77777777" w:rsidR="002D509D" w:rsidRPr="00D4254B" w:rsidRDefault="002D509D" w:rsidP="002D509D">
            <w:pPr>
              <w:jc w:val="both"/>
              <w:rPr>
                <w:lang w:val="hr-HR"/>
              </w:rPr>
            </w:pPr>
            <w:r w:rsidRPr="00D4254B">
              <w:rPr>
                <w:lang w:val="hr-HR"/>
              </w:rPr>
              <w:t>T</w:t>
            </w:r>
            <w:r>
              <w:rPr>
                <w:lang w:val="hr-HR"/>
              </w:rPr>
              <w:t>O 3.2</w:t>
            </w:r>
            <w:r w:rsidRPr="00D4254B">
              <w:rPr>
                <w:lang w:val="hr-HR"/>
              </w:rPr>
              <w:t xml:space="preserve">.1. - </w:t>
            </w:r>
            <w:r w:rsidRPr="00C27713">
              <w:rPr>
                <w:lang w:val="hr-HR"/>
              </w:rPr>
              <w:t>Uspostava i uređenje poučnih staza, vidikovaca i ostale manje infrastrukture</w:t>
            </w:r>
          </w:p>
        </w:tc>
      </w:tr>
    </w:tbl>
    <w:p w14:paraId="22D48BAA" w14:textId="77777777" w:rsidR="002D509D" w:rsidRDefault="002D509D" w:rsidP="00C825E0">
      <w:pPr>
        <w:contextualSpacing/>
        <w:rPr>
          <w:lang w:val="hr-HR"/>
        </w:rPr>
      </w:pPr>
    </w:p>
    <w:tbl>
      <w:tblPr>
        <w:tblW w:w="14509" w:type="dxa"/>
        <w:shd w:val="clear" w:color="auto" w:fill="93DE61" w:themeFill="accent2" w:themeFillTint="99"/>
        <w:tblCellMar>
          <w:left w:w="0" w:type="dxa"/>
          <w:right w:w="0" w:type="dxa"/>
        </w:tblCellMar>
        <w:tblLook w:val="0600" w:firstRow="0" w:lastRow="0" w:firstColumn="0" w:lastColumn="0" w:noHBand="1" w:noVBand="1"/>
      </w:tblPr>
      <w:tblGrid>
        <w:gridCol w:w="2298"/>
        <w:gridCol w:w="102"/>
        <w:gridCol w:w="12049"/>
        <w:gridCol w:w="60"/>
      </w:tblGrid>
      <w:tr w:rsidR="002D509D" w:rsidRPr="00D4254B" w14:paraId="6179DBD1" w14:textId="77777777" w:rsidTr="002D509D">
        <w:trPr>
          <w:gridAfter w:val="1"/>
          <w:wAfter w:w="60" w:type="dxa"/>
          <w:trHeight w:val="248"/>
        </w:trPr>
        <w:tc>
          <w:tcPr>
            <w:tcW w:w="2400" w:type="dxa"/>
            <w:gridSpan w:val="2"/>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7C60EEFF" w14:textId="77777777" w:rsidR="002D509D" w:rsidRPr="00D4254B" w:rsidRDefault="002D509D" w:rsidP="002D509D">
            <w:pPr>
              <w:jc w:val="center"/>
              <w:rPr>
                <w:b/>
                <w:lang w:val="hr-HR"/>
              </w:rPr>
            </w:pPr>
            <w:r w:rsidRPr="00D4254B">
              <w:rPr>
                <w:b/>
                <w:bCs/>
                <w:lang w:val="hr-HR"/>
              </w:rPr>
              <w:t>Strateški cilj 4</w:t>
            </w:r>
          </w:p>
        </w:tc>
        <w:tc>
          <w:tcPr>
            <w:tcW w:w="12049"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2DBDB29C" w14:textId="77777777" w:rsidR="002D509D" w:rsidRPr="00D4254B" w:rsidRDefault="002D509D" w:rsidP="002D509D">
            <w:pPr>
              <w:jc w:val="center"/>
              <w:rPr>
                <w:b/>
                <w:lang w:val="hr-HR"/>
              </w:rPr>
            </w:pPr>
            <w:r w:rsidRPr="00D4254B">
              <w:rPr>
                <w:b/>
                <w:lang w:val="hr-HR"/>
              </w:rPr>
              <w:t>JAČANJE LOKALNOG TRŽIŠTA I PREPOZNATLJIVOSTI PROSTORA LAG-A</w:t>
            </w:r>
          </w:p>
        </w:tc>
      </w:tr>
      <w:tr w:rsidR="002D509D" w:rsidRPr="00D4254B" w14:paraId="7579B2A3" w14:textId="77777777" w:rsidTr="00765BD5">
        <w:trPr>
          <w:gridAfter w:val="1"/>
          <w:wAfter w:w="60" w:type="dxa"/>
          <w:trHeight w:val="537"/>
        </w:trPr>
        <w:tc>
          <w:tcPr>
            <w:tcW w:w="2400" w:type="dxa"/>
            <w:gridSpan w:val="2"/>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1AF2D644" w14:textId="77777777" w:rsidR="002D509D" w:rsidRPr="00D4254B" w:rsidRDefault="002D509D" w:rsidP="002D509D">
            <w:pPr>
              <w:jc w:val="center"/>
              <w:rPr>
                <w:b/>
                <w:lang w:val="hr-HR"/>
              </w:rPr>
            </w:pPr>
            <w:r w:rsidRPr="00D4254B">
              <w:rPr>
                <w:b/>
                <w:bCs/>
                <w:lang w:val="hr-HR"/>
              </w:rPr>
              <w:t>Obrazloženje cilja</w:t>
            </w:r>
          </w:p>
        </w:tc>
        <w:tc>
          <w:tcPr>
            <w:tcW w:w="12049"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tcPr>
          <w:p w14:paraId="7112B369" w14:textId="77777777" w:rsidR="002D509D" w:rsidRPr="00D4254B" w:rsidRDefault="002D509D" w:rsidP="002D509D">
            <w:pPr>
              <w:jc w:val="both"/>
              <w:rPr>
                <w:bCs/>
                <w:lang w:val="hr-HR"/>
              </w:rPr>
            </w:pPr>
            <w:r w:rsidRPr="00D4254B">
              <w:rPr>
                <w:bCs/>
                <w:lang w:val="hr-HR"/>
              </w:rPr>
              <w:t xml:space="preserve">Na području LAG-a postoji mali broj zadruga (6) što ukazuje na potrebu daljnjeg jačanja zadrugarstva kako bi pojedinačni proizvođači putem udruživanja zajedno mogli uspješno poslovati. S druge srane, veliki broj PG-a pri čemu se većina stanovništva bavi poljoprivrednom proizvodnjom za svoje potrebe, ukazuje na snažnu priliku za daljnjim umrežavanjem. Aktivnostima predloženim kroz ovaj Cilj će se utjecati na usklađivanje ponude (poljoprivredne proizvodnje) i potražnje (tržištem), a kako bi se ojačali proizvođački kapaciteti, koncentrirala ponuda te stvorila dodana vrijednost u poljoprivredi i ruralnom prostoru. Kroz stvaranje kratkih lanaca opskrbe promovirat će se lokalni proizvodi, njihova tradicijska vrijednost i </w:t>
            </w:r>
            <w:r w:rsidRPr="00D4254B">
              <w:rPr>
                <w:bCs/>
                <w:lang w:val="hr-HR"/>
              </w:rPr>
              <w:lastRenderedPageBreak/>
              <w:t xml:space="preserve">prepoznatljivost. Time se direktno prodire do krajnjih kupaca i stvara se baza za daljnji razvoj tržišta poljoprivrednih proizvoda. </w:t>
            </w:r>
          </w:p>
        </w:tc>
      </w:tr>
      <w:tr w:rsidR="002D509D" w:rsidRPr="00D4254B" w14:paraId="110F96FF" w14:textId="77777777" w:rsidTr="002D509D">
        <w:trPr>
          <w:gridAfter w:val="1"/>
          <w:wAfter w:w="60" w:type="dxa"/>
          <w:trHeight w:val="660"/>
        </w:trPr>
        <w:tc>
          <w:tcPr>
            <w:tcW w:w="2400" w:type="dxa"/>
            <w:gridSpan w:val="2"/>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01" w:type="dxa"/>
              <w:bottom w:w="0" w:type="dxa"/>
              <w:right w:w="11" w:type="dxa"/>
            </w:tcMar>
            <w:vAlign w:val="center"/>
            <w:hideMark/>
          </w:tcPr>
          <w:p w14:paraId="58C6FBD8" w14:textId="77777777" w:rsidR="002D509D" w:rsidRPr="00D4254B" w:rsidRDefault="002D509D" w:rsidP="002D509D">
            <w:pPr>
              <w:jc w:val="center"/>
              <w:rPr>
                <w:b/>
                <w:lang w:val="hr-HR"/>
              </w:rPr>
            </w:pPr>
            <w:r w:rsidRPr="00D4254B">
              <w:rPr>
                <w:b/>
                <w:bCs/>
                <w:lang w:val="hr-HR"/>
              </w:rPr>
              <w:lastRenderedPageBreak/>
              <w:t>Financijska alokacija %</w:t>
            </w:r>
          </w:p>
        </w:tc>
        <w:tc>
          <w:tcPr>
            <w:tcW w:w="12049"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64B86535" w14:textId="77777777" w:rsidR="002D509D" w:rsidRPr="00D4254B" w:rsidRDefault="002D509D" w:rsidP="002D509D">
            <w:pPr>
              <w:rPr>
                <w:lang w:val="hr-HR"/>
              </w:rPr>
            </w:pPr>
            <w:r w:rsidRPr="00D4254B">
              <w:rPr>
                <w:lang w:val="hr-HR"/>
              </w:rPr>
              <w:t>4% sredstava LAG-a ostvarenih kroz mjeru 19.2. PRR RH</w:t>
            </w:r>
          </w:p>
        </w:tc>
      </w:tr>
      <w:tr w:rsidR="002D509D" w:rsidRPr="00D4254B" w14:paraId="30282395" w14:textId="77777777" w:rsidTr="002D509D">
        <w:trPr>
          <w:gridAfter w:val="1"/>
          <w:wAfter w:w="60" w:type="dxa"/>
          <w:trHeight w:val="604"/>
        </w:trPr>
        <w:tc>
          <w:tcPr>
            <w:tcW w:w="2400" w:type="dxa"/>
            <w:gridSpan w:val="2"/>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2644D7E2" w14:textId="77777777" w:rsidR="002D509D" w:rsidRPr="00D4254B" w:rsidRDefault="002D509D" w:rsidP="002D509D">
            <w:pPr>
              <w:jc w:val="center"/>
              <w:rPr>
                <w:b/>
                <w:lang w:val="hr-HR"/>
              </w:rPr>
            </w:pPr>
            <w:r w:rsidRPr="00D4254B">
              <w:rPr>
                <w:b/>
                <w:bCs/>
                <w:lang w:val="hr-HR"/>
              </w:rPr>
              <w:t>Popis aktivnosti</w:t>
            </w:r>
          </w:p>
        </w:tc>
        <w:tc>
          <w:tcPr>
            <w:tcW w:w="12049"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hideMark/>
          </w:tcPr>
          <w:p w14:paraId="3A1ACFDF" w14:textId="77777777" w:rsidR="002D509D" w:rsidRPr="00D4254B" w:rsidRDefault="002D509D" w:rsidP="002D509D">
            <w:pPr>
              <w:rPr>
                <w:lang w:val="hr-HR"/>
              </w:rPr>
            </w:pPr>
            <w:r w:rsidRPr="00D4254B">
              <w:rPr>
                <w:lang w:val="hr-HR"/>
              </w:rPr>
              <w:t>Aktivnost 4.1. – Poticanje uspostave proizvođačkih organizacija i grupa (te zadruga)</w:t>
            </w:r>
          </w:p>
          <w:p w14:paraId="31A55E87" w14:textId="77777777" w:rsidR="002D509D" w:rsidRPr="00D4254B" w:rsidRDefault="002D509D" w:rsidP="002D509D">
            <w:pPr>
              <w:rPr>
                <w:lang w:val="hr-HR"/>
              </w:rPr>
            </w:pPr>
            <w:r w:rsidRPr="00D4254B">
              <w:rPr>
                <w:lang w:val="hr-HR"/>
              </w:rPr>
              <w:t>Aktivnost 4.2. – Razvoj kratkih lanaca opskrbe i lokalnih tržišta kroz suradnju lokalnih proizvođača i njihovih udruženja</w:t>
            </w:r>
          </w:p>
        </w:tc>
      </w:tr>
      <w:tr w:rsidR="002D509D" w:rsidRPr="00D4254B" w14:paraId="10B7AB74" w14:textId="77777777" w:rsidTr="002D509D">
        <w:trPr>
          <w:gridAfter w:val="1"/>
          <w:wAfter w:w="60" w:type="dxa"/>
          <w:trHeight w:val="604"/>
        </w:trPr>
        <w:tc>
          <w:tcPr>
            <w:tcW w:w="2400" w:type="dxa"/>
            <w:gridSpan w:val="2"/>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tcPr>
          <w:p w14:paraId="0EE9C9FF" w14:textId="77777777" w:rsidR="002D509D" w:rsidRPr="00D4254B" w:rsidRDefault="002D509D" w:rsidP="002D509D">
            <w:pPr>
              <w:jc w:val="center"/>
              <w:rPr>
                <w:b/>
                <w:bCs/>
                <w:lang w:val="hr-HR"/>
              </w:rPr>
            </w:pPr>
            <w:r w:rsidRPr="00D4254B">
              <w:rPr>
                <w:b/>
                <w:bCs/>
                <w:lang w:val="hr-HR"/>
              </w:rPr>
              <w:t>Doprinos prioritetima i fokus područjima PRR</w:t>
            </w:r>
          </w:p>
        </w:tc>
        <w:tc>
          <w:tcPr>
            <w:tcW w:w="12049"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tcPr>
          <w:p w14:paraId="39F6FE53" w14:textId="77777777" w:rsidR="002D509D" w:rsidRPr="00D4254B" w:rsidRDefault="002D509D" w:rsidP="002D509D">
            <w:pPr>
              <w:jc w:val="both"/>
              <w:rPr>
                <w:b/>
                <w:lang w:val="hr-HR"/>
              </w:rPr>
            </w:pPr>
            <w:r w:rsidRPr="00D4254B">
              <w:rPr>
                <w:b/>
                <w:lang w:val="hr-HR"/>
              </w:rPr>
              <w:t>P3: Promicanje organizacije lanca opskrbe hranom, uključujući preradu i plasiranje poljoprivrednih proizvoda na tržište, dobrobit životinja te upravljanje rizikom u poljoprivredi</w:t>
            </w:r>
          </w:p>
          <w:p w14:paraId="538782F4" w14:textId="77777777" w:rsidR="002D509D" w:rsidRPr="00D4254B" w:rsidRDefault="002D509D" w:rsidP="002D509D">
            <w:pPr>
              <w:jc w:val="both"/>
              <w:rPr>
                <w:lang w:val="hr-HR"/>
              </w:rPr>
            </w:pPr>
            <w:r w:rsidRPr="00D4254B">
              <w:rPr>
                <w:iCs/>
                <w:lang w:val="hr-HR"/>
              </w:rPr>
              <w:t>Fokus područje:</w:t>
            </w:r>
            <w:r w:rsidRPr="00D4254B">
              <w:rPr>
                <w:i/>
                <w:iCs/>
                <w:lang w:val="hr-HR"/>
              </w:rPr>
              <w:t xml:space="preserve">  3A) Poboljšanje konkurentnosti primarnih proizvođača njihovom boljom integracijom u poljoprivredno-prehrambeni lanac putem programa kvalitete, dodajući vrijednost poljoprivrednim proizvodima, putem promicanja na lokalnim tržištima i u kratkim krugovima opskrbe, skupina proizvođača i međustrukovnih organizacija</w:t>
            </w:r>
          </w:p>
        </w:tc>
      </w:tr>
      <w:tr w:rsidR="002D509D" w:rsidRPr="00D4254B" w14:paraId="422CDC94" w14:textId="77777777" w:rsidTr="002D509D">
        <w:trPr>
          <w:trHeight w:val="344"/>
        </w:trPr>
        <w:tc>
          <w:tcPr>
            <w:tcW w:w="2298"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13298BB3" w14:textId="77777777" w:rsidR="002D509D" w:rsidRPr="00D4254B" w:rsidRDefault="002D509D" w:rsidP="002D509D">
            <w:pPr>
              <w:jc w:val="center"/>
              <w:rPr>
                <w:lang w:val="hr-HR"/>
              </w:rPr>
            </w:pPr>
            <w:r w:rsidRPr="00D4254B">
              <w:rPr>
                <w:b/>
                <w:bCs/>
                <w:lang w:val="hr-HR"/>
              </w:rPr>
              <w:t>Naziv aktivnosti 4.1.</w:t>
            </w:r>
          </w:p>
        </w:tc>
        <w:tc>
          <w:tcPr>
            <w:tcW w:w="12211" w:type="dxa"/>
            <w:gridSpan w:val="3"/>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3BE10295" w14:textId="77777777" w:rsidR="002D509D" w:rsidRPr="00D4254B" w:rsidRDefault="002D509D" w:rsidP="002D509D">
            <w:pPr>
              <w:jc w:val="both"/>
              <w:rPr>
                <w:b/>
                <w:lang w:val="hr-HR"/>
              </w:rPr>
            </w:pPr>
            <w:r w:rsidRPr="00D4254B">
              <w:rPr>
                <w:b/>
                <w:lang w:val="hr-HR"/>
              </w:rPr>
              <w:t>Poticanje uspostave proizvođačkih organizacija i grupa (te zadruga)</w:t>
            </w:r>
          </w:p>
        </w:tc>
      </w:tr>
      <w:tr w:rsidR="002D509D" w:rsidRPr="00D4254B" w14:paraId="125FE4A0" w14:textId="77777777" w:rsidTr="002D509D">
        <w:trPr>
          <w:trHeight w:val="536"/>
        </w:trPr>
        <w:tc>
          <w:tcPr>
            <w:tcW w:w="2298"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4E16FA6C" w14:textId="77777777" w:rsidR="002D509D" w:rsidRPr="00D4254B" w:rsidRDefault="002D509D" w:rsidP="002D509D">
            <w:pPr>
              <w:jc w:val="center"/>
              <w:rPr>
                <w:lang w:val="hr-HR"/>
              </w:rPr>
            </w:pPr>
            <w:r w:rsidRPr="00D4254B">
              <w:rPr>
                <w:b/>
                <w:bCs/>
                <w:lang w:val="hr-HR"/>
              </w:rPr>
              <w:t>Obrazloženje aktivnosti</w:t>
            </w:r>
          </w:p>
        </w:tc>
        <w:tc>
          <w:tcPr>
            <w:tcW w:w="12211" w:type="dxa"/>
            <w:gridSpan w:val="3"/>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tcPr>
          <w:p w14:paraId="6291E736" w14:textId="77777777" w:rsidR="002D509D" w:rsidRPr="00D4254B" w:rsidRDefault="002D509D" w:rsidP="002D509D">
            <w:pPr>
              <w:jc w:val="both"/>
              <w:rPr>
                <w:lang w:val="hr-HR"/>
              </w:rPr>
            </w:pPr>
            <w:r w:rsidRPr="00D4254B">
              <w:rPr>
                <w:bCs/>
                <w:lang w:val="hr-HR"/>
              </w:rPr>
              <w:t xml:space="preserve">Uspostava partnerstva, osnivanje i rad proizvođačkih grupa i organizacija s ciljem zajedničkog plasmana proizvoda na tržište te lakše prodaje proizvoda organizacijom zelenih sajmova, korištenja novih tehnologija i usluga u plasmanu proizvoda na tržište uspostavom web stranice i mobilne aplikacije. Aktivnost 4.1. pridonosi ostvarenju fokus područja 3A (poboljšanje konkurentnosti primarnih proizvođača njihovom boljom integracijom u poljoprivredno-prehrambeni lanac putem programa kvalitete, dodanom vrijednošću poljoprivrednih proizvoda, promoviranjem na lokalnim tržištima i u kratkim krugovima opskrbe, skupina proizvođača i organizacija te međustrukovnih organizacija) te konkretno prioritetu 3 (promicanje organizacije lanaca opskrbe hranom, uključujući preradu i trženje poljoprivrednih proizvoda, dobrobit životinja te upravljanje rizikom u poljoprivredi). Osnaživanje rada zadruga i osnivanje proizvođačkih organizacija udružit će male poljoprivrednike te pojačati njihovu konkurentnost na tržištu i ojačati ponudu na lokalnom tržištu poljoprivrednih proizvoda. </w:t>
            </w:r>
          </w:p>
        </w:tc>
      </w:tr>
      <w:tr w:rsidR="002D509D" w:rsidRPr="00D4254B" w14:paraId="2E3517FD" w14:textId="77777777" w:rsidTr="002D509D">
        <w:trPr>
          <w:trHeight w:val="1013"/>
        </w:trPr>
        <w:tc>
          <w:tcPr>
            <w:tcW w:w="2298"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03D29815" w14:textId="77777777" w:rsidR="002D509D" w:rsidRPr="00D4254B" w:rsidRDefault="002D509D" w:rsidP="002D509D">
            <w:pPr>
              <w:jc w:val="center"/>
              <w:rPr>
                <w:lang w:val="hr-HR"/>
              </w:rPr>
            </w:pPr>
            <w:r w:rsidRPr="00D4254B">
              <w:rPr>
                <w:b/>
                <w:bCs/>
                <w:lang w:val="hr-HR"/>
              </w:rPr>
              <w:t>Odgovorni za provedbu Aktivnosti</w:t>
            </w:r>
          </w:p>
        </w:tc>
        <w:tc>
          <w:tcPr>
            <w:tcW w:w="12211" w:type="dxa"/>
            <w:gridSpan w:val="3"/>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41211BD2" w14:textId="77777777" w:rsidR="002D509D" w:rsidRPr="00D4254B" w:rsidRDefault="002D509D" w:rsidP="002D509D">
            <w:pPr>
              <w:jc w:val="both"/>
              <w:rPr>
                <w:lang w:val="hr-HR"/>
              </w:rPr>
            </w:pPr>
            <w:r w:rsidRPr="00D4254B">
              <w:rPr>
                <w:lang w:val="hr-HR"/>
              </w:rPr>
              <w:t xml:space="preserve">Nositelji aktivnosti su stručne službe LAG-a zadužene za pripremu natječajne dokumentacije, objavu poziva, administrativnu kontrolu te provjeru projektnog dosjea. U nositelje ubrajamo i povjerenstvo za odabir projekata koje će izvršiti kvalitativnu provjeru projekata. Stručne službe potom upućuju projektne prijedloge u Agenciju za plaćanja te ukoliko se projekti odobre, vrše kontrolu i nadzor projekata. </w:t>
            </w:r>
          </w:p>
        </w:tc>
      </w:tr>
      <w:tr w:rsidR="002D509D" w:rsidRPr="00D4254B" w14:paraId="06ED7083" w14:textId="77777777" w:rsidTr="002D509D">
        <w:trPr>
          <w:trHeight w:val="566"/>
        </w:trPr>
        <w:tc>
          <w:tcPr>
            <w:tcW w:w="2298"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45E61070" w14:textId="77777777" w:rsidR="002D509D" w:rsidRPr="00D4254B" w:rsidRDefault="002D509D" w:rsidP="002D509D">
            <w:pPr>
              <w:jc w:val="center"/>
              <w:rPr>
                <w:lang w:val="hr-HR"/>
              </w:rPr>
            </w:pPr>
            <w:r w:rsidRPr="00D4254B">
              <w:rPr>
                <w:b/>
                <w:bCs/>
                <w:lang w:val="hr-HR"/>
              </w:rPr>
              <w:t>Vremensko razdoblje za provedbu Aktivnosti</w:t>
            </w:r>
          </w:p>
        </w:tc>
        <w:tc>
          <w:tcPr>
            <w:tcW w:w="12211" w:type="dxa"/>
            <w:gridSpan w:val="3"/>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26117620" w14:textId="77777777" w:rsidR="002D509D" w:rsidRPr="00D4254B" w:rsidRDefault="002D509D" w:rsidP="002D509D">
            <w:pPr>
              <w:jc w:val="both"/>
              <w:rPr>
                <w:lang w:val="hr-HR"/>
              </w:rPr>
            </w:pPr>
            <w:r w:rsidRPr="00D4254B">
              <w:rPr>
                <w:lang w:val="hr-HR"/>
              </w:rPr>
              <w:t>2019. i 2020. godina</w:t>
            </w:r>
          </w:p>
        </w:tc>
      </w:tr>
      <w:tr w:rsidR="002D509D" w:rsidRPr="00D4254B" w14:paraId="342F81A0" w14:textId="77777777" w:rsidTr="002D509D">
        <w:trPr>
          <w:trHeight w:val="504"/>
        </w:trPr>
        <w:tc>
          <w:tcPr>
            <w:tcW w:w="2298"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5E01FE9F" w14:textId="77777777" w:rsidR="002D509D" w:rsidRPr="00D4254B" w:rsidRDefault="002D509D" w:rsidP="002D509D">
            <w:pPr>
              <w:jc w:val="center"/>
              <w:rPr>
                <w:lang w:val="hr-HR"/>
              </w:rPr>
            </w:pPr>
            <w:r w:rsidRPr="00D4254B">
              <w:rPr>
                <w:b/>
                <w:bCs/>
                <w:lang w:val="hr-HR"/>
              </w:rPr>
              <w:t>Popis tipova operacija za provedbu Aktivnosti</w:t>
            </w:r>
          </w:p>
        </w:tc>
        <w:tc>
          <w:tcPr>
            <w:tcW w:w="12211" w:type="dxa"/>
            <w:gridSpan w:val="3"/>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0D91F9F9" w14:textId="77777777" w:rsidR="002D509D" w:rsidRPr="00D4254B" w:rsidRDefault="002D509D" w:rsidP="002D509D">
            <w:pPr>
              <w:jc w:val="both"/>
              <w:rPr>
                <w:lang w:val="hr-HR"/>
              </w:rPr>
            </w:pPr>
            <w:r w:rsidRPr="00D4254B">
              <w:rPr>
                <w:lang w:val="hr-HR"/>
              </w:rPr>
              <w:t>TO 4.1.1. – Uspostava proizvođačkih grupa i organizacija</w:t>
            </w:r>
          </w:p>
        </w:tc>
      </w:tr>
      <w:tr w:rsidR="002D509D" w:rsidRPr="00D4254B" w14:paraId="3DD4DF77" w14:textId="77777777" w:rsidTr="002D509D">
        <w:trPr>
          <w:trHeight w:val="322"/>
        </w:trPr>
        <w:tc>
          <w:tcPr>
            <w:tcW w:w="2298"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69E72864" w14:textId="77777777" w:rsidR="002D509D" w:rsidRPr="00D4254B" w:rsidRDefault="002D509D" w:rsidP="002D509D">
            <w:pPr>
              <w:jc w:val="center"/>
              <w:rPr>
                <w:lang w:val="hr-HR"/>
              </w:rPr>
            </w:pPr>
            <w:r w:rsidRPr="00D4254B">
              <w:rPr>
                <w:b/>
                <w:bCs/>
                <w:lang w:val="hr-HR"/>
              </w:rPr>
              <w:lastRenderedPageBreak/>
              <w:t>Naziv aktivnosti 4.2.</w:t>
            </w:r>
          </w:p>
        </w:tc>
        <w:tc>
          <w:tcPr>
            <w:tcW w:w="12211" w:type="dxa"/>
            <w:gridSpan w:val="3"/>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640563DC" w14:textId="77777777" w:rsidR="002D509D" w:rsidRPr="00D4254B" w:rsidRDefault="002D509D" w:rsidP="002D509D">
            <w:pPr>
              <w:jc w:val="both"/>
              <w:rPr>
                <w:b/>
                <w:lang w:val="hr-HR"/>
              </w:rPr>
            </w:pPr>
            <w:r w:rsidRPr="00D4254B">
              <w:rPr>
                <w:b/>
                <w:bCs/>
                <w:lang w:val="hr-HR"/>
              </w:rPr>
              <w:t>Razvoj kratkih lanaca opskrbe i lokalnih tržišta kroz suradnju lokalnih proizvođača i njihovih udruženja</w:t>
            </w:r>
          </w:p>
        </w:tc>
      </w:tr>
      <w:tr w:rsidR="002D509D" w:rsidRPr="00D4254B" w14:paraId="4C396CD9" w14:textId="77777777" w:rsidTr="002D509D">
        <w:trPr>
          <w:trHeight w:val="1013"/>
        </w:trPr>
        <w:tc>
          <w:tcPr>
            <w:tcW w:w="2298"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2A8DAB54" w14:textId="77777777" w:rsidR="002D509D" w:rsidRPr="00D4254B" w:rsidRDefault="002D509D" w:rsidP="002D509D">
            <w:pPr>
              <w:jc w:val="center"/>
              <w:rPr>
                <w:lang w:val="hr-HR"/>
              </w:rPr>
            </w:pPr>
            <w:r w:rsidRPr="00D4254B">
              <w:rPr>
                <w:b/>
                <w:bCs/>
                <w:lang w:val="hr-HR"/>
              </w:rPr>
              <w:t>Obrazloženje aktivnosti</w:t>
            </w:r>
          </w:p>
        </w:tc>
        <w:tc>
          <w:tcPr>
            <w:tcW w:w="12211" w:type="dxa"/>
            <w:gridSpan w:val="3"/>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tcPr>
          <w:p w14:paraId="17F279DA" w14:textId="77777777" w:rsidR="002D509D" w:rsidRPr="00D4254B" w:rsidRDefault="002D509D" w:rsidP="002D509D">
            <w:pPr>
              <w:jc w:val="both"/>
              <w:rPr>
                <w:lang w:val="hr-HR"/>
              </w:rPr>
            </w:pPr>
            <w:r w:rsidRPr="00D4254B">
              <w:rPr>
                <w:bCs/>
                <w:lang w:val="hr-HR"/>
              </w:rPr>
              <w:t xml:space="preserve">Razvoj intenzivnije komunikacije između proizvođača i potrošača u pogledu kulturne prepoznatljivosti  proizvoda, tradicionalnih načina proizvodnje i podrijetla sastojaka zbog povećanja prodaje proizvoda na lokalnom tržištu i lakšeg plasmana proizvoda do krajnjih potrošača. Ova aktivnost u skladu je s fokus područjem 3A (poboljšanje konkurentnosti primarnih proizvođača njihovom boljom integracijom u poljoprivredno-prehrambeni lanac putem programa kvalitete, dodanom vrijednošću poljoprivrednih proizvoda, promoviranjem na lokalnim tržištima i u kratkim krugovima opskrbe, skupina proizvođača i organizacija te međustrukovnih organizacija) te konkretno prioritetu 3 (promicanje organizacije lanaca opskrbe hranom, uključujući preradu i trženje poljoprivrednih proizvoda, dobrobit životinja te upravljanje rizikom u poljoprivredi). Cilj je razvijanje kvalitetne komunikacije između proizvođača i potrošača, a kako bi se razvila dodana vrijednost proizvoda te stekla naklonost i lojalnost kupaca. </w:t>
            </w:r>
          </w:p>
        </w:tc>
      </w:tr>
      <w:tr w:rsidR="002D509D" w:rsidRPr="00D4254B" w14:paraId="77978216" w14:textId="77777777" w:rsidTr="002D509D">
        <w:trPr>
          <w:trHeight w:val="1013"/>
        </w:trPr>
        <w:tc>
          <w:tcPr>
            <w:tcW w:w="2298"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521193B4" w14:textId="77777777" w:rsidR="002D509D" w:rsidRPr="00D4254B" w:rsidRDefault="002D509D" w:rsidP="002D509D">
            <w:pPr>
              <w:jc w:val="center"/>
              <w:rPr>
                <w:lang w:val="hr-HR"/>
              </w:rPr>
            </w:pPr>
            <w:r w:rsidRPr="00D4254B">
              <w:rPr>
                <w:b/>
                <w:bCs/>
                <w:lang w:val="hr-HR"/>
              </w:rPr>
              <w:t>Odgovorni za provedbu Aktivnosti</w:t>
            </w:r>
          </w:p>
        </w:tc>
        <w:tc>
          <w:tcPr>
            <w:tcW w:w="12211" w:type="dxa"/>
            <w:gridSpan w:val="3"/>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075C3630" w14:textId="77777777" w:rsidR="002D509D" w:rsidRPr="00D4254B" w:rsidRDefault="002D509D" w:rsidP="002D509D">
            <w:pPr>
              <w:jc w:val="both"/>
              <w:rPr>
                <w:lang w:val="hr-HR"/>
              </w:rPr>
            </w:pPr>
            <w:r w:rsidRPr="00D4254B">
              <w:rPr>
                <w:lang w:val="hr-HR"/>
              </w:rPr>
              <w:t xml:space="preserve">Nositelji aktivnosti su stručne službe LAG-a zadužene za pripremu natječajne dokumentacije, objavu poziva, administrativnu kontrolu te provjeru projektnog dosjea. U nositelje ubrajamo i povjerenstvo za odabir projekata koje će izvršiti kvalitativnu provjeru projekata. Stručne službe potom upućuju projektne prijedloge u Agenciju za plaćanja te ukoliko se projekti odobre, vrše kontrolu i nadzor projekata. </w:t>
            </w:r>
          </w:p>
        </w:tc>
      </w:tr>
      <w:tr w:rsidR="002D509D" w:rsidRPr="00D4254B" w14:paraId="450307D0" w14:textId="77777777" w:rsidTr="002D509D">
        <w:trPr>
          <w:trHeight w:val="749"/>
        </w:trPr>
        <w:tc>
          <w:tcPr>
            <w:tcW w:w="2298"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0A667E1B" w14:textId="77777777" w:rsidR="002D509D" w:rsidRPr="00D4254B" w:rsidRDefault="002D509D" w:rsidP="002D509D">
            <w:pPr>
              <w:jc w:val="center"/>
              <w:rPr>
                <w:lang w:val="hr-HR"/>
              </w:rPr>
            </w:pPr>
            <w:r w:rsidRPr="00D4254B">
              <w:rPr>
                <w:b/>
                <w:bCs/>
                <w:lang w:val="hr-HR"/>
              </w:rPr>
              <w:t>Vremensko razdoblje za provedbu Aktivnosti</w:t>
            </w:r>
          </w:p>
        </w:tc>
        <w:tc>
          <w:tcPr>
            <w:tcW w:w="12211" w:type="dxa"/>
            <w:gridSpan w:val="3"/>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19008BE1" w14:textId="77777777" w:rsidR="002D509D" w:rsidRPr="00D4254B" w:rsidRDefault="002D509D" w:rsidP="002D509D">
            <w:pPr>
              <w:jc w:val="both"/>
              <w:rPr>
                <w:lang w:val="hr-HR"/>
              </w:rPr>
            </w:pPr>
            <w:r w:rsidRPr="00D4254B">
              <w:rPr>
                <w:lang w:val="hr-HR"/>
              </w:rPr>
              <w:t>2019. i 2020. godina</w:t>
            </w:r>
          </w:p>
        </w:tc>
      </w:tr>
      <w:tr w:rsidR="002D509D" w:rsidRPr="00D4254B" w14:paraId="2C4B86C5" w14:textId="77777777" w:rsidTr="002D509D">
        <w:trPr>
          <w:trHeight w:val="1013"/>
        </w:trPr>
        <w:tc>
          <w:tcPr>
            <w:tcW w:w="2298"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204F7E92" w14:textId="77777777" w:rsidR="002D509D" w:rsidRPr="00D4254B" w:rsidRDefault="002D509D" w:rsidP="002D509D">
            <w:pPr>
              <w:jc w:val="center"/>
              <w:rPr>
                <w:lang w:val="hr-HR"/>
              </w:rPr>
            </w:pPr>
            <w:r w:rsidRPr="00D4254B">
              <w:rPr>
                <w:b/>
                <w:bCs/>
                <w:lang w:val="hr-HR"/>
              </w:rPr>
              <w:t>Popis tipova operacija za provedbu Aktivnosti</w:t>
            </w:r>
          </w:p>
        </w:tc>
        <w:tc>
          <w:tcPr>
            <w:tcW w:w="12211" w:type="dxa"/>
            <w:gridSpan w:val="3"/>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24B76FDF" w14:textId="77777777" w:rsidR="002D509D" w:rsidRPr="00D4254B" w:rsidRDefault="002D509D" w:rsidP="002D509D">
            <w:pPr>
              <w:jc w:val="both"/>
              <w:rPr>
                <w:lang w:val="hr-HR"/>
              </w:rPr>
            </w:pPr>
            <w:r w:rsidRPr="00D4254B">
              <w:rPr>
                <w:lang w:val="hr-HR"/>
              </w:rPr>
              <w:t>TO 4.2.1. – Kratki lanci opskrbe i lokalna tržišta</w:t>
            </w:r>
          </w:p>
        </w:tc>
      </w:tr>
    </w:tbl>
    <w:p w14:paraId="16F902A5" w14:textId="77777777" w:rsidR="002D509D" w:rsidRDefault="002D509D" w:rsidP="00C825E0">
      <w:pPr>
        <w:contextualSpacing/>
        <w:rPr>
          <w:lang w:val="hr-HR"/>
        </w:rPr>
      </w:pPr>
    </w:p>
    <w:p w14:paraId="4859246F" w14:textId="77777777" w:rsidR="0049235D" w:rsidRDefault="0049235D" w:rsidP="00C825E0">
      <w:pPr>
        <w:contextualSpacing/>
        <w:rPr>
          <w:lang w:val="hr-HR"/>
        </w:rPr>
      </w:pPr>
    </w:p>
    <w:p w14:paraId="0C40E76D" w14:textId="77777777" w:rsidR="0049235D" w:rsidRDefault="0049235D" w:rsidP="00C825E0">
      <w:pPr>
        <w:contextualSpacing/>
        <w:rPr>
          <w:lang w:val="hr-HR"/>
        </w:rPr>
        <w:sectPr w:rsidR="0049235D" w:rsidSect="00724C2E">
          <w:pgSz w:w="15840" w:h="12240" w:orient="landscape"/>
          <w:pgMar w:top="1440" w:right="1440" w:bottom="1440" w:left="993" w:header="720" w:footer="720" w:gutter="0"/>
          <w:cols w:space="720"/>
          <w:titlePg/>
          <w:docGrid w:linePitch="326"/>
        </w:sectPr>
      </w:pPr>
    </w:p>
    <w:tbl>
      <w:tblPr>
        <w:tblW w:w="5419" w:type="pct"/>
        <w:shd w:val="clear" w:color="auto" w:fill="F5E2A5" w:themeFill="accent3" w:themeFillTint="66"/>
        <w:tblCellMar>
          <w:left w:w="0" w:type="dxa"/>
          <w:right w:w="0" w:type="dxa"/>
        </w:tblCellMar>
        <w:tblLook w:val="0600" w:firstRow="0" w:lastRow="0" w:firstColumn="0" w:lastColumn="0" w:noHBand="1" w:noVBand="1"/>
      </w:tblPr>
      <w:tblGrid>
        <w:gridCol w:w="2298"/>
        <w:gridCol w:w="12211"/>
      </w:tblGrid>
      <w:tr w:rsidR="002D509D" w:rsidRPr="00D4254B" w14:paraId="12AB20EC" w14:textId="77777777" w:rsidTr="002D509D">
        <w:trPr>
          <w:trHeight w:val="248"/>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2F672F7C" w14:textId="75A0B23E" w:rsidR="002D509D" w:rsidRPr="00D4254B" w:rsidRDefault="0049235D" w:rsidP="002D509D">
            <w:pPr>
              <w:jc w:val="center"/>
              <w:rPr>
                <w:b/>
                <w:lang w:val="hr-HR"/>
              </w:rPr>
            </w:pPr>
            <w:r>
              <w:rPr>
                <w:b/>
                <w:bCs/>
                <w:lang w:val="hr-HR"/>
              </w:rPr>
              <w:lastRenderedPageBreak/>
              <w:t>S</w:t>
            </w:r>
            <w:r w:rsidR="002D509D" w:rsidRPr="00D4254B">
              <w:rPr>
                <w:b/>
                <w:bCs/>
                <w:lang w:val="hr-HR"/>
              </w:rPr>
              <w:t>trateški cilj 5</w:t>
            </w:r>
          </w:p>
        </w:tc>
        <w:tc>
          <w:tcPr>
            <w:tcW w:w="4208"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2495675D" w14:textId="77777777" w:rsidR="002D509D" w:rsidRPr="00D4254B" w:rsidRDefault="002D509D" w:rsidP="002D509D">
            <w:pPr>
              <w:jc w:val="center"/>
              <w:rPr>
                <w:b/>
                <w:lang w:val="hr-HR"/>
              </w:rPr>
            </w:pPr>
            <w:r w:rsidRPr="00D4254B">
              <w:rPr>
                <w:b/>
                <w:lang w:val="hr-HR"/>
              </w:rPr>
              <w:t>POTPORA ODRŽIVOM RAZVOJU LOKALNOG PODRUČJA LAG-a</w:t>
            </w:r>
          </w:p>
        </w:tc>
      </w:tr>
      <w:tr w:rsidR="002D509D" w:rsidRPr="00D4254B" w14:paraId="711BDD65" w14:textId="77777777" w:rsidTr="002D509D">
        <w:trPr>
          <w:trHeight w:val="3604"/>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4A1AB1CF" w14:textId="77777777" w:rsidR="002D509D" w:rsidRPr="00D4254B" w:rsidRDefault="002D509D" w:rsidP="002D509D">
            <w:pPr>
              <w:jc w:val="center"/>
              <w:rPr>
                <w:b/>
                <w:lang w:val="hr-HR"/>
              </w:rPr>
            </w:pPr>
            <w:r w:rsidRPr="00D4254B">
              <w:rPr>
                <w:b/>
                <w:bCs/>
                <w:lang w:val="hr-HR"/>
              </w:rPr>
              <w:t>Obrazloženje cilja</w:t>
            </w:r>
          </w:p>
        </w:tc>
        <w:tc>
          <w:tcPr>
            <w:tcW w:w="4208"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tcPr>
          <w:p w14:paraId="7D243540" w14:textId="77777777" w:rsidR="002D509D" w:rsidRPr="00D4254B" w:rsidRDefault="002D509D" w:rsidP="002D509D">
            <w:pPr>
              <w:jc w:val="both"/>
              <w:rPr>
                <w:bCs/>
                <w:lang w:val="hr-HR"/>
              </w:rPr>
            </w:pPr>
            <w:r w:rsidRPr="00D4254B">
              <w:rPr>
                <w:bCs/>
                <w:lang w:val="hr-HR"/>
              </w:rPr>
              <w:t xml:space="preserve">LAG predstavlja partnerstvo javnog, privatnog i civilnog sektora koji zajednički rade na poboljšanju uvjeta života na području LAG-a. Stoga je nužno konstantno educirati stanovnike područja LAG-a o novim modelima i mogućnostima rasta i razvoja te jačanja kvalitete života, ali usporedo je nužno ispitivati njihove potrebe i viđenje razvoja kako bi se realno stanje odrazilo kroz kvalitetno strukturiranu strategiju razvoja LAG-a. Članove LAG-a i zaposlenike LAG-a potrebno je dodatno usavršavati kako bi mogli djelovati kao motivatori u zajednici, ali i kako bi na kvalitetan način mogli osluškivati potrebe zajednice i osmišljavati kvalitetne odgovore na potrebe zajednice. Velik broj udruga na području LAG-a omogućava da se potiče daljnji socijalno-gospodarski razvoj područja, a kroz daljnji razvoj poslovnih zona i jačanje gospodarskih subjekata moguće je stvoriti mrežu za jasnu artikulaciju socio-ekonomskih uvjeta razvoja. Priliku razvoju predstavlja i bogata ponuda dodatnih oblika obrazovanja stanovništva čime se jača demografska slika stanovništva. Strateški položaj LAG-(granično područje s Republikom Slovenijom) omogućava stvaranje kvalitetnih veza za provedbu transnacionalnih projekata u kojima se razmjenjuju stavovi, iskustva i primjeri dobre prakse u razvoju poljoprivrede i nepoljoprivrednih djelatnosti. Bogatstvo kulture, prirodnih vrijednosti i očuvanost krajolika dobra su osnova za stvaranje dodatne turističke ponude ili razvoj drugih nepoljoprivrednih djelatnosti na području LAG-a, a oblikovano i temeljeno na primjerima dobre prakse kroz međuteritorijalne i transnacionalne projekte. </w:t>
            </w:r>
          </w:p>
        </w:tc>
      </w:tr>
      <w:tr w:rsidR="002D509D" w:rsidRPr="00D4254B" w14:paraId="7BB0F1D8" w14:textId="77777777" w:rsidTr="002D509D">
        <w:trPr>
          <w:trHeight w:val="660"/>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01" w:type="dxa"/>
              <w:bottom w:w="0" w:type="dxa"/>
              <w:right w:w="11" w:type="dxa"/>
            </w:tcMar>
            <w:vAlign w:val="center"/>
            <w:hideMark/>
          </w:tcPr>
          <w:p w14:paraId="5509635A" w14:textId="77777777" w:rsidR="002D509D" w:rsidRPr="00D4254B" w:rsidRDefault="002D509D" w:rsidP="002D509D">
            <w:pPr>
              <w:jc w:val="center"/>
              <w:rPr>
                <w:b/>
                <w:lang w:val="hr-HR"/>
              </w:rPr>
            </w:pPr>
            <w:r w:rsidRPr="00D4254B">
              <w:rPr>
                <w:b/>
                <w:bCs/>
                <w:lang w:val="hr-HR"/>
              </w:rPr>
              <w:t>Financijska alokacija %</w:t>
            </w:r>
          </w:p>
        </w:tc>
        <w:tc>
          <w:tcPr>
            <w:tcW w:w="4208"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643550AE" w14:textId="77777777" w:rsidR="002D509D" w:rsidRPr="00D4254B" w:rsidRDefault="002D509D" w:rsidP="002D509D">
            <w:pPr>
              <w:rPr>
                <w:lang w:val="hr-HR"/>
              </w:rPr>
            </w:pPr>
            <w:r w:rsidRPr="00D4254B">
              <w:rPr>
                <w:lang w:val="hr-HR"/>
              </w:rPr>
              <w:t xml:space="preserve">5% sredstava od sredstava ostvarenih kroz </w:t>
            </w:r>
            <w:r>
              <w:rPr>
                <w:lang w:val="hr-HR"/>
              </w:rPr>
              <w:t>podmjeru</w:t>
            </w:r>
            <w:r w:rsidRPr="00D4254B">
              <w:rPr>
                <w:lang w:val="hr-HR"/>
              </w:rPr>
              <w:t xml:space="preserve"> 19.2. PRR RH za provedbu aktivnosti suradnje</w:t>
            </w:r>
          </w:p>
          <w:p w14:paraId="6C650D02" w14:textId="77777777" w:rsidR="002D509D" w:rsidRPr="00D4254B" w:rsidRDefault="002D509D" w:rsidP="002D509D">
            <w:pPr>
              <w:rPr>
                <w:lang w:val="hr-HR"/>
              </w:rPr>
            </w:pPr>
            <w:r w:rsidRPr="00D4254B">
              <w:rPr>
                <w:lang w:val="hr-HR"/>
              </w:rPr>
              <w:t xml:space="preserve">25% sredstava od sredstava ostvarenih kroz </w:t>
            </w:r>
            <w:r>
              <w:rPr>
                <w:lang w:val="hr-HR"/>
              </w:rPr>
              <w:t>podmjere</w:t>
            </w:r>
            <w:r w:rsidRPr="00D4254B">
              <w:rPr>
                <w:lang w:val="hr-HR"/>
              </w:rPr>
              <w:t>mjeru 19.2. i 19.3. PRR RH za tekuće troškove i animacjiu</w:t>
            </w:r>
          </w:p>
        </w:tc>
      </w:tr>
      <w:tr w:rsidR="002D509D" w:rsidRPr="00D4254B" w14:paraId="050189B8" w14:textId="77777777" w:rsidTr="002D509D">
        <w:trPr>
          <w:trHeight w:val="541"/>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2E3B5698" w14:textId="77777777" w:rsidR="002D509D" w:rsidRPr="00D4254B" w:rsidRDefault="002D509D" w:rsidP="002D509D">
            <w:pPr>
              <w:jc w:val="center"/>
              <w:rPr>
                <w:b/>
                <w:lang w:val="hr-HR"/>
              </w:rPr>
            </w:pPr>
            <w:r w:rsidRPr="00D4254B">
              <w:rPr>
                <w:b/>
                <w:bCs/>
                <w:lang w:val="hr-HR"/>
              </w:rPr>
              <w:t>Popis aktivnosti</w:t>
            </w:r>
          </w:p>
        </w:tc>
        <w:tc>
          <w:tcPr>
            <w:tcW w:w="4208"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hideMark/>
          </w:tcPr>
          <w:p w14:paraId="3575C5A8" w14:textId="77777777" w:rsidR="002D509D" w:rsidRPr="00C27713" w:rsidRDefault="002D509D" w:rsidP="002D509D">
            <w:pPr>
              <w:rPr>
                <w:lang w:val="hr-HR"/>
              </w:rPr>
            </w:pPr>
            <w:r w:rsidRPr="00C27713">
              <w:rPr>
                <w:lang w:val="hr-HR"/>
              </w:rPr>
              <w:t>Aktivnost 5.1. - Jačanje kapaciteta LAG-a i lokalnih dionika za provedbu LRS</w:t>
            </w:r>
          </w:p>
          <w:p w14:paraId="022C9FF7" w14:textId="77777777" w:rsidR="002D509D" w:rsidRPr="00D4254B" w:rsidRDefault="002D509D" w:rsidP="002D509D">
            <w:pPr>
              <w:rPr>
                <w:lang w:val="hr-HR"/>
              </w:rPr>
            </w:pPr>
            <w:r w:rsidRPr="00C27713">
              <w:rPr>
                <w:lang w:val="hr-HR"/>
              </w:rPr>
              <w:t>Aktivnost 5.2. - Umrežavanje i uspostava suradnje sa srodnim organizacijama</w:t>
            </w:r>
          </w:p>
        </w:tc>
      </w:tr>
      <w:tr w:rsidR="002D509D" w:rsidRPr="00D4254B" w14:paraId="348B1792" w14:textId="77777777" w:rsidTr="002D509D">
        <w:trPr>
          <w:trHeight w:val="541"/>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tcPr>
          <w:p w14:paraId="270D1A29" w14:textId="77777777" w:rsidR="002D509D" w:rsidRPr="00D4254B" w:rsidRDefault="002D509D" w:rsidP="002D509D">
            <w:pPr>
              <w:jc w:val="center"/>
              <w:rPr>
                <w:b/>
                <w:bCs/>
                <w:lang w:val="hr-HR"/>
              </w:rPr>
            </w:pPr>
            <w:r w:rsidRPr="00D4254B">
              <w:rPr>
                <w:b/>
                <w:bCs/>
                <w:lang w:val="hr-HR"/>
              </w:rPr>
              <w:t>Doprinos prioritetima i fokus područjima PRR</w:t>
            </w:r>
          </w:p>
        </w:tc>
        <w:tc>
          <w:tcPr>
            <w:tcW w:w="4208"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tcPr>
          <w:p w14:paraId="3CB157D9" w14:textId="77777777" w:rsidR="002D509D" w:rsidRPr="00D4254B" w:rsidRDefault="002D509D" w:rsidP="002D509D">
            <w:pPr>
              <w:rPr>
                <w:b/>
                <w:lang w:val="hr-HR"/>
              </w:rPr>
            </w:pPr>
            <w:r w:rsidRPr="00D4254B">
              <w:rPr>
                <w:b/>
                <w:lang w:val="hr-HR"/>
              </w:rPr>
              <w:t>P6: Promicanje društvene uključenosti, suzbijanja siromaštva te gospodarskog razvoja u ruralnim područjima</w:t>
            </w:r>
          </w:p>
          <w:p w14:paraId="7A83FCED" w14:textId="77777777" w:rsidR="002D509D" w:rsidRPr="00D4254B" w:rsidRDefault="002D509D" w:rsidP="002D509D">
            <w:pPr>
              <w:rPr>
                <w:lang w:val="hr-HR"/>
              </w:rPr>
            </w:pPr>
            <w:r w:rsidRPr="00D4254B">
              <w:rPr>
                <w:lang w:val="hr-HR"/>
              </w:rPr>
              <w:t xml:space="preserve">Fokus područje: </w:t>
            </w:r>
            <w:r w:rsidRPr="00D4254B">
              <w:rPr>
                <w:i/>
                <w:iCs/>
                <w:lang w:val="hr-HR"/>
              </w:rPr>
              <w:t>6B) Poticanje lokalnog razvoja u ruralnim područjima</w:t>
            </w:r>
          </w:p>
        </w:tc>
      </w:tr>
      <w:tr w:rsidR="002D509D" w:rsidRPr="00D4254B" w14:paraId="28736505" w14:textId="77777777" w:rsidTr="002D509D">
        <w:trPr>
          <w:trHeight w:val="216"/>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7FC41F2F" w14:textId="77777777" w:rsidR="002D509D" w:rsidRPr="00D4254B" w:rsidRDefault="002D509D" w:rsidP="002D509D">
            <w:pPr>
              <w:jc w:val="center"/>
              <w:rPr>
                <w:b/>
                <w:lang w:val="hr-HR"/>
              </w:rPr>
            </w:pPr>
            <w:r w:rsidRPr="00D4254B">
              <w:rPr>
                <w:b/>
                <w:bCs/>
                <w:lang w:val="hr-HR"/>
              </w:rPr>
              <w:t>Naziv aktivnosti 5.1.</w:t>
            </w:r>
          </w:p>
        </w:tc>
        <w:tc>
          <w:tcPr>
            <w:tcW w:w="4208"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tcPr>
          <w:p w14:paraId="21ED521A" w14:textId="77777777" w:rsidR="002D509D" w:rsidRPr="00C27713" w:rsidRDefault="002D509D" w:rsidP="002D509D">
            <w:pPr>
              <w:rPr>
                <w:b/>
                <w:lang w:val="hr-HR"/>
              </w:rPr>
            </w:pPr>
            <w:r w:rsidRPr="00C27713">
              <w:rPr>
                <w:b/>
                <w:lang w:val="hr-HR"/>
              </w:rPr>
              <w:t>Jačanje kapaciteta LAG-a i lokalnih dionika za provedbu LRS</w:t>
            </w:r>
          </w:p>
        </w:tc>
      </w:tr>
      <w:tr w:rsidR="002D509D" w:rsidRPr="00D4254B" w14:paraId="3A934FF6" w14:textId="77777777" w:rsidTr="002D509D">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6DF745C8" w14:textId="77777777" w:rsidR="002D509D" w:rsidRPr="00D4254B" w:rsidRDefault="002D509D" w:rsidP="002D509D">
            <w:pPr>
              <w:jc w:val="center"/>
              <w:rPr>
                <w:lang w:val="hr-HR"/>
              </w:rPr>
            </w:pPr>
            <w:r w:rsidRPr="00D4254B">
              <w:rPr>
                <w:b/>
                <w:bCs/>
                <w:lang w:val="hr-HR"/>
              </w:rPr>
              <w:t>Obrazloženje aktivnosti</w:t>
            </w:r>
          </w:p>
        </w:tc>
        <w:tc>
          <w:tcPr>
            <w:tcW w:w="4208"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tcPr>
          <w:p w14:paraId="423D091C" w14:textId="77777777" w:rsidR="002D509D" w:rsidRPr="00D4254B" w:rsidRDefault="002D509D" w:rsidP="002D509D">
            <w:pPr>
              <w:jc w:val="both"/>
              <w:rPr>
                <w:bCs/>
                <w:lang w:val="hr-HR"/>
              </w:rPr>
            </w:pPr>
            <w:r w:rsidRPr="00D4254B">
              <w:rPr>
                <w:lang w:val="hr-HR"/>
              </w:rPr>
              <w:t xml:space="preserve">Aktivnost se odnosi na edukacija članova, zaposlenika i volontera LAG-a zbog razmjene i povećanja znanja te bolje osposobljenosti za provedbu LRS-a te organizaciju radionica za lokalne dionike o LRS-u zbog prezentacije aktivnosti LAG-a te povećanja iskorištenosti sredstava predviđenih LRS-om. </w:t>
            </w:r>
            <w:r w:rsidRPr="00D4254B">
              <w:rPr>
                <w:bCs/>
                <w:lang w:val="hr-HR"/>
              </w:rPr>
              <w:t xml:space="preserve">Provođenjem ove aktivnosti direktno se implementira LEADER pristup u zajednici i to kroz bottom-up pristup razvoju. </w:t>
            </w:r>
            <w:r>
              <w:rPr>
                <w:bCs/>
                <w:lang w:val="hr-HR"/>
              </w:rPr>
              <w:t xml:space="preserve">Glavni preduvjet ispunjenja ciljeva 1 – 4 je jačanje kapaciteta LAG-a, pokrivanje troškova za administriranje provedbe LRS te provedbu svih postupaka praćenja i provedbe. </w:t>
            </w:r>
            <w:r w:rsidRPr="00D4254B">
              <w:rPr>
                <w:bCs/>
                <w:lang w:val="hr-HR"/>
              </w:rPr>
              <w:t xml:space="preserve">Provedba LEADER pristupa doprinijet će dostizanju svih 6 zadanih prioriteta Europske unije, a posebno se ovim operacijama direktno doprinosi fokus području 6B (poticanje lokalnog razvoja u ruralnim područjima). LEADER pristup omogućava da se lokalna zajednica uključi u oblikovanje razvoja regije u kojoj živi, a temelji se na jačanju svojih konkurentskih prednosti. Ovim aktivnostima najviše se ostvaruju zadani rezultati prioriteta 6 – promicanje društvene uključenosti, suzbijanje siromaštva te gospodarskog razvoj u ruralnim područjima. </w:t>
            </w:r>
          </w:p>
        </w:tc>
      </w:tr>
      <w:tr w:rsidR="002D509D" w:rsidRPr="00D4254B" w14:paraId="4DA4C5D2" w14:textId="77777777" w:rsidTr="002D509D">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406F7393" w14:textId="77777777" w:rsidR="002D509D" w:rsidRPr="00D4254B" w:rsidRDefault="002D509D" w:rsidP="002D509D">
            <w:pPr>
              <w:jc w:val="center"/>
              <w:rPr>
                <w:lang w:val="hr-HR"/>
              </w:rPr>
            </w:pPr>
            <w:r w:rsidRPr="00D4254B">
              <w:rPr>
                <w:b/>
                <w:bCs/>
                <w:lang w:val="hr-HR"/>
              </w:rPr>
              <w:lastRenderedPageBreak/>
              <w:t>Odgovorni za provedbu Aktivnosti</w:t>
            </w:r>
          </w:p>
        </w:tc>
        <w:tc>
          <w:tcPr>
            <w:tcW w:w="4208"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0EB194C3" w14:textId="77777777" w:rsidR="002D509D" w:rsidRPr="00D4254B" w:rsidRDefault="002D509D" w:rsidP="002D509D">
            <w:pPr>
              <w:jc w:val="both"/>
              <w:rPr>
                <w:lang w:val="hr-HR"/>
              </w:rPr>
            </w:pPr>
            <w:r w:rsidRPr="00D4254B">
              <w:rPr>
                <w:lang w:val="hr-HR"/>
              </w:rPr>
              <w:t xml:space="preserve">Nositelji aktivnosti su stručne službe LAG-a koje provode natječaje u okviru pojedinih tipova operacija, upravljaju svakodnevnim poslovima LAG-a te organiziraju i provode aktivnosti animacije.  </w:t>
            </w:r>
          </w:p>
        </w:tc>
      </w:tr>
      <w:tr w:rsidR="002D509D" w:rsidRPr="00D4254B" w14:paraId="5574DF60" w14:textId="77777777" w:rsidTr="002D509D">
        <w:trPr>
          <w:trHeight w:val="749"/>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4545DFFB" w14:textId="77777777" w:rsidR="002D509D" w:rsidRPr="00D4254B" w:rsidRDefault="002D509D" w:rsidP="002D509D">
            <w:pPr>
              <w:jc w:val="center"/>
              <w:rPr>
                <w:lang w:val="hr-HR"/>
              </w:rPr>
            </w:pPr>
            <w:r w:rsidRPr="00D4254B">
              <w:rPr>
                <w:b/>
                <w:bCs/>
                <w:lang w:val="hr-HR"/>
              </w:rPr>
              <w:t>Vremensko razdoblje za provedbu Aktivnosti</w:t>
            </w:r>
          </w:p>
        </w:tc>
        <w:tc>
          <w:tcPr>
            <w:tcW w:w="4208"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24AE8018" w14:textId="77777777" w:rsidR="002D509D" w:rsidRPr="00D4254B" w:rsidRDefault="002D509D" w:rsidP="002D509D">
            <w:pPr>
              <w:jc w:val="both"/>
              <w:rPr>
                <w:lang w:val="hr-HR"/>
              </w:rPr>
            </w:pPr>
            <w:r w:rsidRPr="00D4254B">
              <w:rPr>
                <w:lang w:val="hr-HR"/>
              </w:rPr>
              <w:t>2016., 2017., 2018., 2019. i 2020. godina</w:t>
            </w:r>
          </w:p>
        </w:tc>
      </w:tr>
      <w:tr w:rsidR="002D509D" w:rsidRPr="00D4254B" w14:paraId="52F15FDA" w14:textId="77777777" w:rsidTr="002D509D">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7FAA4ABA" w14:textId="77777777" w:rsidR="002D509D" w:rsidRPr="00D4254B" w:rsidRDefault="002D509D" w:rsidP="002D509D">
            <w:pPr>
              <w:jc w:val="center"/>
              <w:rPr>
                <w:lang w:val="hr-HR"/>
              </w:rPr>
            </w:pPr>
            <w:r w:rsidRPr="00D4254B">
              <w:rPr>
                <w:b/>
                <w:bCs/>
                <w:lang w:val="hr-HR"/>
              </w:rPr>
              <w:t>Popis tipova operacija za provedbu Aktivnosti</w:t>
            </w:r>
          </w:p>
        </w:tc>
        <w:tc>
          <w:tcPr>
            <w:tcW w:w="4208"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4301AE24" w14:textId="77777777" w:rsidR="002D509D" w:rsidRPr="00D4254B" w:rsidRDefault="002D509D" w:rsidP="002D509D">
            <w:pPr>
              <w:jc w:val="both"/>
              <w:rPr>
                <w:lang w:val="hr-HR"/>
              </w:rPr>
            </w:pPr>
            <w:r w:rsidRPr="00D4254B">
              <w:rPr>
                <w:lang w:val="hr-HR"/>
              </w:rPr>
              <w:t xml:space="preserve">TO 5.1.1. - Provedba operacija unutar CLLD strategije </w:t>
            </w:r>
          </w:p>
          <w:p w14:paraId="32827C90" w14:textId="77777777" w:rsidR="002D509D" w:rsidRPr="00D4254B" w:rsidRDefault="002D509D" w:rsidP="002D509D">
            <w:pPr>
              <w:jc w:val="both"/>
              <w:rPr>
                <w:lang w:val="hr-HR"/>
              </w:rPr>
            </w:pPr>
            <w:r w:rsidRPr="00D4254B">
              <w:rPr>
                <w:lang w:val="hr-HR"/>
              </w:rPr>
              <w:t>TO 5.1.2. – Tekući troškovi i animacija</w:t>
            </w:r>
          </w:p>
        </w:tc>
      </w:tr>
      <w:tr w:rsidR="002D509D" w:rsidRPr="00D4254B" w14:paraId="216D5FDB" w14:textId="77777777" w:rsidTr="002D509D">
        <w:trPr>
          <w:trHeight w:val="290"/>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160E6691" w14:textId="77777777" w:rsidR="002D509D" w:rsidRPr="00D4254B" w:rsidRDefault="002D509D" w:rsidP="002D509D">
            <w:pPr>
              <w:jc w:val="center"/>
              <w:rPr>
                <w:b/>
                <w:lang w:val="hr-HR"/>
              </w:rPr>
            </w:pPr>
            <w:r w:rsidRPr="00D4254B">
              <w:rPr>
                <w:b/>
                <w:bCs/>
                <w:lang w:val="hr-HR"/>
              </w:rPr>
              <w:t>Naziv aktivnosti 5.2.</w:t>
            </w:r>
          </w:p>
        </w:tc>
        <w:tc>
          <w:tcPr>
            <w:tcW w:w="4208"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418188E4" w14:textId="77777777" w:rsidR="002D509D" w:rsidRPr="00D4254B" w:rsidRDefault="002D509D" w:rsidP="002D509D">
            <w:pPr>
              <w:jc w:val="both"/>
              <w:rPr>
                <w:b/>
                <w:lang w:val="hr-HR"/>
              </w:rPr>
            </w:pPr>
            <w:r w:rsidRPr="00D4254B">
              <w:rPr>
                <w:b/>
                <w:lang w:val="hr-HR"/>
              </w:rPr>
              <w:t xml:space="preserve"> Umrežavanje i uspostava suradnje sa srodnim organizacijama</w:t>
            </w:r>
          </w:p>
        </w:tc>
      </w:tr>
      <w:tr w:rsidR="002D509D" w:rsidRPr="00D4254B" w14:paraId="5B2D606A" w14:textId="77777777" w:rsidTr="002D509D">
        <w:trPr>
          <w:trHeight w:val="537"/>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7C0323E8" w14:textId="77777777" w:rsidR="002D509D" w:rsidRPr="00D4254B" w:rsidRDefault="002D509D" w:rsidP="002D509D">
            <w:pPr>
              <w:jc w:val="center"/>
              <w:rPr>
                <w:lang w:val="hr-HR"/>
              </w:rPr>
            </w:pPr>
            <w:r w:rsidRPr="00D4254B">
              <w:rPr>
                <w:b/>
                <w:bCs/>
                <w:lang w:val="hr-HR"/>
              </w:rPr>
              <w:t>Obrazloženje aktivnosti</w:t>
            </w:r>
          </w:p>
        </w:tc>
        <w:tc>
          <w:tcPr>
            <w:tcW w:w="4208"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tcPr>
          <w:p w14:paraId="1F8562D6" w14:textId="77777777" w:rsidR="002D509D" w:rsidRPr="00D4254B" w:rsidRDefault="002D509D" w:rsidP="002D509D">
            <w:pPr>
              <w:jc w:val="both"/>
              <w:rPr>
                <w:bCs/>
                <w:lang w:val="hr-HR"/>
              </w:rPr>
            </w:pPr>
            <w:r>
              <w:rPr>
                <w:bCs/>
                <w:lang w:val="hr-HR"/>
              </w:rPr>
              <w:t>Ova aktivnost obuhvaća s</w:t>
            </w:r>
            <w:r w:rsidRPr="00D4254B">
              <w:rPr>
                <w:bCs/>
                <w:lang w:val="hr-HR"/>
              </w:rPr>
              <w:t xml:space="preserve">udjelovanje u radu LEADER mreže te </w:t>
            </w:r>
            <w:r>
              <w:rPr>
                <w:bCs/>
                <w:lang w:val="hr-HR"/>
              </w:rPr>
              <w:t xml:space="preserve">učešće u </w:t>
            </w:r>
            <w:r w:rsidRPr="00D4254B">
              <w:rPr>
                <w:bCs/>
                <w:lang w:val="hr-HR"/>
              </w:rPr>
              <w:t>radionicama/događanjima u organizaciji drugih institucija i organizacija zbog razmjene znanja i iskustava te umrežavanja sa srodnim organizacijama. Sudjelovanje u projektima iz područ</w:t>
            </w:r>
            <w:r>
              <w:rPr>
                <w:bCs/>
                <w:lang w:val="hr-HR"/>
              </w:rPr>
              <w:t>ja djelovanja LAG-a kao partner i/ili nositelj</w:t>
            </w:r>
            <w:r w:rsidRPr="00D4254B">
              <w:rPr>
                <w:bCs/>
                <w:lang w:val="hr-HR"/>
              </w:rPr>
              <w:t xml:space="preserve"> zbog nadogradnje specifičnim znanjima i iskustvima te razvoja područja obuhvaćenog LAG-om</w:t>
            </w:r>
            <w:r>
              <w:rPr>
                <w:bCs/>
                <w:lang w:val="hr-HR"/>
              </w:rPr>
              <w:t xml:space="preserve"> doprinijet će provedbi projekata vezanih uz identificirane sektorske teme i fokus područja LAG-a. </w:t>
            </w:r>
            <w:r w:rsidRPr="00D4254B">
              <w:rPr>
                <w:bCs/>
                <w:lang w:val="hr-HR"/>
              </w:rPr>
              <w:t>Ciljevi primjene LEADER pristupa su, između ostalih, stvaranje novih, održivih mogućnosti zarade, diversifikacija gospodarskih aktivnosti, ohrabrivanje i razvoj aktivnosti ruralnog stanovništva da zajednički djeluje putem projekata suradnje te transfer postignuća, iskustava i stručnog znanja te dostupnost informacija i zaključaka. Upravo se kroz Aktivnost 5.2. doprinosi ostvarenju zadanih ciljeva i to kroz stvaranje platforme za suradnju među područja i interesnih skupina. Stoga Aktivnost 5.2. direktno doprinosi fokus području  6B (poticanje lokalnog razvoja u ruralnim područjima) i prioritetu 6 – promicanje društvene uključenosti, suzbijanje siromaštva te gospodarskog razvoj u ruralnim područjima.</w:t>
            </w:r>
          </w:p>
        </w:tc>
      </w:tr>
      <w:tr w:rsidR="002D509D" w:rsidRPr="00D4254B" w14:paraId="6060DB03" w14:textId="77777777" w:rsidTr="002D509D">
        <w:trPr>
          <w:trHeight w:val="604"/>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76D8B6F1" w14:textId="77777777" w:rsidR="002D509D" w:rsidRPr="00D4254B" w:rsidRDefault="002D509D" w:rsidP="002D509D">
            <w:pPr>
              <w:jc w:val="center"/>
              <w:rPr>
                <w:lang w:val="hr-HR"/>
              </w:rPr>
            </w:pPr>
            <w:r w:rsidRPr="00D4254B">
              <w:rPr>
                <w:b/>
                <w:bCs/>
                <w:lang w:val="hr-HR"/>
              </w:rPr>
              <w:t>Odgovorni za provedbu Aktivnosti</w:t>
            </w:r>
          </w:p>
        </w:tc>
        <w:tc>
          <w:tcPr>
            <w:tcW w:w="4208"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72EF4617" w14:textId="77777777" w:rsidR="002D509D" w:rsidRPr="00D4254B" w:rsidRDefault="002D509D" w:rsidP="002D509D">
            <w:pPr>
              <w:jc w:val="both"/>
              <w:rPr>
                <w:lang w:val="hr-HR"/>
              </w:rPr>
            </w:pPr>
            <w:r w:rsidRPr="00D4254B">
              <w:rPr>
                <w:lang w:val="hr-HR"/>
              </w:rPr>
              <w:t xml:space="preserve">Nositelji aktivnosti su stručne službe LAG-a koje organiziraju susrete s ciljem poticanja suradnje, pripremaju projekte suradnje. Nositelji aktivnosti su i članovi povjerenstva za ocjenjivanje projektnih prijedloga koji ocjenjuju kvalitetu projekata suradnje. </w:t>
            </w:r>
          </w:p>
        </w:tc>
      </w:tr>
      <w:tr w:rsidR="002D509D" w:rsidRPr="00D4254B" w14:paraId="2B959148" w14:textId="77777777" w:rsidTr="002D509D">
        <w:trPr>
          <w:trHeight w:val="749"/>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7EBEE943" w14:textId="77777777" w:rsidR="002D509D" w:rsidRPr="00D4254B" w:rsidRDefault="002D509D" w:rsidP="002D509D">
            <w:pPr>
              <w:jc w:val="center"/>
              <w:rPr>
                <w:lang w:val="hr-HR"/>
              </w:rPr>
            </w:pPr>
            <w:r w:rsidRPr="00D4254B">
              <w:rPr>
                <w:b/>
                <w:bCs/>
                <w:lang w:val="hr-HR"/>
              </w:rPr>
              <w:t>Vremensko razdoblje za provedbu Aktivnosti</w:t>
            </w:r>
          </w:p>
        </w:tc>
        <w:tc>
          <w:tcPr>
            <w:tcW w:w="4208"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7D07B41C" w14:textId="77777777" w:rsidR="002D509D" w:rsidRPr="00D4254B" w:rsidRDefault="002D509D" w:rsidP="002D509D">
            <w:pPr>
              <w:jc w:val="both"/>
              <w:rPr>
                <w:lang w:val="hr-HR"/>
              </w:rPr>
            </w:pPr>
            <w:r w:rsidRPr="00D4254B">
              <w:rPr>
                <w:lang w:val="hr-HR"/>
              </w:rPr>
              <w:t>2016., 2017., 2018., 2019. i 2020. godina</w:t>
            </w:r>
          </w:p>
        </w:tc>
      </w:tr>
      <w:tr w:rsidR="002D509D" w:rsidRPr="00D4254B" w14:paraId="0CB54795" w14:textId="77777777" w:rsidTr="002D509D">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23F33B6B" w14:textId="77777777" w:rsidR="002D509D" w:rsidRPr="00D4254B" w:rsidRDefault="002D509D" w:rsidP="002D509D">
            <w:pPr>
              <w:jc w:val="center"/>
              <w:rPr>
                <w:lang w:val="hr-HR"/>
              </w:rPr>
            </w:pPr>
            <w:r w:rsidRPr="00D4254B">
              <w:rPr>
                <w:b/>
                <w:bCs/>
                <w:lang w:val="hr-HR"/>
              </w:rPr>
              <w:t>Popis tipova operacija za provedbu Aktivnosti</w:t>
            </w:r>
          </w:p>
        </w:tc>
        <w:tc>
          <w:tcPr>
            <w:tcW w:w="4208"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453B3D8E" w14:textId="77777777" w:rsidR="002D509D" w:rsidRPr="00D4254B" w:rsidRDefault="002D509D" w:rsidP="002D509D">
            <w:pPr>
              <w:jc w:val="both"/>
              <w:rPr>
                <w:lang w:val="hr-HR"/>
              </w:rPr>
            </w:pPr>
            <w:r w:rsidRPr="00D4254B">
              <w:rPr>
                <w:lang w:val="hr-HR"/>
              </w:rPr>
              <w:t xml:space="preserve"> TO 5.2.1. - Priprema i provedba aktivnosti suradnje LAG-a</w:t>
            </w:r>
          </w:p>
        </w:tc>
      </w:tr>
    </w:tbl>
    <w:p w14:paraId="190A9C3B" w14:textId="77777777" w:rsidR="002D509D" w:rsidRDefault="002D509D" w:rsidP="00C825E0">
      <w:pPr>
        <w:contextualSpacing/>
        <w:rPr>
          <w:lang w:val="hr-HR"/>
        </w:rPr>
        <w:sectPr w:rsidR="002D509D" w:rsidSect="00724C2E">
          <w:pgSz w:w="15840" w:h="12240" w:orient="landscape"/>
          <w:pgMar w:top="1440" w:right="1440" w:bottom="1440" w:left="993" w:header="720" w:footer="720" w:gutter="0"/>
          <w:cols w:space="720"/>
          <w:titlePg/>
          <w:docGrid w:linePitch="326"/>
        </w:sectPr>
      </w:pPr>
    </w:p>
    <w:p w14:paraId="27A5E0BD" w14:textId="676974E9" w:rsidR="0049235D" w:rsidRDefault="0049235D" w:rsidP="0049235D">
      <w:pPr>
        <w:pStyle w:val="Naslov2"/>
        <w:numPr>
          <w:ilvl w:val="1"/>
          <w:numId w:val="15"/>
        </w:numPr>
        <w:rPr>
          <w:rFonts w:ascii="Times New Roman" w:hAnsi="Times New Roman" w:cs="Times New Roman"/>
          <w:lang w:val="hr-HR"/>
        </w:rPr>
      </w:pPr>
      <w:bookmarkStart w:id="35" w:name="_Toc444454525"/>
      <w:r>
        <w:rPr>
          <w:rFonts w:ascii="Times New Roman" w:hAnsi="Times New Roman" w:cs="Times New Roman"/>
          <w:lang w:val="hr-HR"/>
        </w:rPr>
        <w:lastRenderedPageBreak/>
        <w:t>Strateška usklađenost ciljeva s nadređenim dokumentima</w:t>
      </w:r>
      <w:bookmarkEnd w:id="35"/>
    </w:p>
    <w:p w14:paraId="43E556BD" w14:textId="77777777" w:rsidR="0049235D" w:rsidRDefault="0049235D" w:rsidP="0049235D">
      <w:pPr>
        <w:rPr>
          <w:lang w:val="hr-HR" w:eastAsia="ja-JP"/>
        </w:rPr>
      </w:pPr>
    </w:p>
    <w:tbl>
      <w:tblPr>
        <w:tblStyle w:val="Reetkatablice"/>
        <w:tblW w:w="5000" w:type="pct"/>
        <w:tblLook w:val="04A0" w:firstRow="1" w:lastRow="0" w:firstColumn="1" w:lastColumn="0" w:noHBand="0" w:noVBand="1"/>
      </w:tblPr>
      <w:tblGrid>
        <w:gridCol w:w="1750"/>
        <w:gridCol w:w="2708"/>
        <w:gridCol w:w="2229"/>
        <w:gridCol w:w="2227"/>
        <w:gridCol w:w="2259"/>
        <w:gridCol w:w="2224"/>
      </w:tblGrid>
      <w:tr w:rsidR="0049235D" w:rsidRPr="002F03D3" w14:paraId="4555564E" w14:textId="77777777" w:rsidTr="0049235D">
        <w:trPr>
          <w:trHeight w:val="1216"/>
        </w:trPr>
        <w:tc>
          <w:tcPr>
            <w:tcW w:w="653" w:type="pct"/>
            <w:shd w:val="clear" w:color="auto" w:fill="F5C1A2" w:themeFill="accent4" w:themeFillTint="66"/>
            <w:vAlign w:val="center"/>
          </w:tcPr>
          <w:p w14:paraId="777B6A4E" w14:textId="77777777" w:rsidR="0049235D" w:rsidRPr="002F03D3" w:rsidRDefault="0049235D" w:rsidP="000A046E">
            <w:pPr>
              <w:jc w:val="center"/>
              <w:rPr>
                <w:b/>
                <w:lang w:val="hr-HR"/>
              </w:rPr>
            </w:pPr>
            <w:r w:rsidRPr="002F03D3">
              <w:rPr>
                <w:b/>
                <w:lang w:val="hr-HR"/>
              </w:rPr>
              <w:t>LRS</w:t>
            </w:r>
          </w:p>
        </w:tc>
        <w:tc>
          <w:tcPr>
            <w:tcW w:w="1011" w:type="pct"/>
            <w:shd w:val="clear" w:color="auto" w:fill="F5C1A2" w:themeFill="accent4" w:themeFillTint="66"/>
            <w:vAlign w:val="center"/>
          </w:tcPr>
          <w:p w14:paraId="54AA3070" w14:textId="77777777" w:rsidR="0049235D" w:rsidRPr="002F03D3" w:rsidRDefault="0049235D" w:rsidP="000A046E">
            <w:pPr>
              <w:jc w:val="center"/>
              <w:rPr>
                <w:b/>
                <w:lang w:val="hr-HR"/>
              </w:rPr>
            </w:pPr>
            <w:r w:rsidRPr="002F03D3">
              <w:rPr>
                <w:b/>
                <w:lang w:val="hr-HR"/>
              </w:rPr>
              <w:t>SC1. Promoviranje uspješnog i održivog gospodarstva na području LAG - a</w:t>
            </w:r>
          </w:p>
        </w:tc>
        <w:tc>
          <w:tcPr>
            <w:tcW w:w="832" w:type="pct"/>
            <w:shd w:val="clear" w:color="auto" w:fill="F5C1A2" w:themeFill="accent4" w:themeFillTint="66"/>
            <w:vAlign w:val="center"/>
          </w:tcPr>
          <w:p w14:paraId="20112D81" w14:textId="77777777" w:rsidR="0049235D" w:rsidRPr="002F03D3" w:rsidRDefault="0049235D" w:rsidP="000A046E">
            <w:pPr>
              <w:jc w:val="center"/>
              <w:rPr>
                <w:b/>
                <w:lang w:val="hr-HR"/>
              </w:rPr>
            </w:pPr>
            <w:r w:rsidRPr="002F03D3">
              <w:rPr>
                <w:b/>
                <w:lang w:val="hr-HR"/>
              </w:rPr>
              <w:t>SC2. Diversifikacija poljoprivrednih aktivnosti uz inkluzivno ruralno područje</w:t>
            </w:r>
          </w:p>
        </w:tc>
        <w:tc>
          <w:tcPr>
            <w:tcW w:w="831" w:type="pct"/>
            <w:shd w:val="clear" w:color="auto" w:fill="F5C1A2" w:themeFill="accent4" w:themeFillTint="66"/>
            <w:vAlign w:val="center"/>
          </w:tcPr>
          <w:p w14:paraId="4E0B6828" w14:textId="77777777" w:rsidR="0049235D" w:rsidRPr="002F03D3" w:rsidRDefault="0049235D" w:rsidP="000A046E">
            <w:pPr>
              <w:jc w:val="center"/>
              <w:rPr>
                <w:b/>
                <w:lang w:val="hr-HR"/>
              </w:rPr>
            </w:pPr>
            <w:r w:rsidRPr="002F03D3">
              <w:rPr>
                <w:b/>
                <w:lang w:val="hr-HR"/>
              </w:rPr>
              <w:t>SC3. Podrška održivom razvoju prostora kao temelj razvoja budućih generacija</w:t>
            </w:r>
          </w:p>
          <w:p w14:paraId="26A7AC83" w14:textId="77777777" w:rsidR="0049235D" w:rsidRPr="002F03D3" w:rsidRDefault="0049235D" w:rsidP="000A046E">
            <w:pPr>
              <w:jc w:val="center"/>
              <w:rPr>
                <w:b/>
                <w:lang w:val="hr-HR"/>
              </w:rPr>
            </w:pPr>
          </w:p>
        </w:tc>
        <w:tc>
          <w:tcPr>
            <w:tcW w:w="843" w:type="pct"/>
            <w:shd w:val="clear" w:color="auto" w:fill="F5C1A2" w:themeFill="accent4" w:themeFillTint="66"/>
            <w:vAlign w:val="center"/>
          </w:tcPr>
          <w:p w14:paraId="0991D93D" w14:textId="77777777" w:rsidR="0049235D" w:rsidRPr="002F03D3" w:rsidRDefault="0049235D" w:rsidP="000A046E">
            <w:pPr>
              <w:jc w:val="center"/>
              <w:rPr>
                <w:b/>
                <w:lang w:val="hr-HR"/>
              </w:rPr>
            </w:pPr>
            <w:r w:rsidRPr="002F03D3">
              <w:rPr>
                <w:b/>
                <w:lang w:val="hr-HR"/>
              </w:rPr>
              <w:t xml:space="preserve">SC4. </w:t>
            </w:r>
            <w:r w:rsidRPr="002F03D3">
              <w:rPr>
                <w:b/>
                <w:lang w:val="hr-HR"/>
              </w:rPr>
              <w:tab/>
              <w:t>Jačanje lokalnog tržišta i prepoznatljivosti prostora LAG-a</w:t>
            </w:r>
          </w:p>
        </w:tc>
        <w:tc>
          <w:tcPr>
            <w:tcW w:w="830" w:type="pct"/>
            <w:shd w:val="clear" w:color="auto" w:fill="F5C1A2" w:themeFill="accent4" w:themeFillTint="66"/>
            <w:vAlign w:val="center"/>
          </w:tcPr>
          <w:p w14:paraId="3B479CC0" w14:textId="77777777" w:rsidR="0049235D" w:rsidRPr="002F03D3" w:rsidRDefault="0049235D" w:rsidP="000A046E">
            <w:pPr>
              <w:jc w:val="center"/>
              <w:rPr>
                <w:b/>
                <w:lang w:val="hr-HR"/>
              </w:rPr>
            </w:pPr>
            <w:r w:rsidRPr="002F03D3">
              <w:rPr>
                <w:b/>
                <w:lang w:val="hr-HR"/>
              </w:rPr>
              <w:t>SC5. Potpora održivom razvoju lokalnog područja LAG - a</w:t>
            </w:r>
          </w:p>
        </w:tc>
      </w:tr>
      <w:tr w:rsidR="0049235D" w:rsidRPr="002F03D3" w14:paraId="143FDB99" w14:textId="77777777" w:rsidTr="0049235D">
        <w:tc>
          <w:tcPr>
            <w:tcW w:w="653" w:type="pct"/>
            <w:shd w:val="clear" w:color="auto" w:fill="DAF4CA" w:themeFill="accent2" w:themeFillTint="33"/>
            <w:vAlign w:val="center"/>
          </w:tcPr>
          <w:p w14:paraId="75DCBF08" w14:textId="77777777" w:rsidR="0049235D" w:rsidRPr="002F03D3" w:rsidRDefault="0049235D" w:rsidP="000A046E">
            <w:pPr>
              <w:jc w:val="center"/>
              <w:rPr>
                <w:b/>
                <w:lang w:val="hr-HR"/>
              </w:rPr>
            </w:pPr>
            <w:r w:rsidRPr="002F03D3">
              <w:rPr>
                <w:b/>
                <w:lang w:val="hr-HR"/>
              </w:rPr>
              <w:t>Županijska razvojna strategija</w:t>
            </w:r>
          </w:p>
        </w:tc>
        <w:tc>
          <w:tcPr>
            <w:tcW w:w="1011" w:type="pct"/>
            <w:vAlign w:val="center"/>
          </w:tcPr>
          <w:p w14:paraId="309987CC" w14:textId="77777777" w:rsidR="0049235D" w:rsidRPr="002F03D3" w:rsidRDefault="0049235D" w:rsidP="000A046E">
            <w:pPr>
              <w:jc w:val="center"/>
              <w:rPr>
                <w:lang w:val="hr-HR"/>
              </w:rPr>
            </w:pPr>
            <w:r w:rsidRPr="002F03D3">
              <w:rPr>
                <w:lang w:val="hr-HR"/>
              </w:rPr>
              <w:t>SC2. Ruralni razvoj</w:t>
            </w:r>
          </w:p>
          <w:p w14:paraId="0CFB7A8C" w14:textId="77777777" w:rsidR="0049235D" w:rsidRPr="002F03D3" w:rsidRDefault="0049235D" w:rsidP="000A046E">
            <w:pPr>
              <w:jc w:val="center"/>
              <w:rPr>
                <w:lang w:val="hr-HR"/>
              </w:rPr>
            </w:pPr>
            <w:r w:rsidRPr="002F03D3">
              <w:rPr>
                <w:lang w:val="hr-HR"/>
              </w:rPr>
              <w:t>Prioritet 2.1. Razvoj komercijalne poljoprivredne proizvodnje</w:t>
            </w:r>
          </w:p>
          <w:p w14:paraId="269913BE" w14:textId="77777777" w:rsidR="0049235D" w:rsidRPr="002F03D3" w:rsidRDefault="0049235D" w:rsidP="000A046E">
            <w:pPr>
              <w:jc w:val="center"/>
              <w:rPr>
                <w:lang w:val="hr-HR"/>
              </w:rPr>
            </w:pPr>
            <w:r w:rsidRPr="002F03D3">
              <w:rPr>
                <w:lang w:val="hr-HR"/>
              </w:rPr>
              <w:t>Mjera 2.1.1. Razvoj voćarske i vinogradarske proizvodnje</w:t>
            </w:r>
          </w:p>
          <w:p w14:paraId="5997336B" w14:textId="77777777" w:rsidR="0049235D" w:rsidRPr="002F03D3" w:rsidRDefault="0049235D" w:rsidP="000A046E">
            <w:pPr>
              <w:jc w:val="center"/>
              <w:rPr>
                <w:lang w:val="hr-HR"/>
              </w:rPr>
            </w:pPr>
            <w:r w:rsidRPr="002F03D3">
              <w:rPr>
                <w:lang w:val="hr-HR"/>
              </w:rPr>
              <w:t>Prioritet 2.2. Razvoj drugih gospodarskih aktivnosti u ruralnom prostoru</w:t>
            </w:r>
          </w:p>
          <w:p w14:paraId="189C7015" w14:textId="77777777" w:rsidR="0049235D" w:rsidRPr="002F03D3" w:rsidRDefault="0049235D" w:rsidP="000A046E">
            <w:pPr>
              <w:jc w:val="center"/>
              <w:rPr>
                <w:lang w:val="hr-HR"/>
              </w:rPr>
            </w:pPr>
            <w:r w:rsidRPr="002F03D3">
              <w:rPr>
                <w:lang w:val="hr-HR"/>
              </w:rPr>
              <w:t>Mjera 2.2.2. Razvoj poduzetništva i obrta u ruralnom prostoru</w:t>
            </w:r>
          </w:p>
          <w:p w14:paraId="448491CC" w14:textId="77777777" w:rsidR="0049235D" w:rsidRPr="002F03D3" w:rsidRDefault="0049235D" w:rsidP="000A046E">
            <w:pPr>
              <w:jc w:val="center"/>
              <w:rPr>
                <w:lang w:val="hr-HR"/>
              </w:rPr>
            </w:pPr>
            <w:r w:rsidRPr="002F03D3">
              <w:rPr>
                <w:lang w:val="hr-HR"/>
              </w:rPr>
              <w:t>Prioritet 2.3. izgradnja tržišne infrastrukture i povezivanje malih proizvođača</w:t>
            </w:r>
          </w:p>
          <w:p w14:paraId="2CDA137B" w14:textId="77777777" w:rsidR="0049235D" w:rsidRPr="002F03D3" w:rsidRDefault="0049235D" w:rsidP="000A046E">
            <w:pPr>
              <w:jc w:val="center"/>
              <w:rPr>
                <w:lang w:val="hr-HR"/>
              </w:rPr>
            </w:pPr>
            <w:r w:rsidRPr="002F03D3">
              <w:rPr>
                <w:lang w:val="hr-HR"/>
              </w:rPr>
              <w:t>Mjera 2.3.1. Izgradnja preradbenih i skladišnih kapaciteta</w:t>
            </w:r>
          </w:p>
        </w:tc>
        <w:tc>
          <w:tcPr>
            <w:tcW w:w="832" w:type="pct"/>
            <w:vAlign w:val="center"/>
          </w:tcPr>
          <w:p w14:paraId="452A1D64" w14:textId="77777777" w:rsidR="0049235D" w:rsidRPr="002F03D3" w:rsidRDefault="0049235D" w:rsidP="000A046E">
            <w:pPr>
              <w:jc w:val="center"/>
              <w:rPr>
                <w:lang w:val="hr-HR"/>
              </w:rPr>
            </w:pPr>
            <w:r w:rsidRPr="002F03D3">
              <w:rPr>
                <w:lang w:val="hr-HR"/>
              </w:rPr>
              <w:t>SC1. Konkurentno poduzetništvo i usluge</w:t>
            </w:r>
          </w:p>
          <w:p w14:paraId="7BB658A5" w14:textId="77777777" w:rsidR="0049235D" w:rsidRPr="002F03D3" w:rsidRDefault="0049235D" w:rsidP="000A046E">
            <w:pPr>
              <w:jc w:val="center"/>
              <w:rPr>
                <w:lang w:val="hr-HR"/>
              </w:rPr>
            </w:pPr>
            <w:r w:rsidRPr="002F03D3">
              <w:rPr>
                <w:lang w:val="hr-HR"/>
              </w:rPr>
              <w:t>Prioritet 2.1. Razvoj turističkog gospodarstva</w:t>
            </w:r>
          </w:p>
          <w:p w14:paraId="1D73B18C" w14:textId="77777777" w:rsidR="0049235D" w:rsidRPr="002F03D3" w:rsidRDefault="0049235D" w:rsidP="000A046E">
            <w:pPr>
              <w:jc w:val="center"/>
              <w:rPr>
                <w:lang w:val="hr-HR"/>
              </w:rPr>
            </w:pPr>
            <w:r w:rsidRPr="002F03D3">
              <w:rPr>
                <w:i/>
                <w:lang w:val="hr-HR"/>
              </w:rPr>
              <w:t>Mjera 2.1.2.</w:t>
            </w:r>
            <w:r w:rsidRPr="002F03D3">
              <w:rPr>
                <w:lang w:val="hr-HR"/>
              </w:rPr>
              <w:t xml:space="preserve"> Razvoj selektivnih turističkih programa</w:t>
            </w:r>
          </w:p>
          <w:p w14:paraId="7A6F0838" w14:textId="77777777" w:rsidR="0049235D" w:rsidRPr="002F03D3" w:rsidRDefault="0049235D" w:rsidP="000A046E">
            <w:pPr>
              <w:jc w:val="center"/>
              <w:rPr>
                <w:lang w:val="hr-HR"/>
              </w:rPr>
            </w:pPr>
            <w:r w:rsidRPr="002F03D3">
              <w:rPr>
                <w:lang w:val="hr-HR"/>
              </w:rPr>
              <w:t>SC2. Ruralni razvoj</w:t>
            </w:r>
          </w:p>
          <w:p w14:paraId="109B4DAC" w14:textId="77777777" w:rsidR="0049235D" w:rsidRPr="002F03D3" w:rsidRDefault="0049235D" w:rsidP="000A046E">
            <w:pPr>
              <w:jc w:val="center"/>
              <w:rPr>
                <w:lang w:val="hr-HR"/>
              </w:rPr>
            </w:pPr>
            <w:r w:rsidRPr="002F03D3">
              <w:rPr>
                <w:lang w:val="hr-HR"/>
              </w:rPr>
              <w:t>Prioritet 2.2. Razvoj drugih gospodarskih aktivnosti u ruralnom prostoru</w:t>
            </w:r>
          </w:p>
          <w:p w14:paraId="30FF86BE" w14:textId="77777777" w:rsidR="0049235D" w:rsidRPr="002F03D3" w:rsidRDefault="0049235D" w:rsidP="000A046E">
            <w:pPr>
              <w:jc w:val="center"/>
              <w:rPr>
                <w:lang w:val="hr-HR"/>
              </w:rPr>
            </w:pPr>
            <w:r w:rsidRPr="002F03D3">
              <w:rPr>
                <w:i/>
                <w:lang w:val="hr-HR"/>
              </w:rPr>
              <w:t>Mjera 2.2.2.</w:t>
            </w:r>
            <w:r w:rsidRPr="002F03D3">
              <w:rPr>
                <w:lang w:val="hr-HR"/>
              </w:rPr>
              <w:t xml:space="preserve"> Razvoj poduzetništva i obrta u ruralnom prostoru</w:t>
            </w:r>
          </w:p>
          <w:p w14:paraId="55E0F6E5" w14:textId="77777777" w:rsidR="0049235D" w:rsidRPr="002F03D3" w:rsidRDefault="0049235D" w:rsidP="000A046E">
            <w:pPr>
              <w:jc w:val="center"/>
              <w:rPr>
                <w:lang w:val="hr-HR"/>
              </w:rPr>
            </w:pPr>
            <w:r w:rsidRPr="002F03D3">
              <w:rPr>
                <w:i/>
                <w:lang w:val="hr-HR"/>
              </w:rPr>
              <w:t>Mjera 2.2.3.</w:t>
            </w:r>
            <w:r w:rsidRPr="002F03D3">
              <w:rPr>
                <w:lang w:val="hr-HR"/>
              </w:rPr>
              <w:t xml:space="preserve"> Razvoj turizma u ruralnom prostoru</w:t>
            </w:r>
          </w:p>
          <w:p w14:paraId="326CA129" w14:textId="77777777" w:rsidR="0049235D" w:rsidRPr="002F03D3" w:rsidRDefault="0049235D" w:rsidP="000A046E">
            <w:pPr>
              <w:jc w:val="center"/>
              <w:rPr>
                <w:lang w:val="hr-HR"/>
              </w:rPr>
            </w:pPr>
            <w:r w:rsidRPr="002F03D3">
              <w:rPr>
                <w:i/>
                <w:lang w:val="hr-HR"/>
              </w:rPr>
              <w:t>Mjera 2.2.4.</w:t>
            </w:r>
            <w:r w:rsidRPr="002F03D3">
              <w:rPr>
                <w:lang w:val="hr-HR"/>
              </w:rPr>
              <w:t xml:space="preserve"> Razvoj tradicionalnih obrta</w:t>
            </w:r>
          </w:p>
          <w:p w14:paraId="0C6F5FF0" w14:textId="77777777" w:rsidR="0049235D" w:rsidRPr="002F03D3" w:rsidRDefault="0049235D" w:rsidP="000A046E">
            <w:pPr>
              <w:jc w:val="center"/>
              <w:rPr>
                <w:lang w:val="hr-HR"/>
              </w:rPr>
            </w:pPr>
          </w:p>
        </w:tc>
        <w:tc>
          <w:tcPr>
            <w:tcW w:w="831" w:type="pct"/>
            <w:vAlign w:val="center"/>
          </w:tcPr>
          <w:p w14:paraId="27C03CF3" w14:textId="77777777" w:rsidR="0049235D" w:rsidRPr="002F03D3" w:rsidRDefault="0049235D" w:rsidP="000A046E">
            <w:pPr>
              <w:jc w:val="center"/>
              <w:rPr>
                <w:lang w:val="hr-HR"/>
              </w:rPr>
            </w:pPr>
            <w:r w:rsidRPr="002F03D3">
              <w:rPr>
                <w:lang w:val="hr-HR"/>
              </w:rPr>
              <w:t>SC1. Konkurentno poduzetništvo i usluge</w:t>
            </w:r>
          </w:p>
          <w:p w14:paraId="14EF0A0D" w14:textId="77777777" w:rsidR="0049235D" w:rsidRPr="002F03D3" w:rsidRDefault="0049235D" w:rsidP="000A046E">
            <w:pPr>
              <w:jc w:val="center"/>
              <w:rPr>
                <w:lang w:val="hr-HR"/>
              </w:rPr>
            </w:pPr>
            <w:r w:rsidRPr="002F03D3">
              <w:rPr>
                <w:lang w:val="hr-HR"/>
              </w:rPr>
              <w:t>Prioritet 1.1. Poticanje razvoja poduzetništva (korporativnog, malog i srednjeg) i obrtništva te stvaranje preduvjeta za ulaganje u gospodarstvo</w:t>
            </w:r>
          </w:p>
          <w:p w14:paraId="31614B0C" w14:textId="77777777" w:rsidR="0049235D" w:rsidRPr="002F03D3" w:rsidRDefault="0049235D" w:rsidP="000A046E">
            <w:pPr>
              <w:jc w:val="center"/>
              <w:rPr>
                <w:lang w:val="hr-HR"/>
              </w:rPr>
            </w:pPr>
            <w:r w:rsidRPr="002F03D3">
              <w:rPr>
                <w:i/>
                <w:lang w:val="hr-HR"/>
              </w:rPr>
              <w:t>Mjera 1.1.3.</w:t>
            </w:r>
            <w:r w:rsidRPr="002F03D3">
              <w:rPr>
                <w:lang w:val="hr-HR"/>
              </w:rPr>
              <w:t xml:space="preserve"> Razvoj klastera</w:t>
            </w:r>
          </w:p>
          <w:p w14:paraId="7C88D948" w14:textId="77777777" w:rsidR="0049235D" w:rsidRPr="002F03D3" w:rsidRDefault="0049235D" w:rsidP="000A046E">
            <w:pPr>
              <w:jc w:val="center"/>
              <w:rPr>
                <w:lang w:val="hr-HR"/>
              </w:rPr>
            </w:pPr>
            <w:r w:rsidRPr="002F03D3">
              <w:rPr>
                <w:lang w:val="hr-HR"/>
              </w:rPr>
              <w:t>SC4. Očuvani okoliš, prirodne i kulturne vrijednosti</w:t>
            </w:r>
          </w:p>
          <w:p w14:paraId="29049BC4" w14:textId="77777777" w:rsidR="0049235D" w:rsidRPr="002F03D3" w:rsidRDefault="0049235D" w:rsidP="000A046E">
            <w:pPr>
              <w:jc w:val="center"/>
              <w:rPr>
                <w:lang w:val="hr-HR"/>
              </w:rPr>
            </w:pPr>
            <w:r w:rsidRPr="002F03D3">
              <w:rPr>
                <w:lang w:val="hr-HR"/>
              </w:rPr>
              <w:t>Prioritet  4.1. Očuvanje biološke i krajobrazne raznolikosti u funkciji razvoja</w:t>
            </w:r>
          </w:p>
          <w:p w14:paraId="30D86461" w14:textId="77777777" w:rsidR="0049235D" w:rsidRPr="002F03D3" w:rsidRDefault="0049235D" w:rsidP="000A046E">
            <w:pPr>
              <w:jc w:val="center"/>
              <w:rPr>
                <w:lang w:val="hr-HR"/>
              </w:rPr>
            </w:pPr>
            <w:r w:rsidRPr="002F03D3">
              <w:rPr>
                <w:i/>
                <w:lang w:val="hr-HR"/>
              </w:rPr>
              <w:t>Mjera 4.1.1.</w:t>
            </w:r>
            <w:r w:rsidRPr="002F03D3">
              <w:rPr>
                <w:lang w:val="hr-HR"/>
              </w:rPr>
              <w:t xml:space="preserve"> Zaštita i očuvanje prirodnih vrijednosti</w:t>
            </w:r>
          </w:p>
          <w:p w14:paraId="788F9D39" w14:textId="77777777" w:rsidR="0049235D" w:rsidRPr="002F03D3" w:rsidRDefault="0049235D" w:rsidP="000A046E">
            <w:pPr>
              <w:jc w:val="center"/>
              <w:rPr>
                <w:lang w:val="hr-HR"/>
              </w:rPr>
            </w:pPr>
            <w:r w:rsidRPr="002F03D3">
              <w:rPr>
                <w:i/>
                <w:lang w:val="hr-HR"/>
              </w:rPr>
              <w:lastRenderedPageBreak/>
              <w:t>Mjera 4.1.2.</w:t>
            </w:r>
            <w:r w:rsidRPr="002F03D3">
              <w:rPr>
                <w:lang w:val="hr-HR"/>
              </w:rPr>
              <w:t xml:space="preserve"> Vrednovanje prirodnih vrijednosti i njihovo uključivanje u projekte razvoja županije i JLS – a</w:t>
            </w:r>
          </w:p>
          <w:p w14:paraId="388F988E" w14:textId="77777777" w:rsidR="0049235D" w:rsidRPr="002F03D3" w:rsidRDefault="0049235D" w:rsidP="000A046E">
            <w:pPr>
              <w:jc w:val="center"/>
              <w:rPr>
                <w:lang w:val="hr-HR"/>
              </w:rPr>
            </w:pPr>
            <w:r w:rsidRPr="002F03D3">
              <w:rPr>
                <w:i/>
                <w:lang w:val="hr-HR"/>
              </w:rPr>
              <w:t>Mjera 4.1.3.</w:t>
            </w:r>
            <w:r w:rsidRPr="002F03D3">
              <w:rPr>
                <w:lang w:val="hr-HR"/>
              </w:rPr>
              <w:t xml:space="preserve"> Jačanje svijesti o važnosti i očuvanja prirode</w:t>
            </w:r>
          </w:p>
          <w:p w14:paraId="77DC5B5F" w14:textId="77777777" w:rsidR="0049235D" w:rsidRPr="002F03D3" w:rsidRDefault="0049235D" w:rsidP="000A046E">
            <w:pPr>
              <w:jc w:val="center"/>
              <w:rPr>
                <w:lang w:val="hr-HR"/>
              </w:rPr>
            </w:pPr>
            <w:r w:rsidRPr="002F03D3">
              <w:rPr>
                <w:lang w:val="hr-HR"/>
              </w:rPr>
              <w:t>Prioritet 4.2. Njegovanje kulturne baštine i razvoj kulture</w:t>
            </w:r>
          </w:p>
          <w:p w14:paraId="5BAA38E8" w14:textId="77777777" w:rsidR="0049235D" w:rsidRPr="002F03D3" w:rsidRDefault="0049235D" w:rsidP="000A046E">
            <w:pPr>
              <w:jc w:val="center"/>
              <w:rPr>
                <w:lang w:val="hr-HR"/>
              </w:rPr>
            </w:pPr>
            <w:r w:rsidRPr="002F03D3">
              <w:rPr>
                <w:i/>
                <w:lang w:val="hr-HR"/>
              </w:rPr>
              <w:t>Mjera 4.2.1.</w:t>
            </w:r>
            <w:r w:rsidRPr="002F03D3">
              <w:rPr>
                <w:lang w:val="hr-HR"/>
              </w:rPr>
              <w:t xml:space="preserve"> Očuvanje i održivo korištenje materijalne i nematerijalne kulturne baštine</w:t>
            </w:r>
          </w:p>
        </w:tc>
        <w:tc>
          <w:tcPr>
            <w:tcW w:w="843" w:type="pct"/>
            <w:vAlign w:val="center"/>
          </w:tcPr>
          <w:p w14:paraId="2C55FD9D" w14:textId="77777777" w:rsidR="0049235D" w:rsidRPr="00A27F04" w:rsidRDefault="0049235D" w:rsidP="000A046E">
            <w:pPr>
              <w:spacing w:line="264" w:lineRule="auto"/>
              <w:jc w:val="center"/>
              <w:rPr>
                <w:lang w:val="hr-HR"/>
              </w:rPr>
            </w:pPr>
            <w:r w:rsidRPr="00A27F04">
              <w:rPr>
                <w:lang w:val="hr-HR"/>
              </w:rPr>
              <w:lastRenderedPageBreak/>
              <w:t>SC2. Ruralni razvoj</w:t>
            </w:r>
          </w:p>
          <w:p w14:paraId="79EF47FF" w14:textId="77777777" w:rsidR="0049235D" w:rsidRPr="002F03D3" w:rsidRDefault="0049235D" w:rsidP="000A046E">
            <w:pPr>
              <w:spacing w:line="264" w:lineRule="auto"/>
              <w:jc w:val="center"/>
              <w:rPr>
                <w:lang w:val="hr-HR"/>
              </w:rPr>
            </w:pPr>
            <w:r w:rsidRPr="002F03D3">
              <w:rPr>
                <w:lang w:val="hr-HR"/>
              </w:rPr>
              <w:t>Prioritet 2.3. Izgradnja tržišne infrastrukture i povezivanje malih proizvođača</w:t>
            </w:r>
          </w:p>
          <w:p w14:paraId="6BAA0B47" w14:textId="77777777" w:rsidR="0049235D" w:rsidRPr="002F03D3" w:rsidRDefault="0049235D" w:rsidP="000A046E">
            <w:pPr>
              <w:spacing w:line="264" w:lineRule="auto"/>
              <w:jc w:val="center"/>
              <w:rPr>
                <w:lang w:val="hr-HR"/>
              </w:rPr>
            </w:pPr>
            <w:r w:rsidRPr="002F03D3">
              <w:rPr>
                <w:i/>
                <w:lang w:val="hr-HR"/>
              </w:rPr>
              <w:t>Mjera 2.3.2.</w:t>
            </w:r>
            <w:r w:rsidRPr="002F03D3">
              <w:rPr>
                <w:lang w:val="hr-HR"/>
              </w:rPr>
              <w:t xml:space="preserve"> Osnivanje i jačanje zadruga i udruga proizvođača</w:t>
            </w:r>
          </w:p>
          <w:p w14:paraId="757F968E" w14:textId="77777777" w:rsidR="0049235D" w:rsidRPr="002F03D3" w:rsidRDefault="0049235D" w:rsidP="000A046E">
            <w:pPr>
              <w:spacing w:line="264" w:lineRule="auto"/>
              <w:jc w:val="center"/>
              <w:rPr>
                <w:lang w:val="hr-HR"/>
              </w:rPr>
            </w:pPr>
            <w:r w:rsidRPr="002F03D3">
              <w:rPr>
                <w:i/>
                <w:lang w:val="hr-HR"/>
              </w:rPr>
              <w:t xml:space="preserve">Mjera 2.3.3. </w:t>
            </w:r>
            <w:r w:rsidRPr="002F03D3">
              <w:rPr>
                <w:lang w:val="hr-HR"/>
              </w:rPr>
              <w:t>Razvoj autohtonih i poljoprivredno – prehrambenih proizvoda s višom dodanom vrijednosti</w:t>
            </w:r>
          </w:p>
          <w:p w14:paraId="3ABFB7DA" w14:textId="77777777" w:rsidR="0049235D" w:rsidRPr="002F03D3" w:rsidRDefault="0049235D" w:rsidP="000A046E">
            <w:pPr>
              <w:spacing w:line="264" w:lineRule="auto"/>
              <w:jc w:val="center"/>
              <w:rPr>
                <w:lang w:val="hr-HR"/>
              </w:rPr>
            </w:pPr>
            <w:r w:rsidRPr="002F03D3">
              <w:rPr>
                <w:i/>
                <w:lang w:val="hr-HR"/>
              </w:rPr>
              <w:t>Mjera 2.3.4.</w:t>
            </w:r>
            <w:r w:rsidRPr="002F03D3">
              <w:rPr>
                <w:lang w:val="hr-HR"/>
              </w:rPr>
              <w:t xml:space="preserve"> Dodjela zaštitnog znaka „Izvorno zagorsko“</w:t>
            </w:r>
          </w:p>
          <w:p w14:paraId="67FD002F" w14:textId="77777777" w:rsidR="0049235D" w:rsidRPr="002F03D3" w:rsidRDefault="0049235D" w:rsidP="000A046E">
            <w:pPr>
              <w:jc w:val="center"/>
              <w:rPr>
                <w:lang w:val="hr-HR"/>
              </w:rPr>
            </w:pPr>
          </w:p>
        </w:tc>
        <w:tc>
          <w:tcPr>
            <w:tcW w:w="830" w:type="pct"/>
          </w:tcPr>
          <w:p w14:paraId="6FFCEAAE" w14:textId="77777777" w:rsidR="0049235D" w:rsidRPr="002F03D3" w:rsidRDefault="0049235D" w:rsidP="000A046E">
            <w:pPr>
              <w:jc w:val="center"/>
              <w:rPr>
                <w:lang w:val="hr-HR"/>
              </w:rPr>
            </w:pPr>
            <w:r w:rsidRPr="002F03D3">
              <w:rPr>
                <w:lang w:val="hr-HR"/>
              </w:rPr>
              <w:t>SC3. Razvoj ljudskih potencijala i unapređenje kvalitete života</w:t>
            </w:r>
          </w:p>
          <w:p w14:paraId="54C40CB8" w14:textId="77777777" w:rsidR="0049235D" w:rsidRPr="002F03D3" w:rsidRDefault="0049235D" w:rsidP="000A046E">
            <w:pPr>
              <w:jc w:val="center"/>
              <w:rPr>
                <w:lang w:val="hr-HR"/>
              </w:rPr>
            </w:pPr>
          </w:p>
          <w:p w14:paraId="0028E443" w14:textId="77777777" w:rsidR="0049235D" w:rsidRPr="002F03D3" w:rsidRDefault="0049235D" w:rsidP="000A046E">
            <w:pPr>
              <w:jc w:val="both"/>
              <w:rPr>
                <w:lang w:val="hr-HR"/>
              </w:rPr>
            </w:pPr>
            <w:r w:rsidRPr="002F03D3">
              <w:rPr>
                <w:lang w:val="hr-HR"/>
              </w:rPr>
              <w:t>Prioritet 3.1. Razvoj ljudskih potencijala</w:t>
            </w:r>
          </w:p>
          <w:p w14:paraId="3BC983A8" w14:textId="77777777" w:rsidR="0049235D" w:rsidRPr="002F03D3" w:rsidRDefault="0049235D" w:rsidP="000A046E">
            <w:pPr>
              <w:jc w:val="both"/>
              <w:rPr>
                <w:lang w:val="hr-HR"/>
              </w:rPr>
            </w:pPr>
            <w:r w:rsidRPr="002F03D3">
              <w:rPr>
                <w:i/>
                <w:lang w:val="hr-HR"/>
              </w:rPr>
              <w:t>Mjera 3.1.3.</w:t>
            </w:r>
            <w:r w:rsidRPr="002F03D3">
              <w:rPr>
                <w:lang w:val="hr-HR"/>
              </w:rPr>
              <w:t xml:space="preserve"> Razvoj ljudskih resursa u skladu s potrebama gospodarstva (edukacija za poduzetništvo sadašnjih te budućih radnika i poslodavaca)</w:t>
            </w:r>
          </w:p>
          <w:p w14:paraId="3CCC890B" w14:textId="77777777" w:rsidR="0049235D" w:rsidRPr="002F03D3" w:rsidRDefault="0049235D" w:rsidP="000A046E">
            <w:pPr>
              <w:jc w:val="both"/>
              <w:rPr>
                <w:lang w:val="hr-HR"/>
              </w:rPr>
            </w:pPr>
          </w:p>
          <w:p w14:paraId="0DB23807" w14:textId="77777777" w:rsidR="0049235D" w:rsidRPr="002F03D3" w:rsidRDefault="0049235D" w:rsidP="000A046E">
            <w:pPr>
              <w:jc w:val="both"/>
              <w:rPr>
                <w:lang w:val="hr-HR"/>
              </w:rPr>
            </w:pPr>
            <w:r w:rsidRPr="002F03D3">
              <w:rPr>
                <w:lang w:val="hr-HR"/>
              </w:rPr>
              <w:t>Prioritet 3.3. Unapređenje kvalitete života</w:t>
            </w:r>
          </w:p>
          <w:p w14:paraId="091C0D88" w14:textId="77777777" w:rsidR="0049235D" w:rsidRPr="002F03D3" w:rsidRDefault="0049235D" w:rsidP="000A046E">
            <w:pPr>
              <w:rPr>
                <w:lang w:val="hr-HR"/>
              </w:rPr>
            </w:pPr>
            <w:r w:rsidRPr="002F03D3">
              <w:rPr>
                <w:i/>
                <w:lang w:val="hr-HR"/>
              </w:rPr>
              <w:t>Mjera 3.3.1.</w:t>
            </w:r>
            <w:r w:rsidRPr="002F03D3">
              <w:rPr>
                <w:lang w:val="hr-HR"/>
              </w:rPr>
              <w:t xml:space="preserve"> Unapređenje sposobnosti i organizacije civilnog društva za </w:t>
            </w:r>
            <w:r w:rsidRPr="002F03D3">
              <w:rPr>
                <w:lang w:val="hr-HR"/>
              </w:rPr>
              <w:lastRenderedPageBreak/>
              <w:t>sudjelovanje u upravljanju lokalnim razvojem</w:t>
            </w:r>
          </w:p>
        </w:tc>
      </w:tr>
      <w:tr w:rsidR="0049235D" w:rsidRPr="002F03D3" w14:paraId="718C33AE" w14:textId="77777777" w:rsidTr="0049235D">
        <w:tc>
          <w:tcPr>
            <w:tcW w:w="653" w:type="pct"/>
            <w:shd w:val="clear" w:color="auto" w:fill="DAF4CA" w:themeFill="accent2" w:themeFillTint="33"/>
            <w:vAlign w:val="center"/>
          </w:tcPr>
          <w:p w14:paraId="70D8311B" w14:textId="77777777" w:rsidR="0049235D" w:rsidRPr="002F03D3" w:rsidRDefault="0049235D" w:rsidP="000A046E">
            <w:pPr>
              <w:jc w:val="center"/>
              <w:rPr>
                <w:b/>
                <w:lang w:val="hr-HR"/>
              </w:rPr>
            </w:pPr>
            <w:r w:rsidRPr="002F03D3">
              <w:rPr>
                <w:b/>
                <w:lang w:val="hr-HR"/>
              </w:rPr>
              <w:lastRenderedPageBreak/>
              <w:t>Strategija razvoja ljudskih potencijala Krapinsko-zagorske županije</w:t>
            </w:r>
          </w:p>
        </w:tc>
        <w:tc>
          <w:tcPr>
            <w:tcW w:w="1011" w:type="pct"/>
            <w:vAlign w:val="center"/>
          </w:tcPr>
          <w:p w14:paraId="30E0BF50" w14:textId="77777777" w:rsidR="0049235D" w:rsidRPr="002F03D3" w:rsidRDefault="0049235D" w:rsidP="000A046E">
            <w:pPr>
              <w:jc w:val="center"/>
              <w:rPr>
                <w:lang w:val="hr-HR"/>
              </w:rPr>
            </w:pPr>
            <w:r w:rsidRPr="002F03D3">
              <w:rPr>
                <w:lang w:val="hr-HR"/>
              </w:rPr>
              <w:t>Cilj 1. Unapređenje znanja, vještina I kompetencija u funkciji konkurentnog gospodarstva</w:t>
            </w:r>
          </w:p>
          <w:p w14:paraId="3918261F" w14:textId="77777777" w:rsidR="0049235D" w:rsidRPr="002F03D3" w:rsidRDefault="0049235D" w:rsidP="000A046E">
            <w:pPr>
              <w:jc w:val="center"/>
              <w:rPr>
                <w:lang w:val="hr-HR"/>
              </w:rPr>
            </w:pPr>
            <w:r w:rsidRPr="002F03D3">
              <w:rPr>
                <w:lang w:val="hr-HR"/>
              </w:rPr>
              <w:t>Mjera 1.3. Poticanje povećanja produktivnosti na radnom mjestu/gospodarstvu</w:t>
            </w:r>
          </w:p>
        </w:tc>
        <w:tc>
          <w:tcPr>
            <w:tcW w:w="832" w:type="pct"/>
            <w:vAlign w:val="center"/>
          </w:tcPr>
          <w:p w14:paraId="6E7B46BB" w14:textId="77777777" w:rsidR="0049235D" w:rsidRPr="002F03D3" w:rsidRDefault="0049235D" w:rsidP="000A046E">
            <w:pPr>
              <w:jc w:val="center"/>
              <w:rPr>
                <w:lang w:val="hr-HR"/>
              </w:rPr>
            </w:pPr>
            <w:r w:rsidRPr="002F03D3">
              <w:rPr>
                <w:lang w:val="hr-HR"/>
              </w:rPr>
              <w:t>Cilj 3. Povećanje razine zapošljivosti, produktivnosti I socijalne kohezije</w:t>
            </w:r>
          </w:p>
          <w:p w14:paraId="0A555B1D" w14:textId="77777777" w:rsidR="0049235D" w:rsidRPr="002F03D3" w:rsidRDefault="0049235D" w:rsidP="000A046E">
            <w:pPr>
              <w:jc w:val="center"/>
              <w:rPr>
                <w:lang w:val="hr-HR"/>
              </w:rPr>
            </w:pPr>
            <w:r w:rsidRPr="002F03D3">
              <w:rPr>
                <w:lang w:val="hr-HR"/>
              </w:rPr>
              <w:t>Mjera 3.1. Razvoj I promocija inovativnih oblika zapošljavanja</w:t>
            </w:r>
          </w:p>
          <w:p w14:paraId="07951FA9" w14:textId="77777777" w:rsidR="0049235D" w:rsidRPr="002F03D3" w:rsidRDefault="0049235D" w:rsidP="000A046E">
            <w:pPr>
              <w:jc w:val="center"/>
              <w:rPr>
                <w:lang w:val="hr-HR"/>
              </w:rPr>
            </w:pPr>
            <w:r w:rsidRPr="002F03D3">
              <w:rPr>
                <w:lang w:val="hr-HR"/>
              </w:rPr>
              <w:t>Mjera 3.3. Provedba politike jednakih mogućnosti</w:t>
            </w:r>
          </w:p>
        </w:tc>
        <w:tc>
          <w:tcPr>
            <w:tcW w:w="831" w:type="pct"/>
            <w:vAlign w:val="center"/>
          </w:tcPr>
          <w:p w14:paraId="7EEC4BBD" w14:textId="77777777" w:rsidR="0049235D" w:rsidRPr="002F03D3" w:rsidRDefault="0049235D" w:rsidP="000A046E">
            <w:pPr>
              <w:jc w:val="center"/>
              <w:rPr>
                <w:lang w:val="hr-HR"/>
              </w:rPr>
            </w:pPr>
            <w:r w:rsidRPr="002F03D3">
              <w:rPr>
                <w:lang w:val="hr-HR"/>
              </w:rPr>
              <w:t>Cilj 3. Povećanje razine zapošljivosti, produktivnosti I socijalne kohezije</w:t>
            </w:r>
          </w:p>
          <w:p w14:paraId="4A229E73" w14:textId="77777777" w:rsidR="0049235D" w:rsidRPr="002F03D3" w:rsidRDefault="0049235D" w:rsidP="000A046E">
            <w:pPr>
              <w:jc w:val="center"/>
              <w:rPr>
                <w:lang w:val="hr-HR"/>
              </w:rPr>
            </w:pPr>
            <w:r w:rsidRPr="002F03D3">
              <w:rPr>
                <w:lang w:val="hr-HR"/>
              </w:rPr>
              <w:t>Mjera 3.1. Razvoj I promocija inovativnih oblika zapošljavanja</w:t>
            </w:r>
          </w:p>
          <w:p w14:paraId="2D25874F" w14:textId="77777777" w:rsidR="0049235D" w:rsidRPr="002F03D3" w:rsidRDefault="0049235D" w:rsidP="000A046E">
            <w:pPr>
              <w:jc w:val="center"/>
              <w:rPr>
                <w:lang w:val="hr-HR"/>
              </w:rPr>
            </w:pPr>
            <w:r w:rsidRPr="002F03D3">
              <w:rPr>
                <w:lang w:val="hr-HR"/>
              </w:rPr>
              <w:t>Mjera 3.3. Provedba politike jednakih mogućnosti</w:t>
            </w:r>
          </w:p>
        </w:tc>
        <w:tc>
          <w:tcPr>
            <w:tcW w:w="843" w:type="pct"/>
            <w:vAlign w:val="center"/>
          </w:tcPr>
          <w:p w14:paraId="13C499E6" w14:textId="77777777" w:rsidR="0049235D" w:rsidRPr="002F03D3" w:rsidRDefault="0049235D" w:rsidP="000A046E">
            <w:pPr>
              <w:jc w:val="center"/>
              <w:rPr>
                <w:lang w:val="hr-HR"/>
              </w:rPr>
            </w:pPr>
            <w:r w:rsidRPr="002F03D3">
              <w:rPr>
                <w:lang w:val="hr-HR"/>
              </w:rPr>
              <w:t>/</w:t>
            </w:r>
          </w:p>
        </w:tc>
        <w:tc>
          <w:tcPr>
            <w:tcW w:w="830" w:type="pct"/>
          </w:tcPr>
          <w:p w14:paraId="7850C8DE" w14:textId="77777777" w:rsidR="0049235D" w:rsidRPr="002F03D3" w:rsidRDefault="0049235D" w:rsidP="000A046E">
            <w:pPr>
              <w:jc w:val="center"/>
              <w:rPr>
                <w:lang w:val="hr-HR"/>
              </w:rPr>
            </w:pPr>
            <w:r w:rsidRPr="002F03D3">
              <w:rPr>
                <w:lang w:val="hr-HR"/>
              </w:rPr>
              <w:t>Cilj 3. Povećanje razine zapošljivosti, produktivnosti I socijalne kohezije</w:t>
            </w:r>
          </w:p>
          <w:p w14:paraId="4E36F551" w14:textId="77777777" w:rsidR="0049235D" w:rsidRPr="002F03D3" w:rsidRDefault="0049235D" w:rsidP="000A046E">
            <w:pPr>
              <w:jc w:val="center"/>
              <w:rPr>
                <w:lang w:val="hr-HR"/>
              </w:rPr>
            </w:pPr>
            <w:r w:rsidRPr="002F03D3">
              <w:rPr>
                <w:lang w:val="hr-HR"/>
              </w:rPr>
              <w:t>Mjera 3.1. Razvoj I promocija inovativnih oblika zapošljavanja</w:t>
            </w:r>
          </w:p>
          <w:p w14:paraId="2D6E0A41" w14:textId="77777777" w:rsidR="0049235D" w:rsidRPr="002F03D3" w:rsidRDefault="0049235D" w:rsidP="000A046E">
            <w:pPr>
              <w:rPr>
                <w:lang w:val="hr-HR"/>
              </w:rPr>
            </w:pPr>
            <w:r w:rsidRPr="002F03D3">
              <w:rPr>
                <w:lang w:val="hr-HR"/>
              </w:rPr>
              <w:t>Mjera 3.3. Provedba politike jednakih mogućnosti</w:t>
            </w:r>
          </w:p>
        </w:tc>
      </w:tr>
      <w:tr w:rsidR="0049235D" w:rsidRPr="002F03D3" w14:paraId="7DA8622D" w14:textId="77777777" w:rsidTr="0049235D">
        <w:tc>
          <w:tcPr>
            <w:tcW w:w="653" w:type="pct"/>
            <w:shd w:val="clear" w:color="auto" w:fill="DAF4CA" w:themeFill="accent2" w:themeFillTint="33"/>
            <w:vAlign w:val="center"/>
          </w:tcPr>
          <w:p w14:paraId="2AA792C6" w14:textId="77777777" w:rsidR="0049235D" w:rsidRPr="002F03D3" w:rsidRDefault="0049235D" w:rsidP="000A046E">
            <w:pPr>
              <w:jc w:val="center"/>
              <w:rPr>
                <w:b/>
                <w:lang w:val="hr-HR"/>
              </w:rPr>
            </w:pPr>
            <w:r w:rsidRPr="002F03D3">
              <w:rPr>
                <w:b/>
                <w:lang w:val="hr-HR"/>
              </w:rPr>
              <w:t xml:space="preserve">Program ruralnog </w:t>
            </w:r>
            <w:r w:rsidRPr="002F03D3">
              <w:rPr>
                <w:b/>
                <w:lang w:val="hr-HR"/>
              </w:rPr>
              <w:lastRenderedPageBreak/>
              <w:t>razvoja Republike Hrvatske</w:t>
            </w:r>
          </w:p>
        </w:tc>
        <w:tc>
          <w:tcPr>
            <w:tcW w:w="1011" w:type="pct"/>
            <w:vAlign w:val="center"/>
          </w:tcPr>
          <w:p w14:paraId="79B67371" w14:textId="77777777" w:rsidR="0049235D" w:rsidRPr="002F03D3" w:rsidRDefault="0049235D" w:rsidP="000A046E">
            <w:pPr>
              <w:jc w:val="center"/>
              <w:rPr>
                <w:lang w:val="hr-HR"/>
              </w:rPr>
            </w:pPr>
            <w:r w:rsidRPr="002F03D3">
              <w:rPr>
                <w:lang w:val="hr-HR"/>
              </w:rPr>
              <w:lastRenderedPageBreak/>
              <w:t xml:space="preserve">P2: Jačanje isplativosti poljoprivrednoga </w:t>
            </w:r>
            <w:r w:rsidRPr="002F03D3">
              <w:rPr>
                <w:lang w:val="hr-HR"/>
              </w:rPr>
              <w:lastRenderedPageBreak/>
              <w:t>gospodarstva i konkurentnosti svih vrsta poljoprivrede u svim regijama te promicanje inovativnih poljoprivrednih tehnologija i održivog upravljanja šumama</w:t>
            </w:r>
          </w:p>
          <w:p w14:paraId="6777BB1F" w14:textId="77777777" w:rsidR="0049235D" w:rsidRPr="002F03D3" w:rsidRDefault="0049235D" w:rsidP="000A046E">
            <w:pPr>
              <w:jc w:val="center"/>
              <w:rPr>
                <w:lang w:val="hr-HR"/>
              </w:rPr>
            </w:pPr>
            <w:r w:rsidRPr="002F03D3">
              <w:rPr>
                <w:lang w:val="hr-HR"/>
              </w:rPr>
              <w:t>P3: Promicanje organizacije lanca opskrbe hranom, uključujući preradu i plasiranje poljoprivrednih proizvoda na tržište, dobrobit životinja te upravljanje rizikom u poljoprivredi</w:t>
            </w:r>
          </w:p>
          <w:p w14:paraId="775284E0" w14:textId="77777777" w:rsidR="0049235D" w:rsidRPr="002F03D3" w:rsidRDefault="0049235D" w:rsidP="000A046E">
            <w:pPr>
              <w:jc w:val="center"/>
              <w:rPr>
                <w:lang w:val="hr-HR"/>
              </w:rPr>
            </w:pPr>
            <w:r w:rsidRPr="002F03D3">
              <w:rPr>
                <w:lang w:val="hr-HR"/>
              </w:rPr>
              <w:t>P5: Promicanje učinkovitosti resursa te poticanje pomaka prema gospodarstvu s niskom razinom ugljika otpornom na klimatske promjene u poljoprivrednom, prehrambenom i šumarskom sektoru</w:t>
            </w:r>
          </w:p>
        </w:tc>
        <w:tc>
          <w:tcPr>
            <w:tcW w:w="832" w:type="pct"/>
            <w:vAlign w:val="center"/>
          </w:tcPr>
          <w:p w14:paraId="33C085CE" w14:textId="77777777" w:rsidR="0049235D" w:rsidRPr="002F03D3" w:rsidRDefault="0049235D" w:rsidP="000A046E">
            <w:pPr>
              <w:jc w:val="center"/>
              <w:rPr>
                <w:bCs/>
                <w:lang w:val="hr-HR"/>
              </w:rPr>
            </w:pPr>
            <w:r w:rsidRPr="002F03D3">
              <w:rPr>
                <w:bCs/>
                <w:lang w:val="hr-HR"/>
              </w:rPr>
              <w:lastRenderedPageBreak/>
              <w:t xml:space="preserve">P2: Jačanje isplativosti </w:t>
            </w:r>
            <w:r w:rsidRPr="002F03D3">
              <w:rPr>
                <w:bCs/>
                <w:lang w:val="hr-HR"/>
              </w:rPr>
              <w:lastRenderedPageBreak/>
              <w:t>poljoprivrednoga gospodarstva i konkurentnosti svih vrsta poljoprivrede u svim regijama te promicanje inovativnih poljoprivrednih tehnologija i održivog upravljanja šumama</w:t>
            </w:r>
          </w:p>
          <w:p w14:paraId="7BD9F032" w14:textId="77777777" w:rsidR="0049235D" w:rsidRPr="002F03D3" w:rsidRDefault="0049235D" w:rsidP="000A046E">
            <w:pPr>
              <w:jc w:val="center"/>
              <w:rPr>
                <w:bCs/>
                <w:lang w:val="hr-HR"/>
              </w:rPr>
            </w:pPr>
            <w:r w:rsidRPr="002F03D3">
              <w:rPr>
                <w:bCs/>
                <w:lang w:val="hr-HR"/>
              </w:rPr>
              <w:t>P6: Promicanje društvene uključenosti, suzbijanja siromaštva te gospodarskog razvoja u ruralnim</w:t>
            </w:r>
          </w:p>
          <w:p w14:paraId="72E0AF7D" w14:textId="77777777" w:rsidR="0049235D" w:rsidRPr="002F03D3" w:rsidRDefault="0049235D" w:rsidP="000A046E">
            <w:pPr>
              <w:jc w:val="center"/>
              <w:rPr>
                <w:bCs/>
                <w:lang w:val="hr-HR"/>
              </w:rPr>
            </w:pPr>
            <w:r w:rsidRPr="002F03D3">
              <w:rPr>
                <w:bCs/>
                <w:lang w:val="hr-HR"/>
              </w:rPr>
              <w:t>područjima</w:t>
            </w:r>
          </w:p>
          <w:p w14:paraId="30B93C08" w14:textId="77777777" w:rsidR="0049235D" w:rsidRPr="002F03D3" w:rsidRDefault="0049235D" w:rsidP="000A046E">
            <w:pPr>
              <w:jc w:val="center"/>
              <w:rPr>
                <w:lang w:val="hr-HR"/>
              </w:rPr>
            </w:pPr>
          </w:p>
        </w:tc>
        <w:tc>
          <w:tcPr>
            <w:tcW w:w="831" w:type="pct"/>
            <w:vAlign w:val="center"/>
          </w:tcPr>
          <w:p w14:paraId="4D40CEDB" w14:textId="77777777" w:rsidR="0049235D" w:rsidRPr="002F03D3" w:rsidRDefault="0049235D" w:rsidP="000A046E">
            <w:pPr>
              <w:jc w:val="center"/>
              <w:rPr>
                <w:lang w:val="hr-HR"/>
              </w:rPr>
            </w:pPr>
            <w:r w:rsidRPr="002F03D3">
              <w:rPr>
                <w:lang w:val="hr-HR"/>
              </w:rPr>
              <w:lastRenderedPageBreak/>
              <w:t xml:space="preserve">P4: Obnavljanje, očuvanje i </w:t>
            </w:r>
            <w:r w:rsidRPr="002F03D3">
              <w:rPr>
                <w:lang w:val="hr-HR"/>
              </w:rPr>
              <w:lastRenderedPageBreak/>
              <w:t>poboljšanje ekosustava povezanih s poljoprivredom i šumarstvom</w:t>
            </w:r>
          </w:p>
          <w:p w14:paraId="4A4C7A21" w14:textId="77777777" w:rsidR="0049235D" w:rsidRPr="002F03D3" w:rsidRDefault="0049235D" w:rsidP="000A046E">
            <w:pPr>
              <w:jc w:val="center"/>
              <w:rPr>
                <w:lang w:val="hr-HR"/>
              </w:rPr>
            </w:pPr>
            <w:r w:rsidRPr="002F03D3">
              <w:rPr>
                <w:lang w:val="hr-HR"/>
              </w:rPr>
              <w:t>P6: Promicanje društvene uključenosti, suzbijanja siromaštva te gospodarskog razvoja u ruralnim područjima</w:t>
            </w:r>
          </w:p>
        </w:tc>
        <w:tc>
          <w:tcPr>
            <w:tcW w:w="843" w:type="pct"/>
            <w:vAlign w:val="center"/>
          </w:tcPr>
          <w:p w14:paraId="72F62445" w14:textId="77777777" w:rsidR="0049235D" w:rsidRPr="002F03D3" w:rsidRDefault="0049235D" w:rsidP="000A046E">
            <w:pPr>
              <w:jc w:val="center"/>
              <w:rPr>
                <w:lang w:val="hr-HR"/>
              </w:rPr>
            </w:pPr>
            <w:r w:rsidRPr="002F03D3">
              <w:rPr>
                <w:lang w:val="hr-HR"/>
              </w:rPr>
              <w:lastRenderedPageBreak/>
              <w:t xml:space="preserve">P3: Promicanje organizacije lanca </w:t>
            </w:r>
            <w:r w:rsidRPr="002F03D3">
              <w:rPr>
                <w:lang w:val="hr-HR"/>
              </w:rPr>
              <w:lastRenderedPageBreak/>
              <w:t>opskrbe hranom, uključujući preradu i plasiranje poljoprivrednih proizvoda na tržište, dobrobit životinja te upravljanje rizikom u poljoprivredi</w:t>
            </w:r>
          </w:p>
        </w:tc>
        <w:tc>
          <w:tcPr>
            <w:tcW w:w="830" w:type="pct"/>
          </w:tcPr>
          <w:p w14:paraId="67DA5490" w14:textId="77777777" w:rsidR="0049235D" w:rsidRPr="002F03D3" w:rsidRDefault="0049235D" w:rsidP="000A046E">
            <w:pPr>
              <w:jc w:val="center"/>
              <w:rPr>
                <w:lang w:val="hr-HR"/>
              </w:rPr>
            </w:pPr>
            <w:r w:rsidRPr="002F03D3">
              <w:rPr>
                <w:lang w:val="hr-HR"/>
              </w:rPr>
              <w:lastRenderedPageBreak/>
              <w:t xml:space="preserve">P6: Promicanje društvene </w:t>
            </w:r>
            <w:r w:rsidRPr="002F03D3">
              <w:rPr>
                <w:lang w:val="hr-HR"/>
              </w:rPr>
              <w:lastRenderedPageBreak/>
              <w:t>uključenosti, suzbijanja siromaštva te gospodarskog razvoja u ruralnim područjima</w:t>
            </w:r>
          </w:p>
          <w:p w14:paraId="3DEB0EED" w14:textId="77777777" w:rsidR="0049235D" w:rsidRPr="002F03D3" w:rsidRDefault="0049235D" w:rsidP="000A046E">
            <w:pPr>
              <w:rPr>
                <w:lang w:val="hr-HR"/>
              </w:rPr>
            </w:pPr>
          </w:p>
        </w:tc>
      </w:tr>
      <w:tr w:rsidR="0049235D" w:rsidRPr="002F03D3" w14:paraId="652B8F39" w14:textId="77777777" w:rsidTr="0049235D">
        <w:tc>
          <w:tcPr>
            <w:tcW w:w="653" w:type="pct"/>
            <w:shd w:val="clear" w:color="auto" w:fill="DAF4CA" w:themeFill="accent2" w:themeFillTint="33"/>
            <w:vAlign w:val="center"/>
          </w:tcPr>
          <w:p w14:paraId="3FCB4E83" w14:textId="77777777" w:rsidR="0049235D" w:rsidRPr="002F03D3" w:rsidRDefault="0049235D" w:rsidP="000A046E">
            <w:pPr>
              <w:jc w:val="center"/>
              <w:rPr>
                <w:b/>
                <w:lang w:val="hr-HR"/>
              </w:rPr>
            </w:pPr>
            <w:r w:rsidRPr="002F03D3">
              <w:rPr>
                <w:b/>
                <w:lang w:val="hr-HR"/>
              </w:rPr>
              <w:lastRenderedPageBreak/>
              <w:t>Ciljevi Zajedničke poljoprivredne politike</w:t>
            </w:r>
          </w:p>
        </w:tc>
        <w:tc>
          <w:tcPr>
            <w:tcW w:w="1011" w:type="pct"/>
            <w:vAlign w:val="center"/>
          </w:tcPr>
          <w:p w14:paraId="758FBC4C" w14:textId="77777777" w:rsidR="0049235D" w:rsidRPr="002F03D3" w:rsidRDefault="0049235D" w:rsidP="000A046E">
            <w:pPr>
              <w:jc w:val="center"/>
              <w:rPr>
                <w:lang w:val="hr-HR"/>
              </w:rPr>
            </w:pPr>
            <w:r w:rsidRPr="002F03D3">
              <w:rPr>
                <w:lang w:val="hr-HR"/>
              </w:rPr>
              <w:t>Povećanje poljoprivredne proizvodnje primjenjujući</w:t>
            </w:r>
          </w:p>
          <w:p w14:paraId="26379F1B" w14:textId="77777777" w:rsidR="0049235D" w:rsidRPr="002F03D3" w:rsidRDefault="0049235D" w:rsidP="000A046E">
            <w:pPr>
              <w:jc w:val="center"/>
              <w:rPr>
                <w:lang w:val="hr-HR"/>
              </w:rPr>
            </w:pPr>
            <w:r w:rsidRPr="002F03D3">
              <w:rPr>
                <w:lang w:val="hr-HR"/>
              </w:rPr>
              <w:t>tehnološka dostignuća, poboljšanja proizvodnosti</w:t>
            </w:r>
          </w:p>
          <w:p w14:paraId="3EDF8D13" w14:textId="77777777" w:rsidR="0049235D" w:rsidRPr="002F03D3" w:rsidRDefault="0049235D" w:rsidP="000A046E">
            <w:pPr>
              <w:jc w:val="center"/>
              <w:rPr>
                <w:lang w:val="hr-HR"/>
              </w:rPr>
            </w:pPr>
            <w:r w:rsidRPr="002F03D3">
              <w:rPr>
                <w:lang w:val="hr-HR"/>
              </w:rPr>
              <w:lastRenderedPageBreak/>
              <w:t>i učinkovitijeg korištenja proizvodnih izvora,</w:t>
            </w:r>
          </w:p>
          <w:p w14:paraId="2133E992" w14:textId="77777777" w:rsidR="0049235D" w:rsidRPr="002F03D3" w:rsidRDefault="0049235D" w:rsidP="000A046E">
            <w:pPr>
              <w:jc w:val="center"/>
              <w:rPr>
                <w:lang w:val="hr-HR"/>
              </w:rPr>
            </w:pPr>
            <w:r w:rsidRPr="002F03D3">
              <w:rPr>
                <w:lang w:val="hr-HR"/>
              </w:rPr>
              <w:t>posebno radne snage;</w:t>
            </w:r>
          </w:p>
        </w:tc>
        <w:tc>
          <w:tcPr>
            <w:tcW w:w="832" w:type="pct"/>
            <w:vAlign w:val="center"/>
          </w:tcPr>
          <w:p w14:paraId="5F944D72" w14:textId="77777777" w:rsidR="0049235D" w:rsidRPr="002F03D3" w:rsidRDefault="0049235D" w:rsidP="000A046E">
            <w:pPr>
              <w:jc w:val="center"/>
              <w:rPr>
                <w:lang w:val="hr-HR"/>
              </w:rPr>
            </w:pPr>
            <w:r w:rsidRPr="002F03D3">
              <w:rPr>
                <w:lang w:val="hr-HR"/>
              </w:rPr>
              <w:lastRenderedPageBreak/>
              <w:t>Osiguranje životnog standarda poljoprivrednika,</w:t>
            </w:r>
          </w:p>
          <w:p w14:paraId="576BEC39" w14:textId="77777777" w:rsidR="0049235D" w:rsidRPr="002F03D3" w:rsidRDefault="0049235D" w:rsidP="000A046E">
            <w:pPr>
              <w:jc w:val="center"/>
              <w:rPr>
                <w:lang w:val="hr-HR"/>
              </w:rPr>
            </w:pPr>
            <w:r w:rsidRPr="002F03D3">
              <w:rPr>
                <w:lang w:val="hr-HR"/>
              </w:rPr>
              <w:t>osobito povećanje prihoda pojedinaca angažiranih</w:t>
            </w:r>
          </w:p>
          <w:p w14:paraId="6252306E" w14:textId="77777777" w:rsidR="0049235D" w:rsidRPr="002F03D3" w:rsidRDefault="0049235D" w:rsidP="000A046E">
            <w:pPr>
              <w:jc w:val="center"/>
              <w:rPr>
                <w:lang w:val="hr-HR"/>
              </w:rPr>
            </w:pPr>
            <w:r w:rsidRPr="002F03D3">
              <w:rPr>
                <w:lang w:val="hr-HR"/>
              </w:rPr>
              <w:lastRenderedPageBreak/>
              <w:t>u poljoprivredi;</w:t>
            </w:r>
          </w:p>
        </w:tc>
        <w:tc>
          <w:tcPr>
            <w:tcW w:w="831" w:type="pct"/>
            <w:vAlign w:val="center"/>
          </w:tcPr>
          <w:p w14:paraId="0618D11E" w14:textId="77777777" w:rsidR="0049235D" w:rsidRPr="002F03D3" w:rsidRDefault="0049235D" w:rsidP="000A046E">
            <w:pPr>
              <w:jc w:val="center"/>
              <w:rPr>
                <w:lang w:val="hr-HR"/>
              </w:rPr>
            </w:pPr>
            <w:r w:rsidRPr="002F03D3">
              <w:rPr>
                <w:lang w:val="hr-HR"/>
              </w:rPr>
              <w:lastRenderedPageBreak/>
              <w:t>/</w:t>
            </w:r>
          </w:p>
        </w:tc>
        <w:tc>
          <w:tcPr>
            <w:tcW w:w="843" w:type="pct"/>
            <w:vAlign w:val="center"/>
          </w:tcPr>
          <w:p w14:paraId="011B279F" w14:textId="77777777" w:rsidR="0049235D" w:rsidRPr="002F03D3" w:rsidRDefault="0049235D" w:rsidP="000A046E">
            <w:pPr>
              <w:jc w:val="center"/>
              <w:rPr>
                <w:lang w:val="hr-HR"/>
              </w:rPr>
            </w:pPr>
            <w:r w:rsidRPr="002F03D3">
              <w:rPr>
                <w:lang w:val="hr-HR"/>
              </w:rPr>
              <w:t xml:space="preserve">Stabilizacija tržišta i stalna opskrba kupaca zdravstveno ispravnim i kvalitetnim proizvodima po </w:t>
            </w:r>
            <w:r w:rsidRPr="002F03D3">
              <w:rPr>
                <w:lang w:val="hr-HR"/>
              </w:rPr>
              <w:lastRenderedPageBreak/>
              <w:t>primjerenim cijenama</w:t>
            </w:r>
          </w:p>
        </w:tc>
        <w:tc>
          <w:tcPr>
            <w:tcW w:w="830" w:type="pct"/>
            <w:vAlign w:val="center"/>
          </w:tcPr>
          <w:p w14:paraId="09CBA953" w14:textId="77777777" w:rsidR="0049235D" w:rsidRPr="002F03D3" w:rsidRDefault="0049235D" w:rsidP="000A046E">
            <w:pPr>
              <w:jc w:val="center"/>
              <w:rPr>
                <w:lang w:val="hr-HR"/>
              </w:rPr>
            </w:pPr>
            <w:r w:rsidRPr="002F03D3">
              <w:rPr>
                <w:lang w:val="hr-HR"/>
              </w:rPr>
              <w:lastRenderedPageBreak/>
              <w:t>/</w:t>
            </w:r>
          </w:p>
        </w:tc>
      </w:tr>
      <w:tr w:rsidR="0049235D" w:rsidRPr="002F03D3" w14:paraId="69AEF269" w14:textId="77777777" w:rsidTr="0049235D">
        <w:tc>
          <w:tcPr>
            <w:tcW w:w="653" w:type="pct"/>
            <w:shd w:val="clear" w:color="auto" w:fill="DAF4CA" w:themeFill="accent2" w:themeFillTint="33"/>
            <w:vAlign w:val="center"/>
          </w:tcPr>
          <w:p w14:paraId="53225A48" w14:textId="77777777" w:rsidR="0049235D" w:rsidRPr="002F03D3" w:rsidRDefault="0049235D" w:rsidP="000A046E">
            <w:pPr>
              <w:jc w:val="center"/>
              <w:rPr>
                <w:b/>
                <w:lang w:val="hr-HR"/>
              </w:rPr>
            </w:pPr>
            <w:r w:rsidRPr="002F03D3">
              <w:rPr>
                <w:b/>
                <w:lang w:val="hr-HR"/>
              </w:rPr>
              <w:lastRenderedPageBreak/>
              <w:t>Strategija razvoja turizma Republike Hrvatske</w:t>
            </w:r>
          </w:p>
        </w:tc>
        <w:tc>
          <w:tcPr>
            <w:tcW w:w="1011" w:type="pct"/>
            <w:vAlign w:val="center"/>
          </w:tcPr>
          <w:p w14:paraId="67EE52C5" w14:textId="77777777" w:rsidR="0049235D" w:rsidRPr="002F03D3" w:rsidRDefault="0049235D" w:rsidP="000A046E">
            <w:pPr>
              <w:jc w:val="center"/>
              <w:rPr>
                <w:lang w:val="hr-HR"/>
              </w:rPr>
            </w:pPr>
            <w:r w:rsidRPr="002F03D3">
              <w:rPr>
                <w:lang w:val="hr-HR"/>
              </w:rPr>
              <w:t>n/p</w:t>
            </w:r>
          </w:p>
        </w:tc>
        <w:tc>
          <w:tcPr>
            <w:tcW w:w="832" w:type="pct"/>
            <w:vAlign w:val="center"/>
          </w:tcPr>
          <w:p w14:paraId="3CEA4EDF" w14:textId="77777777" w:rsidR="0049235D" w:rsidRPr="002F03D3" w:rsidRDefault="0049235D" w:rsidP="000A046E">
            <w:pPr>
              <w:jc w:val="center"/>
              <w:rPr>
                <w:lang w:val="hr-HR"/>
              </w:rPr>
            </w:pPr>
            <w:r w:rsidRPr="002F03D3">
              <w:rPr>
                <w:lang w:val="hr-HR"/>
              </w:rPr>
              <w:t>Povećanje atraktivnosti i konkurentnosti hrvatskog turizma</w:t>
            </w:r>
          </w:p>
          <w:p w14:paraId="03E08BCB" w14:textId="77777777" w:rsidR="0049235D" w:rsidRPr="002F03D3" w:rsidRDefault="0049235D" w:rsidP="000A046E">
            <w:pPr>
              <w:jc w:val="center"/>
              <w:rPr>
                <w:lang w:val="hr-HR"/>
              </w:rPr>
            </w:pPr>
            <w:r w:rsidRPr="002F03D3">
              <w:rPr>
                <w:lang w:val="hr-HR"/>
              </w:rPr>
              <w:t>Novo zapošljavanje</w:t>
            </w:r>
          </w:p>
          <w:p w14:paraId="585FA8DC" w14:textId="77777777" w:rsidR="0049235D" w:rsidRPr="002F03D3" w:rsidRDefault="0049235D" w:rsidP="000A046E">
            <w:pPr>
              <w:jc w:val="center"/>
              <w:rPr>
                <w:lang w:val="hr-HR"/>
              </w:rPr>
            </w:pPr>
            <w:r w:rsidRPr="002F03D3">
              <w:rPr>
                <w:lang w:val="hr-HR"/>
              </w:rPr>
              <w:t>Realizacija novih investicija</w:t>
            </w:r>
          </w:p>
          <w:p w14:paraId="68DDF003" w14:textId="77777777" w:rsidR="0049235D" w:rsidRPr="002F03D3" w:rsidRDefault="0049235D" w:rsidP="000A046E">
            <w:pPr>
              <w:jc w:val="center"/>
              <w:rPr>
                <w:lang w:val="hr-HR"/>
              </w:rPr>
            </w:pPr>
            <w:r w:rsidRPr="002F03D3">
              <w:rPr>
                <w:lang w:val="hr-HR"/>
              </w:rPr>
              <w:t>Razvoj eno i g</w:t>
            </w:r>
            <w:r>
              <w:rPr>
                <w:lang w:val="hr-HR"/>
              </w:rPr>
              <w:t xml:space="preserve">astro </w:t>
            </w:r>
            <w:r w:rsidRPr="002F03D3">
              <w:rPr>
                <w:lang w:val="hr-HR"/>
              </w:rPr>
              <w:t>turizma</w:t>
            </w:r>
          </w:p>
          <w:p w14:paraId="254D991B" w14:textId="77777777" w:rsidR="0049235D" w:rsidRPr="002F03D3" w:rsidRDefault="0049235D" w:rsidP="000A046E">
            <w:pPr>
              <w:jc w:val="center"/>
              <w:rPr>
                <w:lang w:val="hr-HR"/>
              </w:rPr>
            </w:pPr>
            <w:r w:rsidRPr="002F03D3">
              <w:rPr>
                <w:lang w:val="hr-HR"/>
              </w:rPr>
              <w:t>Razvoj ruralnog i planinskog turizma</w:t>
            </w:r>
          </w:p>
        </w:tc>
        <w:tc>
          <w:tcPr>
            <w:tcW w:w="831" w:type="pct"/>
            <w:vAlign w:val="center"/>
          </w:tcPr>
          <w:p w14:paraId="2CF75782" w14:textId="77777777" w:rsidR="0049235D" w:rsidRPr="002F03D3" w:rsidRDefault="0049235D" w:rsidP="000A046E">
            <w:pPr>
              <w:jc w:val="center"/>
              <w:rPr>
                <w:lang w:val="hr-HR"/>
              </w:rPr>
            </w:pPr>
            <w:r w:rsidRPr="002F03D3">
              <w:rPr>
                <w:lang w:val="hr-HR"/>
              </w:rPr>
              <w:t>Povećanje atraktivnosti i konkurentnosti hrvatskog turizma</w:t>
            </w:r>
          </w:p>
          <w:p w14:paraId="27E4E0A2" w14:textId="77777777" w:rsidR="0049235D" w:rsidRPr="002F03D3" w:rsidRDefault="0049235D" w:rsidP="000A046E">
            <w:pPr>
              <w:jc w:val="center"/>
              <w:rPr>
                <w:lang w:val="hr-HR"/>
              </w:rPr>
            </w:pPr>
            <w:r w:rsidRPr="002F03D3">
              <w:rPr>
                <w:lang w:val="hr-HR"/>
              </w:rPr>
              <w:t>Novo zapošljavanje</w:t>
            </w:r>
          </w:p>
          <w:p w14:paraId="128A687E" w14:textId="77777777" w:rsidR="0049235D" w:rsidRPr="002F03D3" w:rsidRDefault="0049235D" w:rsidP="000A046E">
            <w:pPr>
              <w:jc w:val="center"/>
              <w:rPr>
                <w:lang w:val="hr-HR"/>
              </w:rPr>
            </w:pPr>
            <w:r w:rsidRPr="002F03D3">
              <w:rPr>
                <w:lang w:val="hr-HR"/>
              </w:rPr>
              <w:t>Realizacija novih investicija</w:t>
            </w:r>
          </w:p>
          <w:p w14:paraId="62D761BE" w14:textId="77777777" w:rsidR="0049235D" w:rsidRPr="002F03D3" w:rsidRDefault="0049235D" w:rsidP="000A046E">
            <w:pPr>
              <w:jc w:val="center"/>
              <w:rPr>
                <w:lang w:val="hr-HR"/>
              </w:rPr>
            </w:pPr>
            <w:r w:rsidRPr="002F03D3">
              <w:rPr>
                <w:lang w:val="hr-HR"/>
              </w:rPr>
              <w:t>Razvoj eno i g</w:t>
            </w:r>
            <w:r>
              <w:rPr>
                <w:lang w:val="hr-HR"/>
              </w:rPr>
              <w:t xml:space="preserve">astro </w:t>
            </w:r>
            <w:r w:rsidRPr="002F03D3">
              <w:rPr>
                <w:lang w:val="hr-HR"/>
              </w:rPr>
              <w:t>turizma</w:t>
            </w:r>
          </w:p>
          <w:p w14:paraId="7BCDAA29" w14:textId="77777777" w:rsidR="0049235D" w:rsidRPr="002F03D3" w:rsidRDefault="0049235D" w:rsidP="000A046E">
            <w:pPr>
              <w:jc w:val="center"/>
              <w:rPr>
                <w:lang w:val="hr-HR"/>
              </w:rPr>
            </w:pPr>
            <w:r w:rsidRPr="002F03D3">
              <w:rPr>
                <w:lang w:val="hr-HR"/>
              </w:rPr>
              <w:t>Razvoj ruralnog i planinskog turizma</w:t>
            </w:r>
          </w:p>
        </w:tc>
        <w:tc>
          <w:tcPr>
            <w:tcW w:w="843" w:type="pct"/>
            <w:vAlign w:val="center"/>
          </w:tcPr>
          <w:p w14:paraId="1C05D591" w14:textId="77777777" w:rsidR="0049235D" w:rsidRPr="002F03D3" w:rsidRDefault="0049235D" w:rsidP="000A046E">
            <w:pPr>
              <w:jc w:val="center"/>
              <w:rPr>
                <w:lang w:val="hr-HR"/>
              </w:rPr>
            </w:pPr>
            <w:r w:rsidRPr="002F03D3">
              <w:rPr>
                <w:lang w:val="hr-HR"/>
              </w:rPr>
              <w:t>/</w:t>
            </w:r>
          </w:p>
        </w:tc>
        <w:tc>
          <w:tcPr>
            <w:tcW w:w="830" w:type="pct"/>
          </w:tcPr>
          <w:p w14:paraId="26DEDA18" w14:textId="77777777" w:rsidR="0049235D" w:rsidRPr="002F03D3" w:rsidRDefault="0049235D" w:rsidP="000A046E">
            <w:pPr>
              <w:rPr>
                <w:lang w:val="hr-HR"/>
              </w:rPr>
            </w:pPr>
            <w:r w:rsidRPr="002F03D3">
              <w:rPr>
                <w:lang w:val="hr-HR"/>
              </w:rPr>
              <w:t>Povećanje atraktivnosti i konkurentnosti hrvatskog turizma</w:t>
            </w:r>
          </w:p>
          <w:p w14:paraId="4E6189F5" w14:textId="77777777" w:rsidR="0049235D" w:rsidRPr="002F03D3" w:rsidRDefault="0049235D" w:rsidP="000A046E">
            <w:pPr>
              <w:rPr>
                <w:lang w:val="hr-HR"/>
              </w:rPr>
            </w:pPr>
            <w:r w:rsidRPr="002F03D3">
              <w:rPr>
                <w:lang w:val="hr-HR"/>
              </w:rPr>
              <w:t>Novo zapošljavanje</w:t>
            </w:r>
          </w:p>
          <w:p w14:paraId="0EF66189" w14:textId="77777777" w:rsidR="0049235D" w:rsidRPr="002F03D3" w:rsidRDefault="0049235D" w:rsidP="000A046E">
            <w:pPr>
              <w:rPr>
                <w:lang w:val="hr-HR"/>
              </w:rPr>
            </w:pPr>
            <w:r w:rsidRPr="002F03D3">
              <w:rPr>
                <w:lang w:val="hr-HR"/>
              </w:rPr>
              <w:t>Razvoj eno i g</w:t>
            </w:r>
            <w:r>
              <w:rPr>
                <w:lang w:val="hr-HR"/>
              </w:rPr>
              <w:t xml:space="preserve">astro </w:t>
            </w:r>
            <w:r w:rsidRPr="002F03D3">
              <w:rPr>
                <w:lang w:val="hr-HR"/>
              </w:rPr>
              <w:t>turizma</w:t>
            </w:r>
          </w:p>
          <w:p w14:paraId="1D087CF8" w14:textId="77777777" w:rsidR="0049235D" w:rsidRPr="002F03D3" w:rsidRDefault="0049235D" w:rsidP="000A046E">
            <w:pPr>
              <w:rPr>
                <w:lang w:val="hr-HR"/>
              </w:rPr>
            </w:pPr>
            <w:r w:rsidRPr="002F03D3">
              <w:rPr>
                <w:lang w:val="hr-HR"/>
              </w:rPr>
              <w:t xml:space="preserve">Razvoj ruralnog  </w:t>
            </w:r>
            <w:r>
              <w:rPr>
                <w:lang w:val="hr-HR"/>
              </w:rPr>
              <w:t>i</w:t>
            </w:r>
            <w:r w:rsidRPr="002F03D3">
              <w:rPr>
                <w:lang w:val="hr-HR"/>
              </w:rPr>
              <w:t xml:space="preserve"> planinskog turizma</w:t>
            </w:r>
          </w:p>
        </w:tc>
      </w:tr>
      <w:tr w:rsidR="0049235D" w:rsidRPr="002F03D3" w14:paraId="26C4CFED" w14:textId="77777777" w:rsidTr="0049235D">
        <w:tc>
          <w:tcPr>
            <w:tcW w:w="653" w:type="pct"/>
            <w:shd w:val="clear" w:color="auto" w:fill="DAF4CA" w:themeFill="accent2" w:themeFillTint="33"/>
            <w:vAlign w:val="center"/>
          </w:tcPr>
          <w:p w14:paraId="77968873" w14:textId="77777777" w:rsidR="0049235D" w:rsidRPr="002F03D3" w:rsidRDefault="0049235D" w:rsidP="000A046E">
            <w:pPr>
              <w:jc w:val="center"/>
              <w:rPr>
                <w:b/>
                <w:lang w:val="hr-HR"/>
              </w:rPr>
            </w:pPr>
            <w:r w:rsidRPr="002F03D3">
              <w:rPr>
                <w:b/>
                <w:lang w:val="hr-HR"/>
              </w:rPr>
              <w:t>Strategija razvoja poduzetništva Republike Hrvatske</w:t>
            </w:r>
          </w:p>
        </w:tc>
        <w:tc>
          <w:tcPr>
            <w:tcW w:w="1011" w:type="pct"/>
            <w:vAlign w:val="center"/>
          </w:tcPr>
          <w:p w14:paraId="64FD899A" w14:textId="77777777" w:rsidR="0049235D" w:rsidRPr="002F03D3" w:rsidRDefault="0049235D" w:rsidP="000A046E">
            <w:pPr>
              <w:jc w:val="center"/>
              <w:rPr>
                <w:lang w:val="hr-HR"/>
              </w:rPr>
            </w:pPr>
            <w:r w:rsidRPr="002F03D3">
              <w:rPr>
                <w:lang w:val="hr-HR"/>
              </w:rPr>
              <w:t>Cilj 1 – Poboljšanje ekonomske uspješnosti - unapređenje ekonomske uspješnosti maloga gospodarstva u sektorima prerađivačkih i uslužnih djelatnosti većim ulaganjem u R&amp;D, višim stupnjem inovacija, rastom izvoza te daljnjim razvojem poslovnih mreža i povezanosti</w:t>
            </w:r>
          </w:p>
        </w:tc>
        <w:tc>
          <w:tcPr>
            <w:tcW w:w="832" w:type="pct"/>
            <w:vAlign w:val="center"/>
          </w:tcPr>
          <w:p w14:paraId="6D94D373" w14:textId="77777777" w:rsidR="0049235D" w:rsidRPr="002F03D3" w:rsidRDefault="0049235D" w:rsidP="000A046E">
            <w:pPr>
              <w:jc w:val="center"/>
              <w:rPr>
                <w:lang w:val="hr-HR"/>
              </w:rPr>
            </w:pPr>
            <w:r w:rsidRPr="002F03D3">
              <w:rPr>
                <w:lang w:val="hr-HR"/>
              </w:rPr>
              <w:t>Cilj 1 – Poboljšanje ekonomske uspješnosti - unapređenje ekonomske uspješnosti maloga gospodarstva u sektorima prerađivačkih i uslužnih djelatnosti većim ulaganjem u R&amp;D, višim stupnjem inovacija, rastom izvoza te daljnjim razvojem poslovnih mreža i povezanosti</w:t>
            </w:r>
          </w:p>
        </w:tc>
        <w:tc>
          <w:tcPr>
            <w:tcW w:w="831" w:type="pct"/>
            <w:vAlign w:val="center"/>
          </w:tcPr>
          <w:p w14:paraId="0180E24F" w14:textId="77777777" w:rsidR="0049235D" w:rsidRPr="002F03D3" w:rsidRDefault="0049235D" w:rsidP="000A046E">
            <w:pPr>
              <w:jc w:val="center"/>
              <w:rPr>
                <w:lang w:val="hr-HR"/>
              </w:rPr>
            </w:pPr>
            <w:r w:rsidRPr="002F03D3">
              <w:rPr>
                <w:lang w:val="hr-HR"/>
              </w:rPr>
              <w:t>/</w:t>
            </w:r>
          </w:p>
        </w:tc>
        <w:tc>
          <w:tcPr>
            <w:tcW w:w="843" w:type="pct"/>
            <w:vAlign w:val="center"/>
          </w:tcPr>
          <w:p w14:paraId="4876AA2B" w14:textId="77777777" w:rsidR="0049235D" w:rsidRPr="002F03D3" w:rsidRDefault="0049235D" w:rsidP="000A046E">
            <w:pPr>
              <w:jc w:val="center"/>
              <w:rPr>
                <w:lang w:val="hr-HR"/>
              </w:rPr>
            </w:pPr>
            <w:r w:rsidRPr="002F03D3">
              <w:rPr>
                <w:lang w:val="hr-HR"/>
              </w:rPr>
              <w:t>Cilj 1 – Poboljšanje ekonomske uspješnosti - unapređenje ekonomske uspješnosti maloga gospodarstva u sektorima prerađivačkih i uslužnih djelatnosti većim ulaganjem u R&amp;D, višim stupnjem inovacija, rastom izvoza te daljnjim razvojem poslovnih mreža i povezanosti</w:t>
            </w:r>
          </w:p>
        </w:tc>
        <w:tc>
          <w:tcPr>
            <w:tcW w:w="830" w:type="pct"/>
          </w:tcPr>
          <w:p w14:paraId="0B6B19AE" w14:textId="77777777" w:rsidR="0049235D" w:rsidRPr="002F03D3" w:rsidRDefault="0049235D" w:rsidP="000A046E">
            <w:pPr>
              <w:rPr>
                <w:lang w:val="hr-HR"/>
              </w:rPr>
            </w:pPr>
            <w:r w:rsidRPr="002F03D3">
              <w:rPr>
                <w:lang w:val="hr-HR"/>
              </w:rPr>
              <w:t>/</w:t>
            </w:r>
          </w:p>
        </w:tc>
      </w:tr>
    </w:tbl>
    <w:p w14:paraId="5C8240D2" w14:textId="77777777" w:rsidR="0049235D" w:rsidRPr="0049235D" w:rsidRDefault="0049235D" w:rsidP="0049235D">
      <w:pPr>
        <w:rPr>
          <w:lang w:val="hr-HR" w:eastAsia="ja-JP"/>
        </w:rPr>
      </w:pPr>
    </w:p>
    <w:p w14:paraId="6571B2F9" w14:textId="77777777" w:rsidR="0049235D" w:rsidRDefault="0049235D" w:rsidP="00C825E0">
      <w:pPr>
        <w:contextualSpacing/>
        <w:rPr>
          <w:lang w:val="hr-HR"/>
        </w:rPr>
        <w:sectPr w:rsidR="0049235D" w:rsidSect="0049235D">
          <w:pgSz w:w="15840" w:h="12240" w:orient="landscape"/>
          <w:pgMar w:top="1440" w:right="1440" w:bottom="1440" w:left="993" w:header="720" w:footer="720" w:gutter="0"/>
          <w:cols w:space="720"/>
          <w:titlePg/>
          <w:docGrid w:linePitch="326"/>
        </w:sectPr>
      </w:pPr>
    </w:p>
    <w:p w14:paraId="0AA791B1" w14:textId="3D366188" w:rsidR="0049235D" w:rsidRDefault="0049235D" w:rsidP="0049235D">
      <w:pPr>
        <w:pStyle w:val="Naslov2"/>
        <w:numPr>
          <w:ilvl w:val="1"/>
          <w:numId w:val="15"/>
        </w:numPr>
        <w:rPr>
          <w:rFonts w:ascii="Times New Roman" w:hAnsi="Times New Roman" w:cs="Times New Roman"/>
          <w:lang w:val="hr-HR"/>
        </w:rPr>
      </w:pPr>
      <w:bookmarkStart w:id="36" w:name="_Toc444454526"/>
      <w:r>
        <w:rPr>
          <w:rFonts w:ascii="Times New Roman" w:hAnsi="Times New Roman" w:cs="Times New Roman"/>
          <w:lang w:val="hr-HR"/>
        </w:rPr>
        <w:lastRenderedPageBreak/>
        <w:t>Inovativan i integrirani karakter Strategije</w:t>
      </w:r>
      <w:bookmarkEnd w:id="36"/>
    </w:p>
    <w:p w14:paraId="275F3601" w14:textId="77777777" w:rsidR="0049235D" w:rsidRDefault="0049235D" w:rsidP="0049235D">
      <w:pPr>
        <w:rPr>
          <w:lang w:val="hr-HR"/>
        </w:rPr>
      </w:pPr>
    </w:p>
    <w:p w14:paraId="7ED1A68C" w14:textId="12D33307" w:rsidR="0049235D" w:rsidRDefault="0049235D" w:rsidP="0049235D">
      <w:pPr>
        <w:jc w:val="both"/>
        <w:rPr>
          <w:lang w:val="hr-HR"/>
        </w:rPr>
      </w:pPr>
      <w:r>
        <w:rPr>
          <w:lang w:val="hr-HR"/>
        </w:rPr>
        <w:t>Lokalna razvojna strategija LAG-a Zagorje-Sutla strukturirana je na način da svaki programirani cilj razvoja doprinosi horizont</w:t>
      </w:r>
      <w:r w:rsidR="002A4EA6">
        <w:rPr>
          <w:lang w:val="hr-HR"/>
        </w:rPr>
        <w:t xml:space="preserve">alnim međusektorskim ciljevima - </w:t>
      </w:r>
      <w:r>
        <w:rPr>
          <w:lang w:val="hr-HR"/>
        </w:rPr>
        <w:t>poticanju inovacija na prostoru LAG-a, zaštita i očuvanje okoliša te prilagodba i ublažavanje klimatskih promjena. Ova horizontalna pitanja integrirana su u Aktivnosti i Tipove operacija u Strategiji. U tablici u nastavku dana su pojašnjenja integracije horizontalnih pitanja unutar Strategije.</w:t>
      </w:r>
    </w:p>
    <w:p w14:paraId="4BEF4C5C" w14:textId="77777777" w:rsidR="0049235D" w:rsidRDefault="0049235D" w:rsidP="0049235D">
      <w:pPr>
        <w:rPr>
          <w:lang w:val="hr-HR"/>
        </w:rPr>
      </w:pPr>
    </w:p>
    <w:tbl>
      <w:tblPr>
        <w:tblStyle w:val="Reetkatablice"/>
        <w:tblW w:w="0" w:type="auto"/>
        <w:tblLook w:val="04A0" w:firstRow="1" w:lastRow="0" w:firstColumn="1" w:lastColumn="0" w:noHBand="0" w:noVBand="1"/>
      </w:tblPr>
      <w:tblGrid>
        <w:gridCol w:w="2137"/>
        <w:gridCol w:w="7213"/>
      </w:tblGrid>
      <w:tr w:rsidR="0049235D" w:rsidRPr="00AD30E8" w14:paraId="3A825BBA" w14:textId="77777777" w:rsidTr="000A046E">
        <w:tc>
          <w:tcPr>
            <w:tcW w:w="2122" w:type="dxa"/>
            <w:shd w:val="clear" w:color="auto" w:fill="BFE373" w:themeFill="accent1" w:themeFillTint="99"/>
            <w:vAlign w:val="center"/>
          </w:tcPr>
          <w:p w14:paraId="365136DF" w14:textId="77777777" w:rsidR="0049235D" w:rsidRPr="00F26700" w:rsidRDefault="0049235D" w:rsidP="000A046E">
            <w:pPr>
              <w:jc w:val="center"/>
              <w:rPr>
                <w:b/>
                <w:lang w:val="hr-HR"/>
              </w:rPr>
            </w:pPr>
            <w:r w:rsidRPr="00F26700">
              <w:rPr>
                <w:b/>
                <w:lang w:val="hr-HR"/>
              </w:rPr>
              <w:t>HORIZONTALNI CILJEVI</w:t>
            </w:r>
          </w:p>
        </w:tc>
        <w:tc>
          <w:tcPr>
            <w:tcW w:w="7228" w:type="dxa"/>
            <w:shd w:val="clear" w:color="auto" w:fill="BFE373" w:themeFill="accent1" w:themeFillTint="99"/>
          </w:tcPr>
          <w:p w14:paraId="64B2CD7F" w14:textId="77777777" w:rsidR="0049235D" w:rsidRPr="00AD30E8" w:rsidRDefault="0049235D" w:rsidP="000A046E">
            <w:pPr>
              <w:jc w:val="center"/>
              <w:rPr>
                <w:b/>
                <w:lang w:val="hr-HR"/>
              </w:rPr>
            </w:pPr>
            <w:r w:rsidRPr="00AD30E8">
              <w:rPr>
                <w:b/>
                <w:lang w:val="hr-HR"/>
              </w:rPr>
              <w:t>OBRAZLOŽENJE INTEGRIRANOSTI HORIZONTALNIH CILJEVA UNUTAR CILJEVA LOKALNE RAZVOJNE STRATEGIJE</w:t>
            </w:r>
          </w:p>
        </w:tc>
      </w:tr>
      <w:tr w:rsidR="0049235D" w14:paraId="26D57483" w14:textId="77777777" w:rsidTr="000A046E">
        <w:tc>
          <w:tcPr>
            <w:tcW w:w="2122" w:type="dxa"/>
            <w:shd w:val="clear" w:color="auto" w:fill="BFE373" w:themeFill="accent1" w:themeFillTint="99"/>
            <w:vAlign w:val="center"/>
          </w:tcPr>
          <w:p w14:paraId="3605B933" w14:textId="77777777" w:rsidR="0049235D" w:rsidRPr="00F26700" w:rsidRDefault="0049235D" w:rsidP="000A046E">
            <w:pPr>
              <w:jc w:val="center"/>
              <w:rPr>
                <w:b/>
                <w:lang w:val="hr-HR"/>
              </w:rPr>
            </w:pPr>
            <w:r w:rsidRPr="00F26700">
              <w:rPr>
                <w:b/>
                <w:lang w:val="hr-HR"/>
              </w:rPr>
              <w:t>INOVACIJE</w:t>
            </w:r>
          </w:p>
        </w:tc>
        <w:tc>
          <w:tcPr>
            <w:tcW w:w="7228" w:type="dxa"/>
          </w:tcPr>
          <w:p w14:paraId="149EB013" w14:textId="77777777" w:rsidR="0049235D" w:rsidRDefault="0049235D" w:rsidP="000A046E">
            <w:pPr>
              <w:jc w:val="both"/>
              <w:rPr>
                <w:lang w:val="hr-HR"/>
              </w:rPr>
            </w:pPr>
            <w:r>
              <w:rPr>
                <w:lang w:val="hr-HR"/>
              </w:rPr>
              <w:t xml:space="preserve">Strateški cilj 1 baziran je na nalazima Osnovne analize koji ukazuju na potencijale daljnjeg razvoja voćarstva, vinogradarstva, povrćarstva te stočarstva. Osmišljene aktivnosti u funkciji su proširenja proizvodnih kapaciteta, modernizacije farmi te poboljšanja kvalitete poljoprivrednih proizvoda. Aktivnostima koje su predviđene za postizanje cilja potiče se primjena inovacija u poljoprivrednoj proizvodnji kroz nabavu moderne tehnologije. Nabava moderne tehnologije doprinijet će razvoju konkurentnijeg poljoprivrednog sektora i to kroz uvođenje novih postupaka prerade i čuvanja poljoprivrednih proizvoda. Strateškim ciljem 2 razvoj područja LAG-a usmjerava se na stvaranje konkurentne i održive poljoprivredne proizvodnje potičući razvoj nepoljoprivrednih djelatnosti na gospodarstvima, ali i ulaganja čiji su nositelji mladi poljoprivrednici. Generacijska obnova koja se potiče kroz predviđene aktivnosti pridonosi i stvaranju pozitivnog inovativnog okruženja na poljoprivrednim gospodarstvima, poglavito kroz osmišljavanje novih usluga i djelatnosti, odnosno njihov razvoj i implementaciju u poljoprivrednoj proizvodnji. Cilj 3 zasnovan je na stvaranju povoljnih uvjeta života u ruralnim sredinama te povećanju okolišne vrijednosti šuma u kontekstu razvoja dodatnih sadržaja unutar samih šuma. Aktivnostima unutar ovog cilja potaknut će se razvoj dodatnih usluga u ruralnim prostorima  i izgradnja manje lokalne infrastrukture koja mora biti temeljena na inovativnim pristupima pružanja usluga za lokalno stanovništvo. Kroz projekte koji se planiraju provoditi vrednovat će se inovativan pristup rješavanju lokalnih problema koji predviđaju dugotrajna rješenja. Strateški cilj 4 predviđa okrupnjivanje, odnosno udruživanje poljoprivrednih proizvođača kako bi se olakšao njihov izlazak na tržište, ali i potaknula razmjena informacija, znanja i roba radi staranja proizvoda više dodane vrijednosti. Ovakvo okruženje pogodno je za razvijanje inovativnih pristupa vezanih za ulazak na tržište, stvaranje baze kupaca, ali i dostupnost i korištenje zajedničkih resursa (opreme i procesa), omogućuju primjenu inovacija. Strateški cilj 5 obuhvaća razradu projekata suradnje sa srodnim organizacijama, a predviđena tematska područja suradnje odnose se na razmjenu primjera dobre prakse vezano za inovativne pristupe u rješavanju problema koji se odnose na pristup ranjivih skupina u sektoru poljoprivredne proizvodnje ili istraživanje inovativnih pristupa za osmišljavanje dodatnih nepoljoprivrednih djelatnosti, posebice za žene. Projekti koji će se </w:t>
            </w:r>
            <w:r>
              <w:rPr>
                <w:lang w:val="hr-HR"/>
              </w:rPr>
              <w:lastRenderedPageBreak/>
              <w:t xml:space="preserve">poticati kroz ostale mjere Strategije moraju osigurati i dokazati primjenu inovacija u tehnološkim procesima kroz modernizaciju poslovanja i primjenu inovativnih rješenja u poslovanju.  </w:t>
            </w:r>
          </w:p>
        </w:tc>
      </w:tr>
      <w:tr w:rsidR="0049235D" w14:paraId="172A8C35" w14:textId="77777777" w:rsidTr="000A046E">
        <w:tc>
          <w:tcPr>
            <w:tcW w:w="2122" w:type="dxa"/>
            <w:shd w:val="clear" w:color="auto" w:fill="BFE373" w:themeFill="accent1" w:themeFillTint="99"/>
            <w:vAlign w:val="center"/>
          </w:tcPr>
          <w:p w14:paraId="65E3947D" w14:textId="77777777" w:rsidR="0049235D" w:rsidRPr="00F26700" w:rsidRDefault="0049235D" w:rsidP="000A046E">
            <w:pPr>
              <w:jc w:val="center"/>
              <w:rPr>
                <w:b/>
                <w:lang w:val="hr-HR"/>
              </w:rPr>
            </w:pPr>
            <w:r w:rsidRPr="00F26700">
              <w:rPr>
                <w:b/>
                <w:lang w:val="hr-HR"/>
              </w:rPr>
              <w:lastRenderedPageBreak/>
              <w:t>OKOLIŠ</w:t>
            </w:r>
          </w:p>
        </w:tc>
        <w:tc>
          <w:tcPr>
            <w:tcW w:w="7228" w:type="dxa"/>
          </w:tcPr>
          <w:p w14:paraId="66C46383" w14:textId="77777777" w:rsidR="0049235D" w:rsidRDefault="0049235D" w:rsidP="000A046E">
            <w:pPr>
              <w:jc w:val="both"/>
              <w:rPr>
                <w:lang w:val="hr-HR"/>
              </w:rPr>
            </w:pPr>
            <w:r>
              <w:rPr>
                <w:lang w:val="hr-HR"/>
              </w:rPr>
              <w:t xml:space="preserve">Aktivnostima unutar Cilja 1 žele se poticati ulaganja koja se odnose na stvaranje okolišne održivosti poljoprivrednih gospodarstava što znači da se više vrednuju projekti koji u sebi sadrže akcije koje imaju pozitivan utjecaj na okoliš pri čemu se prvenstveno misli na upravljanje otpadom, zaštitu tla, smanjenje štetnog onečišćenja korištenjem zelene tehnologije. Aktivnosti Strateškog cilja 2, kroz razvoj nepoljoprivrednih djelatnosti, potiču pozitivnu svijest o zaštiti okoliša te usmjeravaju korisnike da u svom poslovanju uvode procese koji pozitivno utječu na okoliš i njeguju bioraznolikost. Zaštita okoliša u okviru Strateškog cilja 3 ogleda se u poticanju izgradnje manje lokalne infrastrukture koja u svojim zahvatima koristi materijale koji nisu štetni za okoliš, prihvatljivi su za ljude i okolinu. Aktivnostima koje se odnose na uspostavu tematskih puteva i staza kroz šume pozornost će se obratiti na korištenje okolišno prihvatljivih materijala, ali i edukaciju stanovništva o potrebi zaštite okoliša i održivom razvoju kao zalog za bolju kvalitetu života narednih generacija. Strateškim ciljem 4, kroz zajednički nastup i povezivanje poljoprivrednih proizvođača, provodit će se aktivnosti jačanja svijesti o zaštiti okoliša svih uključenih proizvođača. Udružena proizvodnja ima direktan utjecaj na zaštitu okoliša. Aktivnosti Strateškog cilja 5 opisuju postupke i kriterije dodjele sredstava projektima koji doprinose smanjenju štetnog utjecaja na okoliš te se osiguravaju preduvjeti da projekti koji se financiraju imaju zelenu komponentu u svojim aktivnostima. Kroz aktivnosti će se poticati i promovirati zelena nabava. </w:t>
            </w:r>
          </w:p>
        </w:tc>
      </w:tr>
      <w:tr w:rsidR="0049235D" w14:paraId="5A9D2D80" w14:textId="77777777" w:rsidTr="000A046E">
        <w:tc>
          <w:tcPr>
            <w:tcW w:w="2122" w:type="dxa"/>
            <w:shd w:val="clear" w:color="auto" w:fill="BFE373" w:themeFill="accent1" w:themeFillTint="99"/>
            <w:vAlign w:val="center"/>
          </w:tcPr>
          <w:p w14:paraId="56518B25" w14:textId="77777777" w:rsidR="0049235D" w:rsidRPr="00F26700" w:rsidRDefault="0049235D" w:rsidP="000A046E">
            <w:pPr>
              <w:jc w:val="center"/>
              <w:rPr>
                <w:b/>
                <w:lang w:val="hr-HR"/>
              </w:rPr>
            </w:pPr>
            <w:r w:rsidRPr="00F26700">
              <w:rPr>
                <w:b/>
                <w:lang w:val="hr-HR"/>
              </w:rPr>
              <w:t>PRILAGODBA I UBLAŽAVANJE KLIMATSKIH PROMJENA</w:t>
            </w:r>
          </w:p>
        </w:tc>
        <w:tc>
          <w:tcPr>
            <w:tcW w:w="7228" w:type="dxa"/>
          </w:tcPr>
          <w:p w14:paraId="1153E5A2" w14:textId="77777777" w:rsidR="0049235D" w:rsidRDefault="0049235D" w:rsidP="000A046E">
            <w:pPr>
              <w:jc w:val="both"/>
              <w:rPr>
                <w:lang w:val="hr-HR"/>
              </w:rPr>
            </w:pPr>
            <w:r>
              <w:rPr>
                <w:lang w:val="hr-HR"/>
              </w:rPr>
              <w:t xml:space="preserve">Mjerama energetske učinkovitosti, poticanje korištenja OIE te smanjenje emisija metana u stočarskoj proizvodnji koje se predviđaju unutar Cilja 1 doprinosi se ublažavanju negativnih posljedica klimatskih promjena. Poticanje energetske učinkovitosti te uporaba OIE potiče se i kroz aktivnosti Strateškog cilja 2. Ulaganja u okviru potpore mladim poljoprivrednicima (prvenstveno usmjerenih na restrukturiranje gospodarstva) omogućit će lakšu prilagodbu i ublažavanje klimatskih promjena unutar ruralnog prostora kroz smanjenje emisije štetnih tvari. Kroz razvoj lokalne infrastrukture unutar Cilja 3, prednost se daje opremi i zahvatima koji su otporni na klimatske promjene. Aktivnostima se ne vrše zahvati koji bi negativno utjecali na klimatske promjene te je njihov utjecaj neutralan. Zahvati koji se odnose na očuvanje bioraznolikosti šuma imaju pozitivan utjecaj na klimatske promjene pošto se poboljšavaju općekorisne funkcije šuma, a pri tome se koriste i alati za informiranje stanovništva o očuvanju šuma i šumskih zajednica. Stvaranjem proizvođačkih grupa (Strateški cilj 4) potiče se razvoj zajedničke logistike, skladištenja i prijevoza čime se direktno smanjuje emisija ugljičnog dioksida u atmosferu. Strateški cilj 5 osigurava da se kroz razvojne mehanizme potiče provedba projekata koji doprinose smanjenju štetnog utjecaja poljoprivredne proizvodnje na klimatske promjene i dodatno educira stanovništvo o potrebi ublažavanja klimatskih promjena i utjecaju poljoprivredne proizvodnje na klimatske promjene. </w:t>
            </w:r>
          </w:p>
        </w:tc>
      </w:tr>
    </w:tbl>
    <w:p w14:paraId="5AE76370" w14:textId="77777777" w:rsidR="0049235D" w:rsidRDefault="0049235D" w:rsidP="0049235D">
      <w:pPr>
        <w:rPr>
          <w:lang w:val="hr-HR"/>
        </w:rPr>
      </w:pPr>
    </w:p>
    <w:p w14:paraId="79DE94A7" w14:textId="77777777" w:rsidR="0049235D" w:rsidRDefault="0049235D" w:rsidP="0049235D">
      <w:pPr>
        <w:jc w:val="both"/>
        <w:rPr>
          <w:lang w:val="hr-HR"/>
        </w:rPr>
      </w:pPr>
      <w:r>
        <w:rPr>
          <w:lang w:val="hr-HR"/>
        </w:rPr>
        <w:t xml:space="preserve">Integrirani i višesektorski razvoj područja LAG-a postiže se kroz kombinaciju Tipova operacija koje se planiraju provoditi, a imaju pozitivan međusobni odnos. Konkretno, provedbom pojedinih Aktivnosti pozivno se utječe na provedbu drugih akcija, odnosno prisutan je pozitivan relacijski indeks. Ciljevima razvoja područja LAG-a povezuju se lokalni proizvođači, udružuju se vertikalno i horizontalno kako bi zajednički nastupili na tržištu. Veća zastupljenost proizvoda na tržištu zahtjeva dodatna ulaganja u podizanje kvalitete i konkurentnosti proizvoda, a za postizanje veće konkurentnosti, potrebno je ulagati u modernizaciju i opremanje proizvodnih pogona uz poštivanje odredbi zaštite okoliša i pozitivnog utjecaja na klimatske promjene. Jačanje kvalitete života u ruralnim područjima postiže se izgradnjom lokalne infrastrukture koja je dostupna većem broju stanovnika LAG-a, osmišljavaju se i provode projekti s istim ciljem, a na ovaj način postiže se atraktivnost područja LAG-a, sprečava depopulacija i osiguravaju bolji uvjeti života. </w:t>
      </w:r>
    </w:p>
    <w:p w14:paraId="40E64827" w14:textId="260F1DCA" w:rsidR="0049235D" w:rsidRPr="002F7285" w:rsidRDefault="005F2EEE" w:rsidP="0049235D">
      <w:pPr>
        <w:pStyle w:val="Naslov1"/>
        <w:numPr>
          <w:ilvl w:val="0"/>
          <w:numId w:val="15"/>
        </w:numPr>
        <w:rPr>
          <w:rFonts w:ascii="Times New Roman" w:hAnsi="Times New Roman" w:cs="Times New Roman"/>
          <w:lang w:val="hr-HR"/>
        </w:rPr>
      </w:pPr>
      <w:bookmarkStart w:id="37" w:name="_Toc444454527"/>
      <w:r>
        <w:rPr>
          <w:rFonts w:ascii="Times New Roman" w:hAnsi="Times New Roman" w:cs="Times New Roman"/>
          <w:lang w:val="hr-HR"/>
        </w:rPr>
        <w:t>Opis uključenosti dionika u izradu Strategije</w:t>
      </w:r>
      <w:bookmarkEnd w:id="37"/>
    </w:p>
    <w:p w14:paraId="058800A9" w14:textId="77777777" w:rsidR="0049235D" w:rsidRDefault="0049235D" w:rsidP="0049235D">
      <w:pPr>
        <w:jc w:val="both"/>
        <w:rPr>
          <w:lang w:val="hr-HR"/>
        </w:rPr>
      </w:pPr>
    </w:p>
    <w:p w14:paraId="5D0C2649" w14:textId="77777777" w:rsidR="0049235D" w:rsidRPr="002221FE" w:rsidRDefault="0049235D" w:rsidP="0049235D">
      <w:pPr>
        <w:jc w:val="both"/>
        <w:rPr>
          <w:lang w:val="hr-HR"/>
        </w:rPr>
      </w:pPr>
      <w:r w:rsidRPr="002221FE">
        <w:rPr>
          <w:lang w:val="hr-HR"/>
        </w:rPr>
        <w:t>Proces izrade LRS LAG-a Zagorje-Sutla</w:t>
      </w:r>
      <w:r>
        <w:rPr>
          <w:lang w:val="hr-HR"/>
        </w:rPr>
        <w:t xml:space="preserve"> započeo je u studenom 2015. godine i trajao sve do ožujka 2016. godine, a temeljen je na </w:t>
      </w:r>
      <w:r w:rsidRPr="002221FE">
        <w:rPr>
          <w:lang w:val="hr-HR"/>
        </w:rPr>
        <w:t xml:space="preserve">osnovnim načelima CLLD pristupa koji je korišten u izradi: </w:t>
      </w:r>
    </w:p>
    <w:p w14:paraId="3625A53F" w14:textId="77777777" w:rsidR="0049235D" w:rsidRPr="002221FE" w:rsidRDefault="0049235D" w:rsidP="002A4EA6">
      <w:pPr>
        <w:numPr>
          <w:ilvl w:val="0"/>
          <w:numId w:val="28"/>
        </w:numPr>
        <w:spacing w:line="264" w:lineRule="auto"/>
        <w:jc w:val="both"/>
      </w:pPr>
      <w:r w:rsidRPr="002221FE">
        <w:rPr>
          <w:bCs/>
          <w:lang w:val="hr-HR"/>
        </w:rPr>
        <w:t xml:space="preserve">Razvoj utemeljen na značajkama lokalnog područja – kroz izrađenu osnovnu analizu područja utvrđene su prilike, prijetnje, snage i slabosti područja koje obuhvaća LAG te su odabrani ciljevi razvoja koji se temelje na maksimiziranju snaga i na otklanjanju slabosti koje se pojavljuju uz korištenje prilika vanjskog okruženja. </w:t>
      </w:r>
    </w:p>
    <w:p w14:paraId="5D413CD9" w14:textId="77777777" w:rsidR="0049235D" w:rsidRPr="002221FE" w:rsidRDefault="0049235D" w:rsidP="002A4EA6">
      <w:pPr>
        <w:numPr>
          <w:ilvl w:val="0"/>
          <w:numId w:val="28"/>
        </w:numPr>
        <w:spacing w:line="264" w:lineRule="auto"/>
        <w:jc w:val="both"/>
      </w:pPr>
      <w:r w:rsidRPr="002221FE">
        <w:rPr>
          <w:bCs/>
          <w:lang w:val="hr-HR"/>
        </w:rPr>
        <w:t xml:space="preserve">Pristup odozdo prema gore – metodologija koja je korištena u izradi LRS počiva na uključivanju širokog kruga zainteresiranih dionika u proces izrade i to putem javnih savjetovanja, intervjua, održavanjem info-dana. </w:t>
      </w:r>
    </w:p>
    <w:p w14:paraId="2AC83E4E" w14:textId="77777777" w:rsidR="0049235D" w:rsidRPr="002221FE" w:rsidRDefault="0049235D" w:rsidP="002A4EA6">
      <w:pPr>
        <w:numPr>
          <w:ilvl w:val="0"/>
          <w:numId w:val="28"/>
        </w:numPr>
        <w:spacing w:line="264" w:lineRule="auto"/>
        <w:jc w:val="both"/>
      </w:pPr>
      <w:r w:rsidRPr="002221FE">
        <w:rPr>
          <w:bCs/>
          <w:lang w:val="hr-HR"/>
        </w:rPr>
        <w:t xml:space="preserve">Uspostavljanje lokalnih partnerstva (LAG) – LAG je uspostavljen i funkcionalan te u svom radu poštuje načela LEADER/CLLD pristupa, odluke se donose većinom glasova, postoji zastupljenost svih sektora/predstavnika područja LAG-a te se kontinuirano radi na uspostavljanju daljnjih partnerstva – kako unutar LAG-a tako i van granica LAG-a. </w:t>
      </w:r>
    </w:p>
    <w:p w14:paraId="5F0AF845" w14:textId="77777777" w:rsidR="0049235D" w:rsidRPr="002221FE" w:rsidRDefault="0049235D" w:rsidP="002A4EA6">
      <w:pPr>
        <w:numPr>
          <w:ilvl w:val="0"/>
          <w:numId w:val="28"/>
        </w:numPr>
        <w:spacing w:line="264" w:lineRule="auto"/>
        <w:jc w:val="both"/>
      </w:pPr>
      <w:r w:rsidRPr="002221FE">
        <w:rPr>
          <w:bCs/>
          <w:lang w:val="hr-HR"/>
        </w:rPr>
        <w:t xml:space="preserve">Inovativan pristup lokalnom razvoju – ciljevi, aktivnosti i tipovi operacija koji su definirani kroz LRS sadrže inovativne pristupe u razvoju ruralnog područja LAG-a. Aktivnosti podrazumijevaju nabavu tehnologija i mehanizacije koja se primjenjuje u inovativnih proizvodnim procesima, potiču se akcije koje na inovativan način rješavaju lokalne potrebe i animiraju lokalno stanovništvo. </w:t>
      </w:r>
    </w:p>
    <w:p w14:paraId="42E36946" w14:textId="77777777" w:rsidR="0049235D" w:rsidRPr="002221FE" w:rsidRDefault="0049235D" w:rsidP="002A4EA6">
      <w:pPr>
        <w:numPr>
          <w:ilvl w:val="0"/>
          <w:numId w:val="28"/>
        </w:numPr>
        <w:spacing w:line="264" w:lineRule="auto"/>
        <w:jc w:val="both"/>
      </w:pPr>
      <w:r w:rsidRPr="002221FE">
        <w:rPr>
          <w:bCs/>
          <w:lang w:val="hr-HR"/>
        </w:rPr>
        <w:t xml:space="preserve">Integrirani i multisektorski pristup – ciljevi i aktivnosti međusobno su integrirane te ostvarenje jednog cilja doprinosi boljem i bržem ostvarenju ostalih ciljeva. Posebno se to ogleda u komplementarnosti cilja 1  dva te ciljeva 3 i 4, dok je cilj 5 definiran kao krovni cilj kroz koji se odvija cjelokupna administracija aktivnosti unutar LRS te osigurava efikasna provedba planiranih akcija. </w:t>
      </w:r>
    </w:p>
    <w:p w14:paraId="294A8616" w14:textId="77777777" w:rsidR="0049235D" w:rsidRPr="002221FE" w:rsidRDefault="0049235D" w:rsidP="002A4EA6">
      <w:pPr>
        <w:numPr>
          <w:ilvl w:val="0"/>
          <w:numId w:val="28"/>
        </w:numPr>
        <w:spacing w:line="264" w:lineRule="auto"/>
        <w:jc w:val="both"/>
      </w:pPr>
      <w:r w:rsidRPr="002221FE">
        <w:rPr>
          <w:bCs/>
          <w:lang w:val="hr-HR"/>
        </w:rPr>
        <w:t xml:space="preserve">Umrežavanje i suradnja – Strategijom se potiču aktivnosti umrežavanja – kako na horizontalnoj razini, među pojedinim poljoprivrednim proizvođačima, tako i po vertikalnoj osnovi, povezivanje ponude i potražnje – odnosno proizvođača i kupaca kroz kratke lance opskrbe. Suradnja je usmjerena na oblikovanje i provedbu transnacionalnih i međuteritorijalnih projekata unutar definiranih tematskih područja, a s ciljem povezivanja LAG-ova te stanovništva LAG-a. </w:t>
      </w:r>
    </w:p>
    <w:p w14:paraId="2B06C3CC" w14:textId="77777777" w:rsidR="0049235D" w:rsidRPr="002221FE" w:rsidRDefault="0049235D" w:rsidP="002A4EA6">
      <w:pPr>
        <w:numPr>
          <w:ilvl w:val="0"/>
          <w:numId w:val="28"/>
        </w:numPr>
        <w:spacing w:line="264" w:lineRule="auto"/>
        <w:jc w:val="both"/>
        <w:rPr>
          <w:lang w:val="hr-HR"/>
        </w:rPr>
      </w:pPr>
      <w:r w:rsidRPr="002221FE">
        <w:rPr>
          <w:bCs/>
          <w:lang w:val="hr-HR"/>
        </w:rPr>
        <w:lastRenderedPageBreak/>
        <w:t xml:space="preserve">De-centralizirana administracija (isporuka projekata preko LAG-ova) – LRS predviđa određena sredstva kojima će financirati projekte sa svog područja. Kriteriji za odabir projekata opisani su u LRS, jasno su definirani i u skladu sa Programom ruralnog razvoja Republike Hrvatske. </w:t>
      </w:r>
    </w:p>
    <w:p w14:paraId="3D923FBA" w14:textId="77777777" w:rsidR="0049235D" w:rsidRDefault="0049235D" w:rsidP="0049235D">
      <w:pPr>
        <w:jc w:val="both"/>
        <w:rPr>
          <w:bCs/>
          <w:lang w:val="hr-HR"/>
        </w:rPr>
      </w:pPr>
    </w:p>
    <w:p w14:paraId="2EA39B83" w14:textId="77777777" w:rsidR="0049235D" w:rsidRDefault="0049235D" w:rsidP="0049235D">
      <w:pPr>
        <w:jc w:val="both"/>
        <w:rPr>
          <w:bCs/>
          <w:lang w:val="hr-HR"/>
        </w:rPr>
      </w:pPr>
      <w:r>
        <w:rPr>
          <w:bCs/>
          <w:lang w:val="hr-HR"/>
        </w:rPr>
        <w:t xml:space="preserve">Za potrebu izrade Strategije formirane su </w:t>
      </w:r>
      <w:r w:rsidRPr="002E2BB6">
        <w:rPr>
          <w:b/>
          <w:bCs/>
          <w:lang w:val="hr-HR"/>
        </w:rPr>
        <w:t>tematske radne skupine</w:t>
      </w:r>
      <w:r>
        <w:rPr>
          <w:bCs/>
          <w:lang w:val="hr-HR"/>
        </w:rPr>
        <w:t xml:space="preserve"> koje su aktivno sudjelovale u svim fazama izrade. Tematske skupine formirane su prema područjima koja su se obrađivala u Osnovnoj analizi, ali i na temelju definiranih ciljeva razvoja. Uspostavljene su ukupno 3 tematske skupine s ukupno 19 članova, predstavnika Upravnog odbora, Skupštine, stručnih službi LAG-a, civilnog, privatnog i javnog sektora. Članovi tematskih skupina sudjelovali su u izradi LRS temeljem prethodno pripremljenih radnih podloga od strane stručnih suradnika na izradi LRS, ali su bili uključeni i u pripremu statističkih podloga, prikupljanje informacija te oblikovanje zaključaka Strategije kroz identifikaciju razvojnih problema i potreba te SWOT analize. TRS su aktivno radili na artikulaciji razvojnih ciljeva, aktivnosti i tipova operacija, a temeljem razgovora s dionicima s područja LAG-a. </w:t>
      </w:r>
    </w:p>
    <w:p w14:paraId="5591BB5E" w14:textId="77777777" w:rsidR="0049235D" w:rsidRDefault="0049235D" w:rsidP="0049235D">
      <w:pPr>
        <w:jc w:val="both"/>
        <w:rPr>
          <w:bCs/>
          <w:lang w:val="hr-HR"/>
        </w:rPr>
      </w:pPr>
      <w:r>
        <w:rPr>
          <w:bCs/>
          <w:lang w:val="hr-HR"/>
        </w:rPr>
        <w:t xml:space="preserve">U proces izrade Strategije aktivno su uključeni i </w:t>
      </w:r>
      <w:r w:rsidRPr="002E2BB6">
        <w:rPr>
          <w:b/>
          <w:bCs/>
          <w:lang w:val="hr-HR"/>
        </w:rPr>
        <w:t>članovi Skupštine i Upravnog odbora</w:t>
      </w:r>
      <w:r>
        <w:rPr>
          <w:bCs/>
          <w:lang w:val="hr-HR"/>
        </w:rPr>
        <w:t xml:space="preserve"> kojima je prezentiran proces izrade Strategije, raspravljalo se o ključnim pitanjima oko definiranja ciljeva razvoja, financijske alokacije, mehanizmima provedbe i administracije LRS. Upravni odbor i Skupština potvrđivali su izrađene nacrte pojedinih poglavlja te konačni nacrt LRS.</w:t>
      </w:r>
    </w:p>
    <w:p w14:paraId="52CDE9A0" w14:textId="77777777" w:rsidR="0049235D" w:rsidRDefault="0049235D" w:rsidP="0049235D">
      <w:pPr>
        <w:jc w:val="both"/>
        <w:rPr>
          <w:bCs/>
          <w:lang w:val="hr-HR"/>
        </w:rPr>
      </w:pPr>
      <w:r w:rsidRPr="002E2BB6">
        <w:rPr>
          <w:b/>
          <w:bCs/>
          <w:lang w:val="hr-HR"/>
        </w:rPr>
        <w:t xml:space="preserve">Stručne službe LAG-a </w:t>
      </w:r>
      <w:r>
        <w:rPr>
          <w:bCs/>
          <w:lang w:val="hr-HR"/>
        </w:rPr>
        <w:t xml:space="preserve">sudjelovale su u izradi Strategije kroz održavanje info-dana vezanih uz informiranje o važnosti LRS, uključivanja svih zainteresiranih dionika u pripremu i provedbu LRS te kroz prikupljanje projektnih ideja na terenu, a kako bi se mogla procijeniti visina potrebnih finacnijskih sredstava za provedbu LRS te identificirati konkretne akcije koje predstavljaju operativni plan provedbe Strategije. </w:t>
      </w:r>
    </w:p>
    <w:p w14:paraId="40888F38" w14:textId="77777777" w:rsidR="0049235D" w:rsidRDefault="0049235D" w:rsidP="0049235D">
      <w:pPr>
        <w:jc w:val="both"/>
        <w:rPr>
          <w:bCs/>
          <w:lang w:val="hr-HR"/>
        </w:rPr>
      </w:pPr>
      <w:r w:rsidRPr="00E416B3">
        <w:rPr>
          <w:b/>
          <w:bCs/>
          <w:lang w:val="hr-HR"/>
        </w:rPr>
        <w:t xml:space="preserve">Lokalni dionici, stanovnici LAG-a, predstavnici privatnog, javnog i civilnog sektora </w:t>
      </w:r>
      <w:r>
        <w:rPr>
          <w:bCs/>
          <w:lang w:val="hr-HR"/>
        </w:rPr>
        <w:t xml:space="preserve">uključeni su u pripremu LRS kroz sudjelovanje na info-danima, putem provedenih javnih savjetovanja, specijaliziranih radionica i kroz odrađene intervjue prilikom prikupljanja projektnih ideja za formiranje Baze projekata. </w:t>
      </w:r>
    </w:p>
    <w:p w14:paraId="51EB26FE" w14:textId="77777777" w:rsidR="0049235D" w:rsidRDefault="0049235D" w:rsidP="0049235D">
      <w:pPr>
        <w:jc w:val="both"/>
        <w:rPr>
          <w:bCs/>
          <w:lang w:val="hr-HR"/>
        </w:rPr>
      </w:pPr>
      <w:r>
        <w:rPr>
          <w:bCs/>
          <w:lang w:val="hr-HR"/>
        </w:rPr>
        <w:t>Sistematizirani prikaz izrade Strategije obzirom na sastavna poglavlja, sudionike i korištene metode dan je u nastavku.</w:t>
      </w:r>
    </w:p>
    <w:p w14:paraId="4543BB56" w14:textId="77777777" w:rsidR="0049235D" w:rsidRDefault="0049235D" w:rsidP="0049235D">
      <w:pPr>
        <w:jc w:val="both"/>
        <w:rPr>
          <w:bCs/>
          <w:lang w:val="hr-HR"/>
        </w:rPr>
      </w:pPr>
    </w:p>
    <w:tbl>
      <w:tblPr>
        <w:tblStyle w:val="Reetkatablice"/>
        <w:tblW w:w="0" w:type="auto"/>
        <w:tblLook w:val="04A0" w:firstRow="1" w:lastRow="0" w:firstColumn="1" w:lastColumn="0" w:noHBand="0" w:noVBand="1"/>
      </w:tblPr>
      <w:tblGrid>
        <w:gridCol w:w="1555"/>
        <w:gridCol w:w="6237"/>
        <w:gridCol w:w="1558"/>
      </w:tblGrid>
      <w:tr w:rsidR="0049235D" w:rsidRPr="005E3115" w14:paraId="52D5763D" w14:textId="77777777" w:rsidTr="000A046E">
        <w:tc>
          <w:tcPr>
            <w:tcW w:w="1555" w:type="dxa"/>
            <w:shd w:val="clear" w:color="auto" w:fill="D4ECA1" w:themeFill="accent1" w:themeFillTint="66"/>
            <w:vAlign w:val="center"/>
          </w:tcPr>
          <w:p w14:paraId="52769CA5" w14:textId="77777777" w:rsidR="0049235D" w:rsidRPr="005E3115" w:rsidRDefault="0049235D" w:rsidP="000A046E">
            <w:pPr>
              <w:jc w:val="center"/>
              <w:rPr>
                <w:b/>
                <w:lang w:val="hr-HR"/>
              </w:rPr>
            </w:pPr>
            <w:r w:rsidRPr="005E3115">
              <w:rPr>
                <w:b/>
                <w:lang w:val="hr-HR"/>
              </w:rPr>
              <w:t>Poglavlje / tema</w:t>
            </w:r>
          </w:p>
        </w:tc>
        <w:tc>
          <w:tcPr>
            <w:tcW w:w="6237" w:type="dxa"/>
            <w:shd w:val="clear" w:color="auto" w:fill="D4ECA1" w:themeFill="accent1" w:themeFillTint="66"/>
            <w:vAlign w:val="center"/>
          </w:tcPr>
          <w:p w14:paraId="2B644DF2" w14:textId="77777777" w:rsidR="0049235D" w:rsidRPr="005E3115" w:rsidRDefault="0049235D" w:rsidP="000A046E">
            <w:pPr>
              <w:jc w:val="center"/>
              <w:rPr>
                <w:b/>
                <w:lang w:val="hr-HR"/>
              </w:rPr>
            </w:pPr>
            <w:r w:rsidRPr="005E3115">
              <w:rPr>
                <w:b/>
                <w:lang w:val="hr-HR"/>
              </w:rPr>
              <w:t>Aktivnosti i korištene metode</w:t>
            </w:r>
          </w:p>
        </w:tc>
        <w:tc>
          <w:tcPr>
            <w:tcW w:w="1558" w:type="dxa"/>
            <w:shd w:val="clear" w:color="auto" w:fill="D4ECA1" w:themeFill="accent1" w:themeFillTint="66"/>
            <w:vAlign w:val="center"/>
          </w:tcPr>
          <w:p w14:paraId="420EF4E3" w14:textId="77777777" w:rsidR="0049235D" w:rsidRPr="005E3115" w:rsidRDefault="0049235D" w:rsidP="000A046E">
            <w:pPr>
              <w:jc w:val="center"/>
              <w:rPr>
                <w:b/>
                <w:lang w:val="hr-HR"/>
              </w:rPr>
            </w:pPr>
            <w:r w:rsidRPr="005E3115">
              <w:rPr>
                <w:b/>
                <w:lang w:val="hr-HR"/>
              </w:rPr>
              <w:t>Broj sudionika</w:t>
            </w:r>
          </w:p>
        </w:tc>
      </w:tr>
      <w:tr w:rsidR="0049235D" w14:paraId="2F6ACB48" w14:textId="77777777" w:rsidTr="000A046E">
        <w:tc>
          <w:tcPr>
            <w:tcW w:w="1555" w:type="dxa"/>
            <w:shd w:val="clear" w:color="auto" w:fill="D4ECA1" w:themeFill="accent1" w:themeFillTint="66"/>
            <w:vAlign w:val="center"/>
          </w:tcPr>
          <w:p w14:paraId="6225F0D4" w14:textId="77777777" w:rsidR="0049235D" w:rsidRPr="005E3115" w:rsidRDefault="0049235D" w:rsidP="000A046E">
            <w:pPr>
              <w:jc w:val="center"/>
              <w:rPr>
                <w:b/>
                <w:lang w:val="hr-HR"/>
              </w:rPr>
            </w:pPr>
            <w:r w:rsidRPr="005E3115">
              <w:rPr>
                <w:b/>
                <w:lang w:val="hr-HR"/>
              </w:rPr>
              <w:t>Određivanje sadržaja strategije i metoda rada</w:t>
            </w:r>
          </w:p>
        </w:tc>
        <w:tc>
          <w:tcPr>
            <w:tcW w:w="6237" w:type="dxa"/>
          </w:tcPr>
          <w:p w14:paraId="3D71467B" w14:textId="15A5C962" w:rsidR="0049235D" w:rsidRDefault="0049235D" w:rsidP="00765BD5">
            <w:pPr>
              <w:jc w:val="both"/>
              <w:rPr>
                <w:lang w:val="hr-HR"/>
              </w:rPr>
            </w:pPr>
            <w:r w:rsidRPr="00840842">
              <w:rPr>
                <w:b/>
                <w:lang w:val="hr-HR"/>
              </w:rPr>
              <w:t>06.11.2015. održan je uvodni sastanak</w:t>
            </w:r>
            <w:r>
              <w:rPr>
                <w:lang w:val="hr-HR"/>
              </w:rPr>
              <w:t xml:space="preserve"> vanjskog stručnjaka sa Predsjednikom LAG-a, voditeljicom i stručnom suradnicom na kojem je dogovoren hodogram izrade strategije, osnovna poglavlja koja će se obrađivati te su određene metode rada. Određeno je da se u izradi Strategije treba animirati čim više sudionika kako bi se postigla ravnomjerna zastupljenost ključnih dionika razvoja LAG-a te LRS izradila kao provedbeni dokument. </w:t>
            </w:r>
            <w:r w:rsidRPr="00840842">
              <w:rPr>
                <w:b/>
                <w:lang w:val="hr-HR"/>
              </w:rPr>
              <w:t>16.11.2015. godine održan je sastanak Upravnog odbora</w:t>
            </w:r>
            <w:r>
              <w:rPr>
                <w:lang w:val="hr-HR"/>
              </w:rPr>
              <w:t xml:space="preserve"> na kojem je vanjski stručnjak prezentirao prijedlog hodograma i istaknule su se glavne teme koje moraju biti jasno navedene u Strategiji – jasna povezanost osnovne analize, SWOT analize i ciljeva razvoja. Ciljevi moraju odražavati inovativne metode kojima se želi podupirati razvoj područja LAG-a. </w:t>
            </w:r>
          </w:p>
        </w:tc>
        <w:tc>
          <w:tcPr>
            <w:tcW w:w="1558" w:type="dxa"/>
            <w:vAlign w:val="center"/>
          </w:tcPr>
          <w:p w14:paraId="3DA99FF8" w14:textId="77777777" w:rsidR="0049235D" w:rsidRDefault="0049235D" w:rsidP="000A046E">
            <w:pPr>
              <w:jc w:val="center"/>
              <w:rPr>
                <w:lang w:val="hr-HR"/>
              </w:rPr>
            </w:pPr>
            <w:r>
              <w:rPr>
                <w:lang w:val="hr-HR"/>
              </w:rPr>
              <w:t>17 sudionika</w:t>
            </w:r>
          </w:p>
        </w:tc>
      </w:tr>
      <w:tr w:rsidR="0049235D" w14:paraId="50C3A2A7" w14:textId="77777777" w:rsidTr="000A046E">
        <w:tc>
          <w:tcPr>
            <w:tcW w:w="1555" w:type="dxa"/>
            <w:shd w:val="clear" w:color="auto" w:fill="D4ECA1" w:themeFill="accent1" w:themeFillTint="66"/>
            <w:vAlign w:val="center"/>
          </w:tcPr>
          <w:p w14:paraId="2F0548FF" w14:textId="77777777" w:rsidR="0049235D" w:rsidRPr="005E3115" w:rsidRDefault="0049235D" w:rsidP="000A046E">
            <w:pPr>
              <w:jc w:val="center"/>
              <w:rPr>
                <w:b/>
                <w:lang w:val="hr-HR"/>
              </w:rPr>
            </w:pPr>
            <w:r w:rsidRPr="005E3115">
              <w:rPr>
                <w:b/>
                <w:lang w:val="hr-HR"/>
              </w:rPr>
              <w:lastRenderedPageBreak/>
              <w:t>Osnovna analiza i SWOT</w:t>
            </w:r>
          </w:p>
        </w:tc>
        <w:tc>
          <w:tcPr>
            <w:tcW w:w="6237" w:type="dxa"/>
          </w:tcPr>
          <w:p w14:paraId="0A5BAC60" w14:textId="624A01A8" w:rsidR="0049235D" w:rsidRDefault="0049235D" w:rsidP="000A046E">
            <w:pPr>
              <w:jc w:val="both"/>
              <w:rPr>
                <w:lang w:val="hr-HR"/>
              </w:rPr>
            </w:pPr>
            <w:r>
              <w:rPr>
                <w:lang w:val="hr-HR"/>
              </w:rPr>
              <w:t xml:space="preserve">U razdoblju od 06.11. do prosinca 2015. godine prikupljali su se ulazni podatci za Osnovnu analizu te se izrađivao prvi nacrt analize. Metode koje su korištene u prikupljanju podataka bili su </w:t>
            </w:r>
            <w:r w:rsidRPr="00840842">
              <w:rPr>
                <w:b/>
                <w:lang w:val="hr-HR"/>
              </w:rPr>
              <w:t xml:space="preserve">anketni upitnici za gradove/općine/institucije s područja LAG-a, provedeni su intervjui sa predstavnicima privatnog, javnog i civilnog sektora </w:t>
            </w:r>
            <w:r>
              <w:rPr>
                <w:lang w:val="hr-HR"/>
              </w:rPr>
              <w:t xml:space="preserve">kako bi se utvrdilo stvarno stanje i pripremili zaključci i ulazni podatci za SWOT analizu. Prvi </w:t>
            </w:r>
            <w:r w:rsidRPr="00840842">
              <w:rPr>
                <w:b/>
                <w:lang w:val="hr-HR"/>
              </w:rPr>
              <w:t>nacrt osnovne analize prezentiran je Upravnom odboru 07.12.2015. godine</w:t>
            </w:r>
            <w:r>
              <w:rPr>
                <w:lang w:val="hr-HR"/>
              </w:rPr>
              <w:t xml:space="preserve">. Svi članovi Upravnog odbora analizu su primili unaprijed za pripremu komentara. Temeljem nalaza SWOT analize na sastanku su se pripremili prijedlozi ciljeva razvoja, a temeljem mjera Programa rralnog razvoja koje najbolje zadovoljavaju identificirane potrebe LAG-a. </w:t>
            </w:r>
            <w:r w:rsidRPr="00840842">
              <w:rPr>
                <w:b/>
                <w:lang w:val="hr-HR"/>
              </w:rPr>
              <w:t>Na sjednici Skupštine LAG-a 28.12.2016. godine prezentirane su Osnovna analiza i SWOT analiza</w:t>
            </w:r>
            <w:r>
              <w:rPr>
                <w:lang w:val="hr-HR"/>
              </w:rPr>
              <w:t xml:space="preserve">. Članovi su iznijeli svoje komentare koji su ugrađeni u analize. </w:t>
            </w:r>
          </w:p>
          <w:p w14:paraId="77BC0E07" w14:textId="2E7A487D" w:rsidR="0049235D" w:rsidRPr="00840842" w:rsidRDefault="0049235D" w:rsidP="00765BD5">
            <w:pPr>
              <w:jc w:val="both"/>
              <w:rPr>
                <w:lang w:val="hr-HR"/>
              </w:rPr>
            </w:pPr>
            <w:r>
              <w:rPr>
                <w:lang w:val="hr-HR"/>
              </w:rPr>
              <w:t xml:space="preserve">Članovi tematskih radnih skupina sudjelovali su izradi analiza kroz prikupljanje dokumentacije i statističkih podloga i intervjua. Nakon izrađene analize, davali su svoje komentare i prijedloge za poboljšanje. </w:t>
            </w:r>
            <w:r w:rsidRPr="00840842">
              <w:rPr>
                <w:b/>
                <w:lang w:val="hr-HR"/>
              </w:rPr>
              <w:t>Osnovna analiza prošla je javne konzultacije</w:t>
            </w:r>
            <w:r>
              <w:rPr>
                <w:lang w:val="hr-HR"/>
              </w:rPr>
              <w:t xml:space="preserve"> putem Internet portala LAG-a Zagorje-Sutla u razdoblju od 25.01. do 15.02.2016. godine. Zaprimljen je jedan komentar koji je ugrađen u Osnovnu analizu. Dodatna </w:t>
            </w:r>
            <w:r w:rsidRPr="00840842">
              <w:rPr>
                <w:b/>
                <w:lang w:val="hr-HR"/>
              </w:rPr>
              <w:t xml:space="preserve">radionica </w:t>
            </w:r>
            <w:r>
              <w:rPr>
                <w:b/>
                <w:lang w:val="hr-HR"/>
              </w:rPr>
              <w:t xml:space="preserve">za lokalne dionike </w:t>
            </w:r>
            <w:r w:rsidRPr="00840842">
              <w:rPr>
                <w:b/>
                <w:lang w:val="hr-HR"/>
              </w:rPr>
              <w:t xml:space="preserve">na temu </w:t>
            </w:r>
            <w:r w:rsidRPr="00840842">
              <w:rPr>
                <w:b/>
                <w:i/>
                <w:lang w:val="hr-HR"/>
              </w:rPr>
              <w:t xml:space="preserve">Što donose lokalne razvojne strategije </w:t>
            </w:r>
            <w:r w:rsidRPr="00840842">
              <w:rPr>
                <w:b/>
                <w:lang w:val="hr-HR"/>
              </w:rPr>
              <w:t>održana je 22.01.2016. godine.</w:t>
            </w:r>
            <w:r>
              <w:rPr>
                <w:lang w:val="hr-HR"/>
              </w:rPr>
              <w:t xml:space="preserve"> </w:t>
            </w:r>
          </w:p>
        </w:tc>
        <w:tc>
          <w:tcPr>
            <w:tcW w:w="1558" w:type="dxa"/>
            <w:vAlign w:val="center"/>
          </w:tcPr>
          <w:p w14:paraId="0473279F" w14:textId="77777777" w:rsidR="0049235D" w:rsidRDefault="0049235D" w:rsidP="000A046E">
            <w:pPr>
              <w:jc w:val="center"/>
              <w:rPr>
                <w:lang w:val="hr-HR"/>
              </w:rPr>
            </w:pPr>
            <w:r>
              <w:rPr>
                <w:lang w:val="hr-HR"/>
              </w:rPr>
              <w:t>60 sudionika</w:t>
            </w:r>
          </w:p>
        </w:tc>
      </w:tr>
      <w:tr w:rsidR="0049235D" w14:paraId="0843409F" w14:textId="77777777" w:rsidTr="000A046E">
        <w:tc>
          <w:tcPr>
            <w:tcW w:w="1555" w:type="dxa"/>
            <w:shd w:val="clear" w:color="auto" w:fill="D4ECA1" w:themeFill="accent1" w:themeFillTint="66"/>
            <w:vAlign w:val="center"/>
          </w:tcPr>
          <w:p w14:paraId="7C43BABA" w14:textId="77777777" w:rsidR="0049235D" w:rsidRDefault="0049235D" w:rsidP="000A046E">
            <w:pPr>
              <w:jc w:val="center"/>
              <w:rPr>
                <w:b/>
                <w:lang w:val="hr-HR"/>
              </w:rPr>
            </w:pPr>
            <w:r>
              <w:rPr>
                <w:b/>
                <w:lang w:val="hr-HR"/>
              </w:rPr>
              <w:t>Definiranje vizije razvoja</w:t>
            </w:r>
          </w:p>
        </w:tc>
        <w:tc>
          <w:tcPr>
            <w:tcW w:w="6237" w:type="dxa"/>
          </w:tcPr>
          <w:p w14:paraId="4D5F7E83" w14:textId="77777777" w:rsidR="0049235D" w:rsidRDefault="0049235D" w:rsidP="000A046E">
            <w:pPr>
              <w:jc w:val="both"/>
              <w:rPr>
                <w:lang w:val="hr-HR"/>
              </w:rPr>
            </w:pPr>
            <w:r w:rsidRPr="00840842">
              <w:rPr>
                <w:b/>
                <w:lang w:val="hr-HR"/>
              </w:rPr>
              <w:t>Vizija</w:t>
            </w:r>
            <w:r>
              <w:rPr>
                <w:lang w:val="hr-HR"/>
              </w:rPr>
              <w:t xml:space="preserve"> razvoja definirana je temeljem dobivenih ulaznih podataka </w:t>
            </w:r>
            <w:r w:rsidRPr="00840842">
              <w:rPr>
                <w:b/>
                <w:lang w:val="hr-HR"/>
              </w:rPr>
              <w:t>na sastanku Upravnog odbora 07.12.2015. godine.</w:t>
            </w:r>
            <w:r>
              <w:rPr>
                <w:lang w:val="hr-HR"/>
              </w:rPr>
              <w:t xml:space="preserve"> Članice i članovi Upravnog odbora popunili su anketne upitnike u kojima su davali prijedloge temeljenih razvojnih koncepata, načela razvoja LAG-a te prijedloge vizije. Temeljem dobivenih povratnih informacija izrađena su 3 prijedloga vizije koja je dana na </w:t>
            </w:r>
            <w:r w:rsidRPr="00840842">
              <w:rPr>
                <w:b/>
                <w:lang w:val="hr-HR"/>
              </w:rPr>
              <w:t>glasanje putem on-line ankete.</w:t>
            </w:r>
            <w:r>
              <w:rPr>
                <w:lang w:val="hr-HR"/>
              </w:rPr>
              <w:t xml:space="preserve"> Izabran je jedan prijedlog koji je uvršten u Strategiju. </w:t>
            </w:r>
          </w:p>
        </w:tc>
        <w:tc>
          <w:tcPr>
            <w:tcW w:w="1558" w:type="dxa"/>
            <w:vAlign w:val="center"/>
          </w:tcPr>
          <w:p w14:paraId="638534B0" w14:textId="77777777" w:rsidR="0049235D" w:rsidRDefault="0049235D" w:rsidP="000A046E">
            <w:pPr>
              <w:jc w:val="center"/>
              <w:rPr>
                <w:lang w:val="hr-HR"/>
              </w:rPr>
            </w:pPr>
            <w:r>
              <w:rPr>
                <w:lang w:val="hr-HR"/>
              </w:rPr>
              <w:t>25 sudionika</w:t>
            </w:r>
          </w:p>
        </w:tc>
      </w:tr>
      <w:tr w:rsidR="0049235D" w14:paraId="2EA1E1BF" w14:textId="77777777" w:rsidTr="000A046E">
        <w:tc>
          <w:tcPr>
            <w:tcW w:w="1555" w:type="dxa"/>
            <w:shd w:val="clear" w:color="auto" w:fill="D4ECA1" w:themeFill="accent1" w:themeFillTint="66"/>
            <w:vAlign w:val="center"/>
          </w:tcPr>
          <w:p w14:paraId="1712D0D5" w14:textId="77777777" w:rsidR="0049235D" w:rsidRPr="005E3115" w:rsidRDefault="0049235D" w:rsidP="000A046E">
            <w:pPr>
              <w:jc w:val="center"/>
              <w:rPr>
                <w:b/>
                <w:lang w:val="hr-HR"/>
              </w:rPr>
            </w:pPr>
            <w:r>
              <w:rPr>
                <w:b/>
                <w:lang w:val="hr-HR"/>
              </w:rPr>
              <w:t>Razrada ciljeva</w:t>
            </w:r>
          </w:p>
        </w:tc>
        <w:tc>
          <w:tcPr>
            <w:tcW w:w="6237" w:type="dxa"/>
          </w:tcPr>
          <w:p w14:paraId="47E23047" w14:textId="77777777" w:rsidR="0049235D" w:rsidRDefault="0049235D" w:rsidP="000A046E">
            <w:pPr>
              <w:jc w:val="both"/>
              <w:rPr>
                <w:lang w:val="hr-HR"/>
              </w:rPr>
            </w:pPr>
            <w:r w:rsidRPr="00840842">
              <w:rPr>
                <w:b/>
                <w:lang w:val="hr-HR"/>
              </w:rPr>
              <w:t>Sastanci tematskih radnih skupina povezanih s raspisivanjem tematskih ciljeva razvoja održani u 21.12.2015. i 22.01.2016.</w:t>
            </w:r>
            <w:r>
              <w:rPr>
                <w:lang w:val="hr-HR"/>
              </w:rPr>
              <w:t xml:space="preserve"> godine. Članovi tematskih radnih skupina, prema zadanom obrascu, definirali su aktivnosti i tipove operacija za provođenje Strategije razvoja LAG-a. Prema dobivenim povratnim informacijama, vanjski stručnjaci izradili su nacrt ciljeva koji je poslan svim članovima TRS na komentare i daljnje prijedloge. </w:t>
            </w:r>
            <w:r w:rsidRPr="00342A34">
              <w:rPr>
                <w:b/>
                <w:lang w:val="hr-HR"/>
              </w:rPr>
              <w:t>Ciljevi,</w:t>
            </w:r>
            <w:r>
              <w:rPr>
                <w:lang w:val="hr-HR"/>
              </w:rPr>
              <w:t xml:space="preserve"> aktivnosti i tipovi operacija </w:t>
            </w:r>
            <w:r w:rsidRPr="00342A34">
              <w:rPr>
                <w:b/>
                <w:lang w:val="hr-HR"/>
              </w:rPr>
              <w:t>predstavljeni su na Upravnom odboru i Skupštini održanoj 25.02.2016.</w:t>
            </w:r>
            <w:r>
              <w:rPr>
                <w:lang w:val="hr-HR"/>
              </w:rPr>
              <w:t xml:space="preserve"> godine kada su i službeno usvojeni. </w:t>
            </w:r>
          </w:p>
        </w:tc>
        <w:tc>
          <w:tcPr>
            <w:tcW w:w="1558" w:type="dxa"/>
            <w:vAlign w:val="center"/>
          </w:tcPr>
          <w:p w14:paraId="4B62F6C6" w14:textId="77777777" w:rsidR="0049235D" w:rsidRDefault="0049235D" w:rsidP="000A046E">
            <w:pPr>
              <w:jc w:val="center"/>
              <w:rPr>
                <w:lang w:val="hr-HR"/>
              </w:rPr>
            </w:pPr>
            <w:r>
              <w:rPr>
                <w:lang w:val="hr-HR"/>
              </w:rPr>
              <w:t>20 sudionika</w:t>
            </w:r>
          </w:p>
        </w:tc>
      </w:tr>
      <w:tr w:rsidR="0049235D" w14:paraId="754CCE90" w14:textId="77777777" w:rsidTr="000A046E">
        <w:tc>
          <w:tcPr>
            <w:tcW w:w="1555" w:type="dxa"/>
            <w:shd w:val="clear" w:color="auto" w:fill="D4ECA1" w:themeFill="accent1" w:themeFillTint="66"/>
            <w:vAlign w:val="center"/>
          </w:tcPr>
          <w:p w14:paraId="135E31BC" w14:textId="77777777" w:rsidR="0049235D" w:rsidRPr="005E3115" w:rsidRDefault="0049235D" w:rsidP="000A046E">
            <w:pPr>
              <w:jc w:val="center"/>
              <w:rPr>
                <w:b/>
                <w:lang w:val="hr-HR"/>
              </w:rPr>
            </w:pPr>
            <w:r>
              <w:rPr>
                <w:b/>
                <w:lang w:val="hr-HR"/>
              </w:rPr>
              <w:t>Izrada Baze projekata</w:t>
            </w:r>
          </w:p>
        </w:tc>
        <w:tc>
          <w:tcPr>
            <w:tcW w:w="6237" w:type="dxa"/>
          </w:tcPr>
          <w:p w14:paraId="1FA6A881" w14:textId="77777777" w:rsidR="0049235D" w:rsidRDefault="0049235D" w:rsidP="000A046E">
            <w:pPr>
              <w:jc w:val="both"/>
              <w:rPr>
                <w:lang w:val="hr-HR"/>
              </w:rPr>
            </w:pPr>
            <w:r>
              <w:rPr>
                <w:lang w:val="hr-HR"/>
              </w:rPr>
              <w:t xml:space="preserve">Baza projekata uspostavljena je kako bi se provela analiza spremnosti lokalnih dionika za provedbu Strategije. Stručne službe LAG-a pripremile su interni akt kojim se uređuje uspostava baza, kriteriji za odabir projekata, način prijave projekata u bazu, upute za prijavitelje i popratne procedure. </w:t>
            </w:r>
            <w:r>
              <w:rPr>
                <w:lang w:val="hr-HR"/>
              </w:rPr>
              <w:lastRenderedPageBreak/>
              <w:t xml:space="preserve">Poziv za dostavu prijedloga u Bazu projekata otvoren je 16.12.2015. godine i bio je otvoren do 01.02.2016. godine. U sklopu Baze projekata održani su i info dani vezani za prezentaciju LRS, ciljeva koji se žele postići, način financiranja projekata te predstavljanje Baze projekata. </w:t>
            </w:r>
            <w:r w:rsidRPr="00342A34">
              <w:rPr>
                <w:b/>
                <w:lang w:val="hr-HR"/>
              </w:rPr>
              <w:t>Održano je ukupno 11 radionica</w:t>
            </w:r>
            <w:r>
              <w:rPr>
                <w:lang w:val="hr-HR"/>
              </w:rPr>
              <w:t xml:space="preserve">- </w:t>
            </w:r>
            <w:r w:rsidRPr="00701275">
              <w:t>Kraljevec na Sutli 5.1.</w:t>
            </w:r>
            <w:r>
              <w:t xml:space="preserve">2016., </w:t>
            </w:r>
            <w:r w:rsidRPr="00701275">
              <w:t>Zabok 7.1.</w:t>
            </w:r>
            <w:r>
              <w:t xml:space="preserve">2016., Klanjec 8.1.2016., </w:t>
            </w:r>
            <w:r w:rsidRPr="00701275">
              <w:t>Pregrada 8.1.</w:t>
            </w:r>
            <w:r>
              <w:t>2016.</w:t>
            </w:r>
            <w:r w:rsidRPr="00701275">
              <w:t>,</w:t>
            </w:r>
            <w:r>
              <w:t xml:space="preserve"> Hum na Sutli 11.1.2016., </w:t>
            </w:r>
            <w:r w:rsidRPr="00701275">
              <w:t>Krapinske Toplice 12.1</w:t>
            </w:r>
            <w:r>
              <w:t xml:space="preserve">.2016., </w:t>
            </w:r>
            <w:r w:rsidRPr="00701275">
              <w:t>Kumrovec 12.1.</w:t>
            </w:r>
            <w:r>
              <w:t xml:space="preserve">2016., </w:t>
            </w:r>
            <w:r w:rsidRPr="00701275">
              <w:t>Sv. Križ Začretje 13.01.2016</w:t>
            </w:r>
            <w:r>
              <w:t xml:space="preserve">., Desinić 14.01.2016., </w:t>
            </w:r>
            <w:r w:rsidRPr="00701275">
              <w:t>Zagorska Sela 14.01.2016</w:t>
            </w:r>
            <w:r>
              <w:t xml:space="preserve">., Tuhelj 15.01.2016. godine. </w:t>
            </w:r>
            <w:r>
              <w:rPr>
                <w:lang w:val="hr-HR"/>
              </w:rPr>
              <w:t xml:space="preserve">Ukupno su pristigla 174 projektna prijedloga od čega su fazu evaluacije uspješno zadovoljila 134 projektna prijedloga koja su uvrštena u Bazu projekata. </w:t>
            </w:r>
          </w:p>
        </w:tc>
        <w:tc>
          <w:tcPr>
            <w:tcW w:w="1558" w:type="dxa"/>
            <w:vAlign w:val="center"/>
          </w:tcPr>
          <w:p w14:paraId="579B20F9" w14:textId="77777777" w:rsidR="0049235D" w:rsidRDefault="0049235D" w:rsidP="000A046E">
            <w:pPr>
              <w:jc w:val="center"/>
              <w:rPr>
                <w:lang w:val="hr-HR"/>
              </w:rPr>
            </w:pPr>
            <w:r>
              <w:rPr>
                <w:lang w:val="hr-HR"/>
              </w:rPr>
              <w:lastRenderedPageBreak/>
              <w:t>167 sudionika</w:t>
            </w:r>
          </w:p>
        </w:tc>
      </w:tr>
      <w:tr w:rsidR="0049235D" w14:paraId="410068AB" w14:textId="77777777" w:rsidTr="000A046E">
        <w:tc>
          <w:tcPr>
            <w:tcW w:w="1555" w:type="dxa"/>
            <w:shd w:val="clear" w:color="auto" w:fill="D4ECA1" w:themeFill="accent1" w:themeFillTint="66"/>
            <w:vAlign w:val="center"/>
          </w:tcPr>
          <w:p w14:paraId="1E9D6FE9" w14:textId="77777777" w:rsidR="0049235D" w:rsidRPr="005E3115" w:rsidRDefault="0049235D" w:rsidP="000A046E">
            <w:pPr>
              <w:jc w:val="center"/>
              <w:rPr>
                <w:b/>
                <w:lang w:val="hr-HR"/>
              </w:rPr>
            </w:pPr>
            <w:r>
              <w:rPr>
                <w:b/>
                <w:lang w:val="hr-HR"/>
              </w:rPr>
              <w:lastRenderedPageBreak/>
              <w:t>Izrada akcijskog plana</w:t>
            </w:r>
          </w:p>
        </w:tc>
        <w:tc>
          <w:tcPr>
            <w:tcW w:w="6237" w:type="dxa"/>
          </w:tcPr>
          <w:p w14:paraId="18DB1264" w14:textId="77777777" w:rsidR="0049235D" w:rsidRDefault="0049235D" w:rsidP="000A046E">
            <w:pPr>
              <w:jc w:val="both"/>
              <w:rPr>
                <w:lang w:val="hr-HR"/>
              </w:rPr>
            </w:pPr>
            <w:r>
              <w:rPr>
                <w:lang w:val="hr-HR"/>
              </w:rPr>
              <w:t xml:space="preserve">Akcijski plan izrađen je </w:t>
            </w:r>
            <w:r w:rsidRPr="00342A34">
              <w:rPr>
                <w:b/>
                <w:lang w:val="hr-HR"/>
              </w:rPr>
              <w:t>u koordinaciji s tematskim radnim skupinama i stručnim službama LAG-a</w:t>
            </w:r>
            <w:r>
              <w:rPr>
                <w:lang w:val="hr-HR"/>
              </w:rPr>
              <w:t xml:space="preserve">, a temeljen je na podatcima Baze projekata i povratnim informacijama o spremnosti pojedinih projektnih prijedloga. </w:t>
            </w:r>
          </w:p>
        </w:tc>
        <w:tc>
          <w:tcPr>
            <w:tcW w:w="1558" w:type="dxa"/>
            <w:vAlign w:val="center"/>
          </w:tcPr>
          <w:p w14:paraId="275D4A84" w14:textId="77777777" w:rsidR="0049235D" w:rsidRDefault="0049235D" w:rsidP="000A046E">
            <w:pPr>
              <w:jc w:val="center"/>
              <w:rPr>
                <w:lang w:val="hr-HR"/>
              </w:rPr>
            </w:pPr>
            <w:r>
              <w:rPr>
                <w:lang w:val="hr-HR"/>
              </w:rPr>
              <w:t>20 sudionika</w:t>
            </w:r>
          </w:p>
        </w:tc>
      </w:tr>
      <w:tr w:rsidR="0049235D" w14:paraId="6E3608D9" w14:textId="77777777" w:rsidTr="000A046E">
        <w:tc>
          <w:tcPr>
            <w:tcW w:w="1555" w:type="dxa"/>
            <w:shd w:val="clear" w:color="auto" w:fill="D4ECA1" w:themeFill="accent1" w:themeFillTint="66"/>
            <w:vAlign w:val="center"/>
          </w:tcPr>
          <w:p w14:paraId="47BC433C" w14:textId="77777777" w:rsidR="0049235D" w:rsidRPr="005E3115" w:rsidRDefault="0049235D" w:rsidP="000A046E">
            <w:pPr>
              <w:jc w:val="center"/>
              <w:rPr>
                <w:b/>
                <w:lang w:val="hr-HR"/>
              </w:rPr>
            </w:pPr>
            <w:r>
              <w:rPr>
                <w:b/>
                <w:lang w:val="hr-HR"/>
              </w:rPr>
              <w:t>Način praćenja i provedbe LRS</w:t>
            </w:r>
          </w:p>
        </w:tc>
        <w:tc>
          <w:tcPr>
            <w:tcW w:w="6237" w:type="dxa"/>
          </w:tcPr>
          <w:p w14:paraId="1C6C29D8" w14:textId="77777777" w:rsidR="0049235D" w:rsidRDefault="0049235D" w:rsidP="000A046E">
            <w:pPr>
              <w:jc w:val="both"/>
              <w:rPr>
                <w:lang w:val="hr-HR"/>
              </w:rPr>
            </w:pPr>
            <w:r w:rsidRPr="00342A34">
              <w:rPr>
                <w:b/>
                <w:lang w:val="hr-HR"/>
              </w:rPr>
              <w:t xml:space="preserve">Stručne službe LAG-a </w:t>
            </w:r>
            <w:r>
              <w:rPr>
                <w:lang w:val="hr-HR"/>
              </w:rPr>
              <w:t xml:space="preserve">sudjelovale su u pripremi načina praćenja provedbe LRS. Način praćenja definiran je sukladno postavljenim indikatorima provedbe te je osmišljen efikasan i kvalitetan način provedbe LRS, a povezano s obveznim izvještavanjem. </w:t>
            </w:r>
          </w:p>
        </w:tc>
        <w:tc>
          <w:tcPr>
            <w:tcW w:w="1558" w:type="dxa"/>
            <w:vAlign w:val="center"/>
          </w:tcPr>
          <w:p w14:paraId="7C8DFD29" w14:textId="77777777" w:rsidR="0049235D" w:rsidRDefault="0049235D" w:rsidP="000A046E">
            <w:pPr>
              <w:jc w:val="center"/>
              <w:rPr>
                <w:lang w:val="hr-HR"/>
              </w:rPr>
            </w:pPr>
            <w:r>
              <w:rPr>
                <w:lang w:val="hr-HR"/>
              </w:rPr>
              <w:t>5 sudionika</w:t>
            </w:r>
          </w:p>
        </w:tc>
      </w:tr>
      <w:tr w:rsidR="0049235D" w14:paraId="2359B660" w14:textId="77777777" w:rsidTr="000A046E">
        <w:tc>
          <w:tcPr>
            <w:tcW w:w="1555" w:type="dxa"/>
            <w:shd w:val="clear" w:color="auto" w:fill="D4ECA1" w:themeFill="accent1" w:themeFillTint="66"/>
            <w:vAlign w:val="center"/>
          </w:tcPr>
          <w:p w14:paraId="29FE6FE2" w14:textId="77777777" w:rsidR="0049235D" w:rsidRPr="005E3115" w:rsidRDefault="0049235D" w:rsidP="000A046E">
            <w:pPr>
              <w:jc w:val="center"/>
              <w:rPr>
                <w:b/>
                <w:lang w:val="hr-HR"/>
              </w:rPr>
            </w:pPr>
            <w:r>
              <w:rPr>
                <w:b/>
                <w:lang w:val="hr-HR"/>
              </w:rPr>
              <w:t>Financijski okvir provedbe LRS</w:t>
            </w:r>
          </w:p>
        </w:tc>
        <w:tc>
          <w:tcPr>
            <w:tcW w:w="6237" w:type="dxa"/>
          </w:tcPr>
          <w:p w14:paraId="2116FF1B" w14:textId="77777777" w:rsidR="0049235D" w:rsidRDefault="0049235D" w:rsidP="000A046E">
            <w:pPr>
              <w:jc w:val="both"/>
              <w:rPr>
                <w:lang w:val="hr-HR"/>
              </w:rPr>
            </w:pPr>
            <w:r>
              <w:rPr>
                <w:lang w:val="hr-HR"/>
              </w:rPr>
              <w:t xml:space="preserve">Temeljem izrađenom Akcijskog plana izrađen je Financijski okvir provedbe Strategije kojim se određuju alokacije potrebne za provedbu definiranih ciljeva. </w:t>
            </w:r>
            <w:r w:rsidRPr="00342A34">
              <w:rPr>
                <w:b/>
                <w:lang w:val="hr-HR"/>
              </w:rPr>
              <w:t>Financijski okvir izradile su tematske skupine i stručne službe LAG-a</w:t>
            </w:r>
            <w:r>
              <w:rPr>
                <w:lang w:val="hr-HR"/>
              </w:rPr>
              <w:t>, a pod mentorstvom vanjskog stručnjaka. Komunikacija oko izrade financijskog okvira tekla je elektronskim putem.</w:t>
            </w:r>
          </w:p>
        </w:tc>
        <w:tc>
          <w:tcPr>
            <w:tcW w:w="1558" w:type="dxa"/>
            <w:vAlign w:val="center"/>
          </w:tcPr>
          <w:p w14:paraId="0A4565A9" w14:textId="77777777" w:rsidR="0049235D" w:rsidRDefault="0049235D" w:rsidP="000A046E">
            <w:pPr>
              <w:jc w:val="center"/>
              <w:rPr>
                <w:lang w:val="hr-HR"/>
              </w:rPr>
            </w:pPr>
            <w:r>
              <w:rPr>
                <w:lang w:val="hr-HR"/>
              </w:rPr>
              <w:t>20 sudionika</w:t>
            </w:r>
          </w:p>
        </w:tc>
      </w:tr>
    </w:tbl>
    <w:p w14:paraId="4D8E096B" w14:textId="77777777" w:rsidR="0049235D" w:rsidRDefault="0049235D" w:rsidP="0049235D">
      <w:pPr>
        <w:jc w:val="both"/>
        <w:rPr>
          <w:lang w:val="hr-HR"/>
        </w:rPr>
      </w:pPr>
    </w:p>
    <w:p w14:paraId="4CF0C8A3" w14:textId="286C7FDB" w:rsidR="002D509D" w:rsidRDefault="002D509D" w:rsidP="0049235D">
      <w:pPr>
        <w:contextualSpacing/>
        <w:jc w:val="both"/>
        <w:rPr>
          <w:lang w:val="hr-HR"/>
        </w:rPr>
      </w:pPr>
    </w:p>
    <w:p w14:paraId="065E7E2D" w14:textId="77777777" w:rsidR="004B38E9" w:rsidRDefault="004B38E9" w:rsidP="00C825E0">
      <w:pPr>
        <w:contextualSpacing/>
        <w:rPr>
          <w:lang w:val="hr-HR"/>
        </w:rPr>
        <w:sectPr w:rsidR="004B38E9" w:rsidSect="0049235D">
          <w:pgSz w:w="12240" w:h="15840"/>
          <w:pgMar w:top="1440" w:right="1440" w:bottom="993" w:left="1440" w:header="720" w:footer="720" w:gutter="0"/>
          <w:cols w:space="720"/>
          <w:titlePg/>
          <w:docGrid w:linePitch="326"/>
        </w:sectPr>
      </w:pPr>
    </w:p>
    <w:p w14:paraId="721B41DC" w14:textId="03B295E5" w:rsidR="004B38E9" w:rsidRPr="002F7285" w:rsidRDefault="004B38E9" w:rsidP="004B38E9">
      <w:pPr>
        <w:pStyle w:val="Naslov1"/>
        <w:numPr>
          <w:ilvl w:val="0"/>
          <w:numId w:val="15"/>
        </w:numPr>
        <w:rPr>
          <w:rFonts w:ascii="Times New Roman" w:hAnsi="Times New Roman" w:cs="Times New Roman"/>
          <w:lang w:val="hr-HR"/>
        </w:rPr>
      </w:pPr>
      <w:bookmarkStart w:id="38" w:name="_Toc444454528"/>
      <w:r>
        <w:rPr>
          <w:rFonts w:ascii="Times New Roman" w:hAnsi="Times New Roman" w:cs="Times New Roman"/>
          <w:lang w:val="hr-HR"/>
        </w:rPr>
        <w:lastRenderedPageBreak/>
        <w:t>Akcijski plan provedbe</w:t>
      </w:r>
      <w:bookmarkEnd w:id="38"/>
    </w:p>
    <w:p w14:paraId="0BCBE00E" w14:textId="6B5A6841" w:rsidR="0049235D" w:rsidRDefault="0049235D" w:rsidP="00C825E0">
      <w:pPr>
        <w:contextualSpacing/>
        <w:rPr>
          <w:lang w:val="hr-HR"/>
        </w:rPr>
      </w:pPr>
    </w:p>
    <w:tbl>
      <w:tblPr>
        <w:tblStyle w:val="Reetkatablice"/>
        <w:tblW w:w="0" w:type="auto"/>
        <w:tblLook w:val="04A0" w:firstRow="1" w:lastRow="0" w:firstColumn="1" w:lastColumn="0" w:noHBand="0" w:noVBand="1"/>
      </w:tblPr>
      <w:tblGrid>
        <w:gridCol w:w="1991"/>
        <w:gridCol w:w="960"/>
        <w:gridCol w:w="616"/>
        <w:gridCol w:w="19"/>
        <w:gridCol w:w="1561"/>
        <w:gridCol w:w="39"/>
        <w:gridCol w:w="1600"/>
        <w:gridCol w:w="1693"/>
        <w:gridCol w:w="14"/>
        <w:gridCol w:w="1625"/>
        <w:gridCol w:w="27"/>
        <w:gridCol w:w="1612"/>
        <w:gridCol w:w="40"/>
        <w:gridCol w:w="1600"/>
      </w:tblGrid>
      <w:tr w:rsidR="004B38E9" w:rsidRPr="004B38E9" w14:paraId="089805D6" w14:textId="77777777" w:rsidTr="004B38E9">
        <w:tc>
          <w:tcPr>
            <w:tcW w:w="2951" w:type="dxa"/>
            <w:gridSpan w:val="2"/>
            <w:shd w:val="clear" w:color="auto" w:fill="F5E2A5" w:themeFill="accent3" w:themeFillTint="66"/>
            <w:vAlign w:val="center"/>
          </w:tcPr>
          <w:p w14:paraId="7C0F9C95" w14:textId="77777777" w:rsidR="004B38E9" w:rsidRPr="004B38E9" w:rsidRDefault="004B38E9" w:rsidP="004B38E9">
            <w:pPr>
              <w:jc w:val="center"/>
              <w:rPr>
                <w:b/>
                <w:lang w:val="hr-HR"/>
              </w:rPr>
            </w:pPr>
            <w:r w:rsidRPr="004B38E9">
              <w:rPr>
                <w:b/>
                <w:lang w:val="hr-HR"/>
              </w:rPr>
              <w:t>CILJ 1</w:t>
            </w:r>
          </w:p>
        </w:tc>
        <w:tc>
          <w:tcPr>
            <w:tcW w:w="10446" w:type="dxa"/>
            <w:gridSpan w:val="12"/>
            <w:vAlign w:val="center"/>
          </w:tcPr>
          <w:p w14:paraId="7DF7056C" w14:textId="77777777" w:rsidR="004B38E9" w:rsidRPr="004B38E9" w:rsidRDefault="004B38E9" w:rsidP="004B38E9">
            <w:pPr>
              <w:jc w:val="both"/>
              <w:rPr>
                <w:lang w:val="hr-HR"/>
              </w:rPr>
            </w:pPr>
            <w:r w:rsidRPr="004B38E9">
              <w:rPr>
                <w:lang w:val="hr-HR"/>
              </w:rPr>
              <w:t>Promoviranje uspješnog i održivog gospodarstva na području LAG-a</w:t>
            </w:r>
          </w:p>
        </w:tc>
      </w:tr>
      <w:tr w:rsidR="004B38E9" w:rsidRPr="004B38E9" w14:paraId="3989B647" w14:textId="77777777" w:rsidTr="004B38E9">
        <w:tc>
          <w:tcPr>
            <w:tcW w:w="2951" w:type="dxa"/>
            <w:gridSpan w:val="2"/>
            <w:shd w:val="clear" w:color="auto" w:fill="F5E2A5" w:themeFill="accent3" w:themeFillTint="66"/>
            <w:vAlign w:val="center"/>
          </w:tcPr>
          <w:p w14:paraId="4B24911F" w14:textId="77777777" w:rsidR="004B38E9" w:rsidRPr="004B38E9" w:rsidRDefault="004B38E9" w:rsidP="004B38E9">
            <w:pPr>
              <w:jc w:val="center"/>
              <w:rPr>
                <w:b/>
                <w:lang w:val="hr-HR"/>
              </w:rPr>
            </w:pPr>
            <w:r w:rsidRPr="004B38E9">
              <w:rPr>
                <w:b/>
                <w:lang w:val="hr-HR"/>
              </w:rPr>
              <w:t>AKTIVNOST 1.1.</w:t>
            </w:r>
          </w:p>
        </w:tc>
        <w:tc>
          <w:tcPr>
            <w:tcW w:w="10446" w:type="dxa"/>
            <w:gridSpan w:val="12"/>
            <w:vAlign w:val="center"/>
          </w:tcPr>
          <w:p w14:paraId="54E03CCF" w14:textId="77777777" w:rsidR="004B38E9" w:rsidRPr="004B38E9" w:rsidRDefault="004B38E9" w:rsidP="004B38E9">
            <w:pPr>
              <w:jc w:val="both"/>
              <w:rPr>
                <w:lang w:val="hr-HR"/>
              </w:rPr>
            </w:pPr>
            <w:r w:rsidRPr="004B38E9">
              <w:rPr>
                <w:lang w:val="hr-HR"/>
              </w:rPr>
              <w:t>Ulaganja u unapređenje i povećanje konkurentnosti poljoprivrednih gospodarstava</w:t>
            </w:r>
          </w:p>
        </w:tc>
      </w:tr>
      <w:tr w:rsidR="004B38E9" w:rsidRPr="004B38E9" w14:paraId="63726149" w14:textId="77777777" w:rsidTr="004B38E9">
        <w:tc>
          <w:tcPr>
            <w:tcW w:w="2951" w:type="dxa"/>
            <w:gridSpan w:val="2"/>
            <w:shd w:val="clear" w:color="auto" w:fill="F5E2A5" w:themeFill="accent3" w:themeFillTint="66"/>
            <w:vAlign w:val="center"/>
          </w:tcPr>
          <w:p w14:paraId="73229CE7" w14:textId="77777777" w:rsidR="004B38E9" w:rsidRPr="004B38E9" w:rsidRDefault="004B38E9" w:rsidP="004B38E9">
            <w:pPr>
              <w:jc w:val="center"/>
              <w:rPr>
                <w:b/>
                <w:lang w:val="hr-HR"/>
              </w:rPr>
            </w:pPr>
            <w:r w:rsidRPr="004B38E9">
              <w:rPr>
                <w:b/>
                <w:lang w:val="hr-HR"/>
              </w:rPr>
              <w:t>ODGOVORNE OSOBE ZA PROVEDBU</w:t>
            </w:r>
          </w:p>
        </w:tc>
        <w:tc>
          <w:tcPr>
            <w:tcW w:w="10446" w:type="dxa"/>
            <w:gridSpan w:val="12"/>
            <w:vAlign w:val="center"/>
          </w:tcPr>
          <w:p w14:paraId="11EA4554" w14:textId="77777777" w:rsidR="004B38E9" w:rsidRPr="004B38E9" w:rsidRDefault="004B38E9" w:rsidP="004B38E9">
            <w:pPr>
              <w:jc w:val="both"/>
              <w:rPr>
                <w:lang w:val="hr-HR"/>
              </w:rPr>
            </w:pPr>
            <w:r w:rsidRPr="004B38E9">
              <w:rPr>
                <w:lang w:val="hr-HR"/>
              </w:rPr>
              <w:t xml:space="preserve">Administrativne osobe zaposlene u LAG-u odgovorne su za objavljivanje poziva za prikupljanje projekata, tehničku podršku povjerenstvu za ocjenjivanje te kreiranje liste projekata za financiranje, obradu tehničke i prijavne dokumentacije prijavitelja te upućivanje u Agenciju za plaćanja. </w:t>
            </w:r>
          </w:p>
        </w:tc>
      </w:tr>
      <w:tr w:rsidR="004B38E9" w:rsidRPr="004B38E9" w14:paraId="013EAE4C" w14:textId="77777777" w:rsidTr="004B38E9">
        <w:tc>
          <w:tcPr>
            <w:tcW w:w="2951" w:type="dxa"/>
            <w:gridSpan w:val="2"/>
            <w:shd w:val="clear" w:color="auto" w:fill="F5E2A5" w:themeFill="accent3" w:themeFillTint="66"/>
            <w:vAlign w:val="center"/>
          </w:tcPr>
          <w:p w14:paraId="360B0915" w14:textId="77777777" w:rsidR="004B38E9" w:rsidRPr="004B38E9" w:rsidRDefault="004B38E9" w:rsidP="004B38E9">
            <w:pPr>
              <w:jc w:val="center"/>
              <w:rPr>
                <w:b/>
                <w:lang w:val="hr-HR"/>
              </w:rPr>
            </w:pPr>
            <w:r w:rsidRPr="004B38E9">
              <w:rPr>
                <w:b/>
                <w:lang w:val="hr-HR"/>
              </w:rPr>
              <w:t>CILJANA SKUPINA</w:t>
            </w:r>
          </w:p>
        </w:tc>
        <w:tc>
          <w:tcPr>
            <w:tcW w:w="10446" w:type="dxa"/>
            <w:gridSpan w:val="12"/>
            <w:vAlign w:val="center"/>
          </w:tcPr>
          <w:p w14:paraId="6068431E" w14:textId="77777777" w:rsidR="004B38E9" w:rsidRPr="004B38E9" w:rsidRDefault="004B38E9" w:rsidP="004B38E9">
            <w:pPr>
              <w:jc w:val="both"/>
              <w:rPr>
                <w:bCs/>
                <w:lang w:val="hr-HR"/>
              </w:rPr>
            </w:pPr>
            <w:r w:rsidRPr="004B38E9">
              <w:rPr>
                <w:bCs/>
                <w:lang w:val="hr-HR"/>
              </w:rPr>
              <w:t>Fizičke i pravne osobe upisane u Upisnik poljoprivrednika veće od 6.000 € za ulaganja u sektor voća, povrća i cvijeća i veća od 8.000 € za ostala ulaganja</w:t>
            </w:r>
          </w:p>
          <w:p w14:paraId="1AE3C399" w14:textId="77777777" w:rsidR="004B38E9" w:rsidRPr="004B38E9" w:rsidRDefault="004B38E9" w:rsidP="004B38E9">
            <w:pPr>
              <w:jc w:val="both"/>
              <w:rPr>
                <w:bCs/>
                <w:lang w:val="hr-HR"/>
              </w:rPr>
            </w:pPr>
            <w:r w:rsidRPr="004B38E9">
              <w:rPr>
                <w:bCs/>
                <w:lang w:val="hr-HR"/>
              </w:rPr>
              <w:t>Fizičke i pravne osobe koje se bave ili se namjeravaju baviti preradom proizvoda iz Dodatka 1. Ugovora o EU</w:t>
            </w:r>
          </w:p>
          <w:p w14:paraId="2ED37510" w14:textId="77777777" w:rsidR="004B38E9" w:rsidRPr="004B38E9" w:rsidRDefault="004B38E9" w:rsidP="004B38E9">
            <w:pPr>
              <w:jc w:val="both"/>
              <w:rPr>
                <w:lang w:val="hr-HR"/>
              </w:rPr>
            </w:pPr>
            <w:r w:rsidRPr="004B38E9">
              <w:rPr>
                <w:bCs/>
                <w:lang w:val="hr-HR"/>
              </w:rPr>
              <w:t>Pravne i fizičke osobe koje udovoljavaju kriteriju 1 ili 2, a čije se sjedište nalazi, a ulaganje odvija na području LAG-a Zagorje-Sutla</w:t>
            </w:r>
          </w:p>
        </w:tc>
      </w:tr>
      <w:tr w:rsidR="004B38E9" w:rsidRPr="004B38E9" w14:paraId="5885C0A6" w14:textId="77777777" w:rsidTr="004B38E9">
        <w:tc>
          <w:tcPr>
            <w:tcW w:w="2951" w:type="dxa"/>
            <w:gridSpan w:val="2"/>
            <w:shd w:val="clear" w:color="auto" w:fill="F5E2A5" w:themeFill="accent3" w:themeFillTint="66"/>
            <w:vAlign w:val="center"/>
          </w:tcPr>
          <w:p w14:paraId="5CB15806" w14:textId="2EFA525E" w:rsidR="004B38E9" w:rsidRPr="004B38E9" w:rsidRDefault="002A4EA6" w:rsidP="004B38E9">
            <w:pPr>
              <w:jc w:val="center"/>
              <w:rPr>
                <w:b/>
                <w:lang w:val="hr-HR"/>
              </w:rPr>
            </w:pPr>
            <w:r>
              <w:rPr>
                <w:b/>
                <w:lang w:val="hr-HR"/>
              </w:rPr>
              <w:t>% SUFINANCIRANJA IZ LRS</w:t>
            </w:r>
          </w:p>
        </w:tc>
        <w:tc>
          <w:tcPr>
            <w:tcW w:w="10446" w:type="dxa"/>
            <w:gridSpan w:val="12"/>
            <w:vAlign w:val="center"/>
          </w:tcPr>
          <w:p w14:paraId="1A8AC3C9" w14:textId="77777777" w:rsidR="004B38E9" w:rsidRPr="004B38E9" w:rsidRDefault="004B38E9" w:rsidP="004B38E9">
            <w:pPr>
              <w:jc w:val="both"/>
              <w:rPr>
                <w:lang w:val="hr-HR"/>
              </w:rPr>
            </w:pPr>
            <w:r w:rsidRPr="004B38E9">
              <w:rPr>
                <w:lang w:val="hr-HR"/>
              </w:rPr>
              <w:t>26,76%</w:t>
            </w:r>
          </w:p>
        </w:tc>
      </w:tr>
      <w:tr w:rsidR="004B38E9" w:rsidRPr="004B38E9" w14:paraId="10A834CF" w14:textId="77777777" w:rsidTr="004B38E9">
        <w:tc>
          <w:tcPr>
            <w:tcW w:w="13397" w:type="dxa"/>
            <w:gridSpan w:val="14"/>
            <w:shd w:val="clear" w:color="auto" w:fill="F5E2A5" w:themeFill="accent3" w:themeFillTint="66"/>
          </w:tcPr>
          <w:p w14:paraId="1E3C76D9" w14:textId="77777777" w:rsidR="004B38E9" w:rsidRPr="004B38E9" w:rsidRDefault="004B38E9" w:rsidP="004B38E9">
            <w:pPr>
              <w:jc w:val="center"/>
              <w:rPr>
                <w:b/>
                <w:lang w:val="hr-HR"/>
              </w:rPr>
            </w:pPr>
            <w:r w:rsidRPr="004B38E9">
              <w:rPr>
                <w:b/>
                <w:lang w:val="hr-HR"/>
              </w:rPr>
              <w:t>PROVEDBA PO GODINAMA</w:t>
            </w:r>
          </w:p>
        </w:tc>
      </w:tr>
      <w:tr w:rsidR="004B38E9" w:rsidRPr="004B38E9" w14:paraId="678736BD" w14:textId="77777777" w:rsidTr="004B38E9">
        <w:tc>
          <w:tcPr>
            <w:tcW w:w="1991" w:type="dxa"/>
            <w:vMerge w:val="restart"/>
            <w:shd w:val="clear" w:color="auto" w:fill="FAF0D2" w:themeFill="accent3" w:themeFillTint="33"/>
            <w:vAlign w:val="center"/>
          </w:tcPr>
          <w:p w14:paraId="1FFE91BD" w14:textId="77777777" w:rsidR="004B38E9" w:rsidRPr="004B38E9" w:rsidRDefault="004B38E9" w:rsidP="004B38E9">
            <w:pPr>
              <w:jc w:val="center"/>
              <w:rPr>
                <w:b/>
                <w:bCs/>
              </w:rPr>
            </w:pPr>
            <w:r w:rsidRPr="004B38E9">
              <w:rPr>
                <w:b/>
                <w:bCs/>
                <w:lang w:val="hr-HR"/>
              </w:rPr>
              <w:t>PROVEDBA</w:t>
            </w:r>
          </w:p>
        </w:tc>
        <w:tc>
          <w:tcPr>
            <w:tcW w:w="1577" w:type="dxa"/>
            <w:gridSpan w:val="2"/>
            <w:shd w:val="clear" w:color="auto" w:fill="F5E2A5" w:themeFill="accent3" w:themeFillTint="66"/>
          </w:tcPr>
          <w:p w14:paraId="0429BD68" w14:textId="77777777" w:rsidR="004B38E9" w:rsidRPr="004B38E9" w:rsidRDefault="004B38E9" w:rsidP="004B38E9">
            <w:pPr>
              <w:jc w:val="center"/>
              <w:rPr>
                <w:b/>
                <w:bCs/>
              </w:rPr>
            </w:pPr>
            <w:r w:rsidRPr="004B38E9">
              <w:rPr>
                <w:b/>
                <w:bCs/>
              </w:rPr>
              <w:t>2014. godina</w:t>
            </w:r>
          </w:p>
        </w:tc>
        <w:tc>
          <w:tcPr>
            <w:tcW w:w="1580" w:type="dxa"/>
            <w:gridSpan w:val="2"/>
            <w:shd w:val="clear" w:color="auto" w:fill="F5E2A5" w:themeFill="accent3" w:themeFillTint="66"/>
          </w:tcPr>
          <w:p w14:paraId="5053E5AB" w14:textId="77777777" w:rsidR="004B38E9" w:rsidRPr="004B38E9" w:rsidRDefault="004B38E9" w:rsidP="004B38E9">
            <w:pPr>
              <w:jc w:val="center"/>
              <w:rPr>
                <w:b/>
                <w:bCs/>
              </w:rPr>
            </w:pPr>
            <w:r w:rsidRPr="004B38E9">
              <w:rPr>
                <w:b/>
                <w:bCs/>
              </w:rPr>
              <w:t>2015. godina</w:t>
            </w:r>
          </w:p>
        </w:tc>
        <w:tc>
          <w:tcPr>
            <w:tcW w:w="1639" w:type="dxa"/>
            <w:gridSpan w:val="2"/>
            <w:shd w:val="clear" w:color="auto" w:fill="F5E2A5" w:themeFill="accent3" w:themeFillTint="66"/>
          </w:tcPr>
          <w:p w14:paraId="3D9EB560" w14:textId="77777777" w:rsidR="004B38E9" w:rsidRPr="004B38E9" w:rsidRDefault="004B38E9" w:rsidP="004B38E9">
            <w:pPr>
              <w:jc w:val="center"/>
              <w:rPr>
                <w:b/>
                <w:bCs/>
              </w:rPr>
            </w:pPr>
            <w:r w:rsidRPr="004B38E9">
              <w:rPr>
                <w:b/>
                <w:bCs/>
              </w:rPr>
              <w:t>2016. godina</w:t>
            </w:r>
          </w:p>
        </w:tc>
        <w:tc>
          <w:tcPr>
            <w:tcW w:w="1693" w:type="dxa"/>
            <w:shd w:val="clear" w:color="auto" w:fill="F5E2A5" w:themeFill="accent3" w:themeFillTint="66"/>
          </w:tcPr>
          <w:p w14:paraId="0CA0FF11" w14:textId="77777777" w:rsidR="004B38E9" w:rsidRPr="004B38E9" w:rsidRDefault="004B38E9" w:rsidP="004B38E9">
            <w:pPr>
              <w:jc w:val="center"/>
              <w:rPr>
                <w:b/>
                <w:bCs/>
              </w:rPr>
            </w:pPr>
            <w:r w:rsidRPr="004B38E9">
              <w:rPr>
                <w:b/>
                <w:bCs/>
              </w:rPr>
              <w:t>2017. godina</w:t>
            </w:r>
          </w:p>
        </w:tc>
        <w:tc>
          <w:tcPr>
            <w:tcW w:w="1639" w:type="dxa"/>
            <w:gridSpan w:val="2"/>
            <w:shd w:val="clear" w:color="auto" w:fill="F5E2A5" w:themeFill="accent3" w:themeFillTint="66"/>
          </w:tcPr>
          <w:p w14:paraId="1765E4D4" w14:textId="77777777" w:rsidR="004B38E9" w:rsidRPr="004B38E9" w:rsidRDefault="004B38E9" w:rsidP="004B38E9">
            <w:pPr>
              <w:jc w:val="center"/>
              <w:rPr>
                <w:b/>
                <w:bCs/>
              </w:rPr>
            </w:pPr>
            <w:r w:rsidRPr="004B38E9">
              <w:rPr>
                <w:b/>
                <w:bCs/>
              </w:rPr>
              <w:t>2018. godina</w:t>
            </w:r>
          </w:p>
        </w:tc>
        <w:tc>
          <w:tcPr>
            <w:tcW w:w="1639" w:type="dxa"/>
            <w:gridSpan w:val="2"/>
            <w:shd w:val="clear" w:color="auto" w:fill="F5E2A5" w:themeFill="accent3" w:themeFillTint="66"/>
          </w:tcPr>
          <w:p w14:paraId="3B084E97" w14:textId="77777777" w:rsidR="004B38E9" w:rsidRPr="004B38E9" w:rsidRDefault="004B38E9" w:rsidP="004B38E9">
            <w:pPr>
              <w:jc w:val="center"/>
              <w:rPr>
                <w:b/>
                <w:bCs/>
              </w:rPr>
            </w:pPr>
            <w:r w:rsidRPr="004B38E9">
              <w:rPr>
                <w:b/>
                <w:bCs/>
              </w:rPr>
              <w:t>2019. godina</w:t>
            </w:r>
          </w:p>
        </w:tc>
        <w:tc>
          <w:tcPr>
            <w:tcW w:w="1639" w:type="dxa"/>
            <w:gridSpan w:val="2"/>
            <w:shd w:val="clear" w:color="auto" w:fill="F5E2A5" w:themeFill="accent3" w:themeFillTint="66"/>
          </w:tcPr>
          <w:p w14:paraId="48BBCBD3" w14:textId="77777777" w:rsidR="004B38E9" w:rsidRPr="004B38E9" w:rsidRDefault="004B38E9" w:rsidP="004B38E9">
            <w:pPr>
              <w:jc w:val="center"/>
              <w:rPr>
                <w:b/>
                <w:bCs/>
              </w:rPr>
            </w:pPr>
            <w:r w:rsidRPr="004B38E9">
              <w:rPr>
                <w:b/>
                <w:bCs/>
              </w:rPr>
              <w:t>2020. godina</w:t>
            </w:r>
          </w:p>
        </w:tc>
      </w:tr>
      <w:tr w:rsidR="004B38E9" w:rsidRPr="004B38E9" w14:paraId="72FE5D6F" w14:textId="77777777" w:rsidTr="004B38E9">
        <w:tc>
          <w:tcPr>
            <w:tcW w:w="1991" w:type="dxa"/>
            <w:vMerge/>
            <w:shd w:val="clear" w:color="auto" w:fill="FAF0D2" w:themeFill="accent3" w:themeFillTint="33"/>
            <w:vAlign w:val="center"/>
          </w:tcPr>
          <w:p w14:paraId="494BEFBD" w14:textId="77777777" w:rsidR="004B38E9" w:rsidRPr="004B38E9" w:rsidRDefault="004B38E9" w:rsidP="004B38E9">
            <w:pPr>
              <w:jc w:val="center"/>
              <w:rPr>
                <w:b/>
                <w:bCs/>
                <w:lang w:val="hr-HR"/>
              </w:rPr>
            </w:pPr>
          </w:p>
        </w:tc>
        <w:tc>
          <w:tcPr>
            <w:tcW w:w="1577" w:type="dxa"/>
            <w:gridSpan w:val="2"/>
            <w:vAlign w:val="center"/>
          </w:tcPr>
          <w:p w14:paraId="013901E7" w14:textId="77777777" w:rsidR="004B38E9" w:rsidRPr="004B38E9" w:rsidRDefault="004B38E9" w:rsidP="004B38E9">
            <w:pPr>
              <w:jc w:val="center"/>
              <w:rPr>
                <w:bCs/>
              </w:rPr>
            </w:pPr>
            <w:r w:rsidRPr="004B38E9">
              <w:rPr>
                <w:bCs/>
              </w:rPr>
              <w:t>/</w:t>
            </w:r>
          </w:p>
        </w:tc>
        <w:tc>
          <w:tcPr>
            <w:tcW w:w="1580" w:type="dxa"/>
            <w:gridSpan w:val="2"/>
            <w:vAlign w:val="center"/>
          </w:tcPr>
          <w:p w14:paraId="030A9F0A" w14:textId="77777777" w:rsidR="004B38E9" w:rsidRPr="004B38E9" w:rsidRDefault="004B38E9" w:rsidP="004B38E9">
            <w:pPr>
              <w:jc w:val="center"/>
              <w:rPr>
                <w:bCs/>
              </w:rPr>
            </w:pPr>
            <w:r w:rsidRPr="004B38E9">
              <w:rPr>
                <w:bCs/>
              </w:rPr>
              <w:t>/</w:t>
            </w:r>
          </w:p>
        </w:tc>
        <w:tc>
          <w:tcPr>
            <w:tcW w:w="1639" w:type="dxa"/>
            <w:gridSpan w:val="2"/>
            <w:shd w:val="clear" w:color="auto" w:fill="F5C1A2" w:themeFill="accent4" w:themeFillTint="66"/>
            <w:vAlign w:val="center"/>
          </w:tcPr>
          <w:p w14:paraId="4983E4E0" w14:textId="77777777" w:rsidR="004B38E9" w:rsidRPr="004B38E9" w:rsidRDefault="004B38E9" w:rsidP="004B38E9">
            <w:pPr>
              <w:jc w:val="center"/>
              <w:rPr>
                <w:bCs/>
              </w:rPr>
            </w:pPr>
          </w:p>
        </w:tc>
        <w:tc>
          <w:tcPr>
            <w:tcW w:w="1693" w:type="dxa"/>
            <w:shd w:val="clear" w:color="auto" w:fill="F5C1A2" w:themeFill="accent4" w:themeFillTint="66"/>
            <w:vAlign w:val="center"/>
          </w:tcPr>
          <w:p w14:paraId="63F04B16" w14:textId="77777777" w:rsidR="004B38E9" w:rsidRPr="004B38E9" w:rsidRDefault="004B38E9" w:rsidP="004B38E9">
            <w:pPr>
              <w:jc w:val="center"/>
              <w:rPr>
                <w:bCs/>
              </w:rPr>
            </w:pPr>
          </w:p>
        </w:tc>
        <w:tc>
          <w:tcPr>
            <w:tcW w:w="1639" w:type="dxa"/>
            <w:gridSpan w:val="2"/>
            <w:shd w:val="clear" w:color="auto" w:fill="F5C1A2" w:themeFill="accent4" w:themeFillTint="66"/>
            <w:vAlign w:val="center"/>
          </w:tcPr>
          <w:p w14:paraId="147D7731" w14:textId="77777777" w:rsidR="004B38E9" w:rsidRPr="004B38E9" w:rsidRDefault="004B38E9" w:rsidP="004B38E9">
            <w:pPr>
              <w:jc w:val="center"/>
              <w:rPr>
                <w:bCs/>
              </w:rPr>
            </w:pPr>
          </w:p>
        </w:tc>
        <w:tc>
          <w:tcPr>
            <w:tcW w:w="1639" w:type="dxa"/>
            <w:gridSpan w:val="2"/>
            <w:shd w:val="clear" w:color="auto" w:fill="F5C1A2" w:themeFill="accent4" w:themeFillTint="66"/>
            <w:vAlign w:val="center"/>
          </w:tcPr>
          <w:p w14:paraId="2C52515E" w14:textId="77777777" w:rsidR="004B38E9" w:rsidRPr="004B38E9" w:rsidRDefault="004B38E9" w:rsidP="004B38E9">
            <w:pPr>
              <w:jc w:val="center"/>
              <w:rPr>
                <w:bCs/>
              </w:rPr>
            </w:pPr>
          </w:p>
        </w:tc>
        <w:tc>
          <w:tcPr>
            <w:tcW w:w="1639" w:type="dxa"/>
            <w:gridSpan w:val="2"/>
            <w:shd w:val="clear" w:color="auto" w:fill="F5C1A2" w:themeFill="accent4" w:themeFillTint="66"/>
            <w:vAlign w:val="center"/>
          </w:tcPr>
          <w:p w14:paraId="6D085052" w14:textId="77777777" w:rsidR="004B38E9" w:rsidRPr="004B38E9" w:rsidRDefault="004B38E9" w:rsidP="004B38E9">
            <w:pPr>
              <w:jc w:val="center"/>
              <w:rPr>
                <w:bCs/>
              </w:rPr>
            </w:pPr>
          </w:p>
        </w:tc>
      </w:tr>
      <w:tr w:rsidR="004B38E9" w:rsidRPr="004B38E9" w14:paraId="1914664B" w14:textId="77777777" w:rsidTr="004B38E9">
        <w:tc>
          <w:tcPr>
            <w:tcW w:w="1991" w:type="dxa"/>
            <w:shd w:val="clear" w:color="auto" w:fill="FAF0D2" w:themeFill="accent3" w:themeFillTint="33"/>
            <w:vAlign w:val="center"/>
          </w:tcPr>
          <w:p w14:paraId="23537113" w14:textId="77777777" w:rsidR="004B38E9" w:rsidRPr="004B38E9" w:rsidRDefault="004B38E9" w:rsidP="004B38E9">
            <w:pPr>
              <w:jc w:val="center"/>
              <w:rPr>
                <w:b/>
                <w:bCs/>
                <w:lang w:val="hr-HR"/>
              </w:rPr>
            </w:pPr>
            <w:r w:rsidRPr="004B38E9">
              <w:rPr>
                <w:b/>
                <w:bCs/>
                <w:lang w:val="hr-HR"/>
              </w:rPr>
              <w:t>PRORAČUN U EUR</w:t>
            </w:r>
          </w:p>
        </w:tc>
        <w:tc>
          <w:tcPr>
            <w:tcW w:w="1577" w:type="dxa"/>
            <w:gridSpan w:val="2"/>
            <w:vAlign w:val="center"/>
          </w:tcPr>
          <w:p w14:paraId="5325A238" w14:textId="77777777" w:rsidR="004B38E9" w:rsidRPr="004B38E9" w:rsidRDefault="004B38E9" w:rsidP="004B38E9">
            <w:pPr>
              <w:jc w:val="center"/>
              <w:rPr>
                <w:bCs/>
              </w:rPr>
            </w:pPr>
            <w:r w:rsidRPr="004B38E9">
              <w:rPr>
                <w:bCs/>
              </w:rPr>
              <w:t>0,00</w:t>
            </w:r>
          </w:p>
        </w:tc>
        <w:tc>
          <w:tcPr>
            <w:tcW w:w="1580" w:type="dxa"/>
            <w:gridSpan w:val="2"/>
            <w:vAlign w:val="center"/>
          </w:tcPr>
          <w:p w14:paraId="65CD20A6" w14:textId="77777777" w:rsidR="004B38E9" w:rsidRPr="004B38E9" w:rsidRDefault="004B38E9" w:rsidP="004B38E9">
            <w:pPr>
              <w:jc w:val="center"/>
              <w:rPr>
                <w:bCs/>
              </w:rPr>
            </w:pPr>
            <w:r w:rsidRPr="004B38E9">
              <w:rPr>
                <w:bCs/>
              </w:rPr>
              <w:t>00,00</w:t>
            </w:r>
          </w:p>
        </w:tc>
        <w:tc>
          <w:tcPr>
            <w:tcW w:w="1639" w:type="dxa"/>
            <w:gridSpan w:val="2"/>
            <w:vAlign w:val="center"/>
          </w:tcPr>
          <w:p w14:paraId="096A6623" w14:textId="77777777" w:rsidR="004B38E9" w:rsidRPr="004B38E9" w:rsidRDefault="004B38E9" w:rsidP="004B38E9">
            <w:pPr>
              <w:jc w:val="center"/>
              <w:rPr>
                <w:bCs/>
              </w:rPr>
            </w:pPr>
            <w:r w:rsidRPr="004B38E9">
              <w:rPr>
                <w:bCs/>
              </w:rPr>
              <w:t>50.000,00</w:t>
            </w:r>
          </w:p>
        </w:tc>
        <w:tc>
          <w:tcPr>
            <w:tcW w:w="1693" w:type="dxa"/>
            <w:vAlign w:val="center"/>
          </w:tcPr>
          <w:p w14:paraId="51DCFA6C" w14:textId="77777777" w:rsidR="004B38E9" w:rsidRPr="004B38E9" w:rsidRDefault="004B38E9" w:rsidP="004B38E9">
            <w:pPr>
              <w:jc w:val="center"/>
              <w:rPr>
                <w:bCs/>
              </w:rPr>
            </w:pPr>
            <w:r w:rsidRPr="004B38E9">
              <w:rPr>
                <w:bCs/>
              </w:rPr>
              <w:t>75.000,00</w:t>
            </w:r>
          </w:p>
        </w:tc>
        <w:tc>
          <w:tcPr>
            <w:tcW w:w="1639" w:type="dxa"/>
            <w:gridSpan w:val="2"/>
            <w:vAlign w:val="center"/>
          </w:tcPr>
          <w:p w14:paraId="257FD36F" w14:textId="77777777" w:rsidR="004B38E9" w:rsidRPr="004B38E9" w:rsidRDefault="004B38E9" w:rsidP="004B38E9">
            <w:pPr>
              <w:jc w:val="center"/>
              <w:rPr>
                <w:bCs/>
              </w:rPr>
            </w:pPr>
            <w:r w:rsidRPr="004B38E9">
              <w:rPr>
                <w:bCs/>
              </w:rPr>
              <w:t>50.000,00</w:t>
            </w:r>
          </w:p>
        </w:tc>
        <w:tc>
          <w:tcPr>
            <w:tcW w:w="1639" w:type="dxa"/>
            <w:gridSpan w:val="2"/>
            <w:vAlign w:val="center"/>
          </w:tcPr>
          <w:p w14:paraId="33DF06C4" w14:textId="77777777" w:rsidR="004B38E9" w:rsidRPr="004B38E9" w:rsidRDefault="004B38E9" w:rsidP="004B38E9">
            <w:pPr>
              <w:jc w:val="center"/>
              <w:rPr>
                <w:bCs/>
              </w:rPr>
            </w:pPr>
            <w:r w:rsidRPr="004B38E9">
              <w:rPr>
                <w:bCs/>
              </w:rPr>
              <w:t>50.000,00</w:t>
            </w:r>
          </w:p>
        </w:tc>
        <w:tc>
          <w:tcPr>
            <w:tcW w:w="1639" w:type="dxa"/>
            <w:gridSpan w:val="2"/>
            <w:vAlign w:val="center"/>
          </w:tcPr>
          <w:p w14:paraId="0E1364F3" w14:textId="77777777" w:rsidR="004B38E9" w:rsidRPr="004B38E9" w:rsidRDefault="004B38E9" w:rsidP="004B38E9">
            <w:pPr>
              <w:jc w:val="center"/>
              <w:rPr>
                <w:bCs/>
              </w:rPr>
            </w:pPr>
            <w:r w:rsidRPr="004B38E9">
              <w:rPr>
                <w:bCs/>
              </w:rPr>
              <w:t>30.280,00</w:t>
            </w:r>
          </w:p>
        </w:tc>
      </w:tr>
      <w:tr w:rsidR="004B38E9" w:rsidRPr="004B38E9" w14:paraId="4F52432D" w14:textId="77777777" w:rsidTr="004B38E9">
        <w:tc>
          <w:tcPr>
            <w:tcW w:w="1991" w:type="dxa"/>
            <w:shd w:val="clear" w:color="auto" w:fill="FAF0D2" w:themeFill="accent3" w:themeFillTint="33"/>
            <w:vAlign w:val="center"/>
          </w:tcPr>
          <w:p w14:paraId="3EA4FE93" w14:textId="77777777" w:rsidR="004B38E9" w:rsidRPr="004B38E9" w:rsidRDefault="004B38E9" w:rsidP="004B38E9">
            <w:pPr>
              <w:jc w:val="center"/>
              <w:rPr>
                <w:b/>
                <w:bCs/>
                <w:lang w:val="hr-HR"/>
              </w:rPr>
            </w:pPr>
            <w:r w:rsidRPr="004B38E9">
              <w:rPr>
                <w:b/>
                <w:bCs/>
                <w:lang w:val="hr-HR"/>
              </w:rPr>
              <w:t>PROCIJENJENI BROJ PROJEKATA</w:t>
            </w:r>
          </w:p>
        </w:tc>
        <w:tc>
          <w:tcPr>
            <w:tcW w:w="1577" w:type="dxa"/>
            <w:gridSpan w:val="2"/>
            <w:vAlign w:val="center"/>
          </w:tcPr>
          <w:p w14:paraId="5AC71123" w14:textId="77777777" w:rsidR="004B38E9" w:rsidRPr="004B38E9" w:rsidRDefault="004B38E9" w:rsidP="004B38E9">
            <w:pPr>
              <w:jc w:val="center"/>
              <w:rPr>
                <w:bCs/>
              </w:rPr>
            </w:pPr>
            <w:r w:rsidRPr="004B38E9">
              <w:rPr>
                <w:bCs/>
              </w:rPr>
              <w:t>0</w:t>
            </w:r>
          </w:p>
        </w:tc>
        <w:tc>
          <w:tcPr>
            <w:tcW w:w="1580" w:type="dxa"/>
            <w:gridSpan w:val="2"/>
            <w:vAlign w:val="center"/>
          </w:tcPr>
          <w:p w14:paraId="21E94D59" w14:textId="77777777" w:rsidR="004B38E9" w:rsidRPr="004B38E9" w:rsidRDefault="004B38E9" w:rsidP="004B38E9">
            <w:pPr>
              <w:jc w:val="center"/>
              <w:rPr>
                <w:bCs/>
              </w:rPr>
            </w:pPr>
            <w:r w:rsidRPr="004B38E9">
              <w:rPr>
                <w:bCs/>
              </w:rPr>
              <w:t>0</w:t>
            </w:r>
          </w:p>
        </w:tc>
        <w:tc>
          <w:tcPr>
            <w:tcW w:w="1639" w:type="dxa"/>
            <w:gridSpan w:val="2"/>
            <w:vAlign w:val="center"/>
          </w:tcPr>
          <w:p w14:paraId="0E491CD0" w14:textId="77777777" w:rsidR="004B38E9" w:rsidRPr="004B38E9" w:rsidRDefault="004B38E9" w:rsidP="004B38E9">
            <w:pPr>
              <w:jc w:val="center"/>
              <w:rPr>
                <w:bCs/>
              </w:rPr>
            </w:pPr>
            <w:r w:rsidRPr="004B38E9">
              <w:rPr>
                <w:bCs/>
              </w:rPr>
              <w:t>1</w:t>
            </w:r>
          </w:p>
        </w:tc>
        <w:tc>
          <w:tcPr>
            <w:tcW w:w="1693" w:type="dxa"/>
            <w:vAlign w:val="center"/>
          </w:tcPr>
          <w:p w14:paraId="25E303FF" w14:textId="77777777" w:rsidR="004B38E9" w:rsidRPr="004B38E9" w:rsidRDefault="004B38E9" w:rsidP="004B38E9">
            <w:pPr>
              <w:jc w:val="center"/>
              <w:rPr>
                <w:bCs/>
              </w:rPr>
            </w:pPr>
            <w:r w:rsidRPr="004B38E9">
              <w:rPr>
                <w:bCs/>
              </w:rPr>
              <w:t>2</w:t>
            </w:r>
          </w:p>
        </w:tc>
        <w:tc>
          <w:tcPr>
            <w:tcW w:w="1639" w:type="dxa"/>
            <w:gridSpan w:val="2"/>
            <w:vAlign w:val="center"/>
          </w:tcPr>
          <w:p w14:paraId="111D1C77" w14:textId="77777777" w:rsidR="004B38E9" w:rsidRPr="004B38E9" w:rsidRDefault="004B38E9" w:rsidP="004B38E9">
            <w:pPr>
              <w:jc w:val="center"/>
              <w:rPr>
                <w:bCs/>
              </w:rPr>
            </w:pPr>
            <w:r w:rsidRPr="004B38E9">
              <w:rPr>
                <w:bCs/>
              </w:rPr>
              <w:t>2</w:t>
            </w:r>
          </w:p>
        </w:tc>
        <w:tc>
          <w:tcPr>
            <w:tcW w:w="1639" w:type="dxa"/>
            <w:gridSpan w:val="2"/>
            <w:vAlign w:val="center"/>
          </w:tcPr>
          <w:p w14:paraId="24D9B801" w14:textId="77777777" w:rsidR="004B38E9" w:rsidRPr="004B38E9" w:rsidRDefault="004B38E9" w:rsidP="004B38E9">
            <w:pPr>
              <w:jc w:val="center"/>
              <w:rPr>
                <w:bCs/>
              </w:rPr>
            </w:pPr>
            <w:r w:rsidRPr="004B38E9">
              <w:rPr>
                <w:bCs/>
              </w:rPr>
              <w:t>1</w:t>
            </w:r>
          </w:p>
        </w:tc>
        <w:tc>
          <w:tcPr>
            <w:tcW w:w="1639" w:type="dxa"/>
            <w:gridSpan w:val="2"/>
            <w:vAlign w:val="center"/>
          </w:tcPr>
          <w:p w14:paraId="4F74CFBC" w14:textId="77777777" w:rsidR="004B38E9" w:rsidRPr="004B38E9" w:rsidRDefault="004B38E9" w:rsidP="004B38E9">
            <w:pPr>
              <w:jc w:val="center"/>
              <w:rPr>
                <w:bCs/>
              </w:rPr>
            </w:pPr>
            <w:r w:rsidRPr="004B38E9">
              <w:rPr>
                <w:bCs/>
              </w:rPr>
              <w:t>1</w:t>
            </w:r>
          </w:p>
        </w:tc>
      </w:tr>
      <w:tr w:rsidR="004B38E9" w:rsidRPr="004B38E9" w14:paraId="4CC193DF" w14:textId="77777777" w:rsidTr="004B38E9">
        <w:tc>
          <w:tcPr>
            <w:tcW w:w="2952" w:type="dxa"/>
            <w:gridSpan w:val="2"/>
            <w:shd w:val="clear" w:color="auto" w:fill="F5E2A5" w:themeFill="accent3" w:themeFillTint="66"/>
            <w:vAlign w:val="center"/>
          </w:tcPr>
          <w:p w14:paraId="1536AC75" w14:textId="77777777" w:rsidR="004B38E9" w:rsidRPr="004B38E9" w:rsidRDefault="004B38E9" w:rsidP="004B38E9">
            <w:pPr>
              <w:jc w:val="center"/>
              <w:rPr>
                <w:b/>
                <w:lang w:val="hr-HR"/>
              </w:rPr>
            </w:pPr>
            <w:r w:rsidRPr="004B38E9">
              <w:rPr>
                <w:b/>
                <w:lang w:val="hr-HR"/>
              </w:rPr>
              <w:t>CILJ 1</w:t>
            </w:r>
          </w:p>
        </w:tc>
        <w:tc>
          <w:tcPr>
            <w:tcW w:w="10445" w:type="dxa"/>
            <w:gridSpan w:val="12"/>
            <w:vAlign w:val="center"/>
          </w:tcPr>
          <w:p w14:paraId="6D82C4B7" w14:textId="77777777" w:rsidR="004B38E9" w:rsidRPr="004B38E9" w:rsidRDefault="004B38E9" w:rsidP="004B38E9">
            <w:pPr>
              <w:jc w:val="both"/>
              <w:rPr>
                <w:lang w:val="hr-HR"/>
              </w:rPr>
            </w:pPr>
            <w:r w:rsidRPr="004B38E9">
              <w:rPr>
                <w:lang w:val="hr-HR"/>
              </w:rPr>
              <w:t>Promoviranje uspješnog i održivog gospodarstva na području LAG-a</w:t>
            </w:r>
          </w:p>
        </w:tc>
      </w:tr>
      <w:tr w:rsidR="004B38E9" w:rsidRPr="004B38E9" w14:paraId="0BC18459" w14:textId="77777777" w:rsidTr="004B38E9">
        <w:tc>
          <w:tcPr>
            <w:tcW w:w="2952" w:type="dxa"/>
            <w:gridSpan w:val="2"/>
            <w:shd w:val="clear" w:color="auto" w:fill="F5E2A5" w:themeFill="accent3" w:themeFillTint="66"/>
            <w:vAlign w:val="center"/>
          </w:tcPr>
          <w:p w14:paraId="3952A15D" w14:textId="77777777" w:rsidR="004B38E9" w:rsidRPr="004B38E9" w:rsidRDefault="004B38E9" w:rsidP="004B38E9">
            <w:pPr>
              <w:jc w:val="center"/>
              <w:rPr>
                <w:b/>
                <w:lang w:val="hr-HR"/>
              </w:rPr>
            </w:pPr>
            <w:r w:rsidRPr="004B38E9">
              <w:rPr>
                <w:b/>
                <w:lang w:val="hr-HR"/>
              </w:rPr>
              <w:t>AKTIVNOST 1.2.</w:t>
            </w:r>
          </w:p>
        </w:tc>
        <w:tc>
          <w:tcPr>
            <w:tcW w:w="10445" w:type="dxa"/>
            <w:gridSpan w:val="12"/>
            <w:vAlign w:val="center"/>
          </w:tcPr>
          <w:p w14:paraId="32052DF9" w14:textId="77777777" w:rsidR="004B38E9" w:rsidRPr="004B38E9" w:rsidRDefault="004B38E9" w:rsidP="004B38E9">
            <w:pPr>
              <w:jc w:val="both"/>
              <w:rPr>
                <w:lang w:val="hr-HR"/>
              </w:rPr>
            </w:pPr>
            <w:r w:rsidRPr="004B38E9">
              <w:rPr>
                <w:lang w:val="hr-HR"/>
              </w:rPr>
              <w:t>Ulaganje u povećanje preradbenih kapaciteta poljoprivrednih operacija</w:t>
            </w:r>
          </w:p>
        </w:tc>
      </w:tr>
      <w:tr w:rsidR="004B38E9" w:rsidRPr="004B38E9" w14:paraId="35588EED" w14:textId="77777777" w:rsidTr="004B38E9">
        <w:tc>
          <w:tcPr>
            <w:tcW w:w="2952" w:type="dxa"/>
            <w:gridSpan w:val="2"/>
            <w:shd w:val="clear" w:color="auto" w:fill="F5E2A5" w:themeFill="accent3" w:themeFillTint="66"/>
            <w:vAlign w:val="center"/>
          </w:tcPr>
          <w:p w14:paraId="19FF0A79" w14:textId="77777777" w:rsidR="004B38E9" w:rsidRPr="004B38E9" w:rsidRDefault="004B38E9" w:rsidP="004B38E9">
            <w:pPr>
              <w:jc w:val="center"/>
              <w:rPr>
                <w:b/>
                <w:lang w:val="hr-HR"/>
              </w:rPr>
            </w:pPr>
            <w:r w:rsidRPr="004B38E9">
              <w:rPr>
                <w:b/>
                <w:lang w:val="hr-HR"/>
              </w:rPr>
              <w:t>ODGOVORNE OSOBE ZA PROVEDBU</w:t>
            </w:r>
          </w:p>
        </w:tc>
        <w:tc>
          <w:tcPr>
            <w:tcW w:w="10445" w:type="dxa"/>
            <w:gridSpan w:val="12"/>
            <w:vAlign w:val="center"/>
          </w:tcPr>
          <w:p w14:paraId="68418A03" w14:textId="77777777" w:rsidR="004B38E9" w:rsidRPr="004B38E9" w:rsidRDefault="004B38E9" w:rsidP="004B38E9">
            <w:pPr>
              <w:jc w:val="both"/>
              <w:rPr>
                <w:lang w:val="hr-HR"/>
              </w:rPr>
            </w:pPr>
            <w:r w:rsidRPr="004B38E9">
              <w:rPr>
                <w:lang w:val="hr-HR"/>
              </w:rPr>
              <w:t xml:space="preserve">Administrativne osobe zaposlene u LAG-u odgovorne su za objavljivanje poziva za prikupljanje projekata, tehničku podršku povjerenstvu za ocjenjivanje te kreiranje liste projekata za financiranje, obradu tehničke i prijavne dokumentacije prijavitelja te upućivanje u Agenciju za plaćanja. </w:t>
            </w:r>
          </w:p>
        </w:tc>
      </w:tr>
      <w:tr w:rsidR="004B38E9" w:rsidRPr="004B38E9" w14:paraId="48070864" w14:textId="77777777" w:rsidTr="004B38E9">
        <w:tc>
          <w:tcPr>
            <w:tcW w:w="2952" w:type="dxa"/>
            <w:gridSpan w:val="2"/>
            <w:shd w:val="clear" w:color="auto" w:fill="F5E2A5" w:themeFill="accent3" w:themeFillTint="66"/>
            <w:vAlign w:val="center"/>
          </w:tcPr>
          <w:p w14:paraId="216FDAEA" w14:textId="77777777" w:rsidR="004B38E9" w:rsidRPr="004B38E9" w:rsidRDefault="004B38E9" w:rsidP="004B38E9">
            <w:pPr>
              <w:jc w:val="center"/>
              <w:rPr>
                <w:b/>
                <w:lang w:val="hr-HR"/>
              </w:rPr>
            </w:pPr>
            <w:r w:rsidRPr="004B38E9">
              <w:rPr>
                <w:b/>
                <w:lang w:val="hr-HR"/>
              </w:rPr>
              <w:t>CILJANA SKUPINA</w:t>
            </w:r>
          </w:p>
        </w:tc>
        <w:tc>
          <w:tcPr>
            <w:tcW w:w="10445" w:type="dxa"/>
            <w:gridSpan w:val="12"/>
            <w:vAlign w:val="center"/>
          </w:tcPr>
          <w:p w14:paraId="5B2DFB0E" w14:textId="77777777" w:rsidR="004B38E9" w:rsidRPr="004B38E9" w:rsidRDefault="004B38E9" w:rsidP="004B38E9">
            <w:pPr>
              <w:jc w:val="both"/>
              <w:rPr>
                <w:bCs/>
                <w:lang w:val="hr-HR"/>
              </w:rPr>
            </w:pPr>
            <w:r w:rsidRPr="004B38E9">
              <w:rPr>
                <w:bCs/>
                <w:lang w:val="hr-HR"/>
              </w:rPr>
              <w:t xml:space="preserve">Fizičke i pravne osobe upisane u Upisnik poljoprivrednika </w:t>
            </w:r>
          </w:p>
          <w:p w14:paraId="0E051CD5" w14:textId="77777777" w:rsidR="004B38E9" w:rsidRPr="004B38E9" w:rsidRDefault="004B38E9" w:rsidP="004B38E9">
            <w:pPr>
              <w:jc w:val="both"/>
              <w:rPr>
                <w:bCs/>
                <w:lang w:val="hr-HR"/>
              </w:rPr>
            </w:pPr>
            <w:r w:rsidRPr="004B38E9">
              <w:rPr>
                <w:bCs/>
                <w:lang w:val="hr-HR"/>
              </w:rPr>
              <w:t>Fizičke i pravne osobe koje se bave ili se namjeravaju baviti preradom proizvoda iz Dodatka 1. Ugovora o EU</w:t>
            </w:r>
          </w:p>
          <w:p w14:paraId="752FDB90" w14:textId="77777777" w:rsidR="004B38E9" w:rsidRPr="004B38E9" w:rsidRDefault="004B38E9" w:rsidP="004B38E9">
            <w:pPr>
              <w:jc w:val="both"/>
              <w:rPr>
                <w:lang w:val="hr-HR"/>
              </w:rPr>
            </w:pPr>
            <w:r w:rsidRPr="004B38E9">
              <w:rPr>
                <w:bCs/>
                <w:lang w:val="hr-HR"/>
              </w:rPr>
              <w:lastRenderedPageBreak/>
              <w:t>Pravne i fizičke osobe koje udovoljavaju kriteriju 1 ili 2, a čije se sjedište nalazi, a ulaganje odvija na području LAG-a Zagorje-Sutla</w:t>
            </w:r>
          </w:p>
        </w:tc>
      </w:tr>
      <w:tr w:rsidR="004B38E9" w:rsidRPr="004B38E9" w14:paraId="0C390DAC" w14:textId="77777777" w:rsidTr="004B38E9">
        <w:tc>
          <w:tcPr>
            <w:tcW w:w="2952" w:type="dxa"/>
            <w:gridSpan w:val="2"/>
            <w:shd w:val="clear" w:color="auto" w:fill="F5E2A5" w:themeFill="accent3" w:themeFillTint="66"/>
            <w:vAlign w:val="center"/>
          </w:tcPr>
          <w:p w14:paraId="50D9BF84" w14:textId="4DB8C810" w:rsidR="004B38E9" w:rsidRPr="004B38E9" w:rsidRDefault="002A4EA6" w:rsidP="004B38E9">
            <w:pPr>
              <w:jc w:val="center"/>
              <w:rPr>
                <w:b/>
                <w:lang w:val="hr-HR"/>
              </w:rPr>
            </w:pPr>
            <w:r>
              <w:rPr>
                <w:b/>
                <w:lang w:val="hr-HR"/>
              </w:rPr>
              <w:lastRenderedPageBreak/>
              <w:t>% SUFINANCIRANJA IZ LRS</w:t>
            </w:r>
          </w:p>
        </w:tc>
        <w:tc>
          <w:tcPr>
            <w:tcW w:w="10445" w:type="dxa"/>
            <w:gridSpan w:val="12"/>
            <w:vAlign w:val="center"/>
          </w:tcPr>
          <w:p w14:paraId="4C9506F7" w14:textId="77777777" w:rsidR="004B38E9" w:rsidRPr="004B38E9" w:rsidRDefault="004B38E9" w:rsidP="004B38E9">
            <w:pPr>
              <w:jc w:val="both"/>
              <w:rPr>
                <w:lang w:val="hr-HR"/>
              </w:rPr>
            </w:pPr>
            <w:r w:rsidRPr="004B38E9">
              <w:rPr>
                <w:lang w:val="hr-HR"/>
              </w:rPr>
              <w:t>9,48%</w:t>
            </w:r>
          </w:p>
        </w:tc>
      </w:tr>
      <w:tr w:rsidR="004B38E9" w:rsidRPr="004B38E9" w14:paraId="17CB0173" w14:textId="77777777" w:rsidTr="004B38E9">
        <w:tc>
          <w:tcPr>
            <w:tcW w:w="13397" w:type="dxa"/>
            <w:gridSpan w:val="14"/>
            <w:shd w:val="clear" w:color="auto" w:fill="F5E2A5" w:themeFill="accent3" w:themeFillTint="66"/>
          </w:tcPr>
          <w:p w14:paraId="03CE2E18" w14:textId="77777777" w:rsidR="004B38E9" w:rsidRPr="004B38E9" w:rsidRDefault="004B38E9" w:rsidP="004B38E9">
            <w:pPr>
              <w:jc w:val="center"/>
              <w:rPr>
                <w:b/>
                <w:lang w:val="hr-HR"/>
              </w:rPr>
            </w:pPr>
            <w:r w:rsidRPr="004B38E9">
              <w:rPr>
                <w:b/>
                <w:lang w:val="hr-HR"/>
              </w:rPr>
              <w:t>PROVEDBA PO GODINAMA</w:t>
            </w:r>
          </w:p>
        </w:tc>
      </w:tr>
      <w:tr w:rsidR="004B38E9" w:rsidRPr="004B38E9" w14:paraId="553CF1B4" w14:textId="77777777" w:rsidTr="004B38E9">
        <w:tc>
          <w:tcPr>
            <w:tcW w:w="1990" w:type="dxa"/>
            <w:vMerge w:val="restart"/>
            <w:shd w:val="clear" w:color="auto" w:fill="FAF0D2" w:themeFill="accent3" w:themeFillTint="33"/>
            <w:vAlign w:val="center"/>
          </w:tcPr>
          <w:p w14:paraId="62034B21" w14:textId="77777777" w:rsidR="004B38E9" w:rsidRPr="004B38E9" w:rsidRDefault="004B38E9" w:rsidP="004B38E9">
            <w:pPr>
              <w:jc w:val="center"/>
              <w:rPr>
                <w:b/>
                <w:bCs/>
              </w:rPr>
            </w:pPr>
            <w:r w:rsidRPr="004B38E9">
              <w:rPr>
                <w:b/>
                <w:bCs/>
                <w:lang w:val="hr-HR"/>
              </w:rPr>
              <w:t>PROVEDBA</w:t>
            </w:r>
          </w:p>
        </w:tc>
        <w:tc>
          <w:tcPr>
            <w:tcW w:w="1596" w:type="dxa"/>
            <w:gridSpan w:val="3"/>
            <w:shd w:val="clear" w:color="auto" w:fill="F5E2A5" w:themeFill="accent3" w:themeFillTint="66"/>
          </w:tcPr>
          <w:p w14:paraId="33660D3A" w14:textId="77777777" w:rsidR="004B38E9" w:rsidRPr="004B38E9" w:rsidRDefault="004B38E9" w:rsidP="004B38E9">
            <w:pPr>
              <w:jc w:val="center"/>
              <w:rPr>
                <w:b/>
                <w:bCs/>
              </w:rPr>
            </w:pPr>
            <w:r w:rsidRPr="004B38E9">
              <w:rPr>
                <w:b/>
                <w:bCs/>
              </w:rPr>
              <w:t>2014. godina</w:t>
            </w:r>
          </w:p>
        </w:tc>
        <w:tc>
          <w:tcPr>
            <w:tcW w:w="1600" w:type="dxa"/>
            <w:gridSpan w:val="2"/>
            <w:shd w:val="clear" w:color="auto" w:fill="F5E2A5" w:themeFill="accent3" w:themeFillTint="66"/>
          </w:tcPr>
          <w:p w14:paraId="6D16348C" w14:textId="77777777" w:rsidR="004B38E9" w:rsidRPr="004B38E9" w:rsidRDefault="004B38E9" w:rsidP="004B38E9">
            <w:pPr>
              <w:jc w:val="center"/>
              <w:rPr>
                <w:b/>
                <w:bCs/>
              </w:rPr>
            </w:pPr>
            <w:r w:rsidRPr="004B38E9">
              <w:rPr>
                <w:b/>
                <w:bCs/>
              </w:rPr>
              <w:t>2015. godina</w:t>
            </w:r>
          </w:p>
        </w:tc>
        <w:tc>
          <w:tcPr>
            <w:tcW w:w="1600" w:type="dxa"/>
            <w:shd w:val="clear" w:color="auto" w:fill="F5E2A5" w:themeFill="accent3" w:themeFillTint="66"/>
          </w:tcPr>
          <w:p w14:paraId="07EACDD5" w14:textId="77777777" w:rsidR="004B38E9" w:rsidRPr="004B38E9" w:rsidRDefault="004B38E9" w:rsidP="004B38E9">
            <w:pPr>
              <w:jc w:val="center"/>
              <w:rPr>
                <w:b/>
                <w:bCs/>
              </w:rPr>
            </w:pPr>
            <w:r w:rsidRPr="004B38E9">
              <w:rPr>
                <w:b/>
                <w:bCs/>
              </w:rPr>
              <w:t>2016. godina</w:t>
            </w:r>
          </w:p>
        </w:tc>
        <w:tc>
          <w:tcPr>
            <w:tcW w:w="1707" w:type="dxa"/>
            <w:gridSpan w:val="2"/>
            <w:shd w:val="clear" w:color="auto" w:fill="F5E2A5" w:themeFill="accent3" w:themeFillTint="66"/>
          </w:tcPr>
          <w:p w14:paraId="55E7184E" w14:textId="77777777" w:rsidR="004B38E9" w:rsidRPr="004B38E9" w:rsidRDefault="004B38E9" w:rsidP="004B38E9">
            <w:pPr>
              <w:jc w:val="center"/>
              <w:rPr>
                <w:b/>
                <w:bCs/>
              </w:rPr>
            </w:pPr>
            <w:r w:rsidRPr="004B38E9">
              <w:rPr>
                <w:b/>
                <w:bCs/>
              </w:rPr>
              <w:t>2017. godina</w:t>
            </w:r>
          </w:p>
        </w:tc>
        <w:tc>
          <w:tcPr>
            <w:tcW w:w="1652" w:type="dxa"/>
            <w:gridSpan w:val="2"/>
            <w:shd w:val="clear" w:color="auto" w:fill="F5E2A5" w:themeFill="accent3" w:themeFillTint="66"/>
          </w:tcPr>
          <w:p w14:paraId="1D9C3D75" w14:textId="77777777" w:rsidR="004B38E9" w:rsidRPr="004B38E9" w:rsidRDefault="004B38E9" w:rsidP="004B38E9">
            <w:pPr>
              <w:jc w:val="center"/>
              <w:rPr>
                <w:b/>
                <w:bCs/>
              </w:rPr>
            </w:pPr>
            <w:r w:rsidRPr="004B38E9">
              <w:rPr>
                <w:b/>
                <w:bCs/>
              </w:rPr>
              <w:t>2018. godina</w:t>
            </w:r>
          </w:p>
        </w:tc>
        <w:tc>
          <w:tcPr>
            <w:tcW w:w="1652" w:type="dxa"/>
            <w:gridSpan w:val="2"/>
            <w:shd w:val="clear" w:color="auto" w:fill="F5E2A5" w:themeFill="accent3" w:themeFillTint="66"/>
          </w:tcPr>
          <w:p w14:paraId="0DEE722C" w14:textId="77777777" w:rsidR="004B38E9" w:rsidRPr="004B38E9" w:rsidRDefault="004B38E9" w:rsidP="004B38E9">
            <w:pPr>
              <w:jc w:val="center"/>
              <w:rPr>
                <w:b/>
                <w:bCs/>
              </w:rPr>
            </w:pPr>
            <w:r w:rsidRPr="004B38E9">
              <w:rPr>
                <w:b/>
                <w:bCs/>
              </w:rPr>
              <w:t>2019. godina</w:t>
            </w:r>
          </w:p>
        </w:tc>
        <w:tc>
          <w:tcPr>
            <w:tcW w:w="1600" w:type="dxa"/>
            <w:shd w:val="clear" w:color="auto" w:fill="F5E2A5" w:themeFill="accent3" w:themeFillTint="66"/>
          </w:tcPr>
          <w:p w14:paraId="0F9EAC19" w14:textId="77777777" w:rsidR="004B38E9" w:rsidRPr="004B38E9" w:rsidRDefault="004B38E9" w:rsidP="004B38E9">
            <w:pPr>
              <w:jc w:val="center"/>
              <w:rPr>
                <w:b/>
                <w:bCs/>
              </w:rPr>
            </w:pPr>
            <w:r w:rsidRPr="004B38E9">
              <w:rPr>
                <w:b/>
                <w:bCs/>
              </w:rPr>
              <w:t>2020. godina</w:t>
            </w:r>
          </w:p>
        </w:tc>
      </w:tr>
      <w:tr w:rsidR="004B38E9" w:rsidRPr="004B38E9" w14:paraId="65991BD6" w14:textId="77777777" w:rsidTr="004B38E9">
        <w:tc>
          <w:tcPr>
            <w:tcW w:w="1990" w:type="dxa"/>
            <w:vMerge/>
            <w:shd w:val="clear" w:color="auto" w:fill="FAF0D2" w:themeFill="accent3" w:themeFillTint="33"/>
            <w:vAlign w:val="center"/>
          </w:tcPr>
          <w:p w14:paraId="1E117031" w14:textId="77777777" w:rsidR="004B38E9" w:rsidRPr="004B38E9" w:rsidRDefault="004B38E9" w:rsidP="004B38E9">
            <w:pPr>
              <w:jc w:val="center"/>
              <w:rPr>
                <w:b/>
                <w:bCs/>
                <w:lang w:val="hr-HR"/>
              </w:rPr>
            </w:pPr>
          </w:p>
        </w:tc>
        <w:tc>
          <w:tcPr>
            <w:tcW w:w="1596" w:type="dxa"/>
            <w:gridSpan w:val="3"/>
            <w:vAlign w:val="center"/>
          </w:tcPr>
          <w:p w14:paraId="1E09CD90" w14:textId="77777777" w:rsidR="004B38E9" w:rsidRPr="004B38E9" w:rsidRDefault="004B38E9" w:rsidP="004B38E9">
            <w:pPr>
              <w:jc w:val="center"/>
              <w:rPr>
                <w:bCs/>
              </w:rPr>
            </w:pPr>
            <w:r w:rsidRPr="004B38E9">
              <w:rPr>
                <w:bCs/>
              </w:rPr>
              <w:t>/</w:t>
            </w:r>
          </w:p>
        </w:tc>
        <w:tc>
          <w:tcPr>
            <w:tcW w:w="1600" w:type="dxa"/>
            <w:gridSpan w:val="2"/>
            <w:vAlign w:val="center"/>
          </w:tcPr>
          <w:p w14:paraId="791FC4E8" w14:textId="77777777" w:rsidR="004B38E9" w:rsidRPr="004B38E9" w:rsidRDefault="004B38E9" w:rsidP="004B38E9">
            <w:pPr>
              <w:jc w:val="center"/>
              <w:rPr>
                <w:bCs/>
              </w:rPr>
            </w:pPr>
            <w:r w:rsidRPr="004B38E9">
              <w:rPr>
                <w:bCs/>
              </w:rPr>
              <w:t>/</w:t>
            </w:r>
          </w:p>
        </w:tc>
        <w:tc>
          <w:tcPr>
            <w:tcW w:w="1600" w:type="dxa"/>
            <w:vAlign w:val="center"/>
          </w:tcPr>
          <w:p w14:paraId="52D1EFF1" w14:textId="77777777" w:rsidR="004B38E9" w:rsidRPr="004B38E9" w:rsidRDefault="004B38E9" w:rsidP="004B38E9">
            <w:pPr>
              <w:jc w:val="center"/>
              <w:rPr>
                <w:bCs/>
              </w:rPr>
            </w:pPr>
            <w:r w:rsidRPr="004B38E9">
              <w:rPr>
                <w:bCs/>
              </w:rPr>
              <w:t>/</w:t>
            </w:r>
          </w:p>
        </w:tc>
        <w:tc>
          <w:tcPr>
            <w:tcW w:w="1707" w:type="dxa"/>
            <w:gridSpan w:val="2"/>
            <w:shd w:val="clear" w:color="auto" w:fill="F5C1A2" w:themeFill="accent4" w:themeFillTint="66"/>
            <w:vAlign w:val="center"/>
          </w:tcPr>
          <w:p w14:paraId="5AEECD89" w14:textId="77777777" w:rsidR="004B38E9" w:rsidRPr="004B38E9" w:rsidRDefault="004B38E9" w:rsidP="004B38E9">
            <w:pPr>
              <w:jc w:val="center"/>
              <w:rPr>
                <w:bCs/>
              </w:rPr>
            </w:pPr>
          </w:p>
        </w:tc>
        <w:tc>
          <w:tcPr>
            <w:tcW w:w="1652" w:type="dxa"/>
            <w:gridSpan w:val="2"/>
            <w:shd w:val="clear" w:color="auto" w:fill="F5C1A2" w:themeFill="accent4" w:themeFillTint="66"/>
            <w:vAlign w:val="center"/>
          </w:tcPr>
          <w:p w14:paraId="164FEA92" w14:textId="77777777" w:rsidR="004B38E9" w:rsidRPr="004B38E9" w:rsidRDefault="004B38E9" w:rsidP="004B38E9">
            <w:pPr>
              <w:jc w:val="center"/>
              <w:rPr>
                <w:bCs/>
              </w:rPr>
            </w:pPr>
          </w:p>
        </w:tc>
        <w:tc>
          <w:tcPr>
            <w:tcW w:w="1652" w:type="dxa"/>
            <w:gridSpan w:val="2"/>
            <w:shd w:val="clear" w:color="auto" w:fill="F5C1A2" w:themeFill="accent4" w:themeFillTint="66"/>
            <w:vAlign w:val="center"/>
          </w:tcPr>
          <w:p w14:paraId="12E6A8CD" w14:textId="77777777" w:rsidR="004B38E9" w:rsidRPr="004B38E9" w:rsidRDefault="004B38E9" w:rsidP="004B38E9">
            <w:pPr>
              <w:jc w:val="center"/>
              <w:rPr>
                <w:bCs/>
              </w:rPr>
            </w:pPr>
          </w:p>
        </w:tc>
        <w:tc>
          <w:tcPr>
            <w:tcW w:w="1600" w:type="dxa"/>
            <w:shd w:val="clear" w:color="auto" w:fill="FFFFFF" w:themeFill="background1"/>
            <w:vAlign w:val="center"/>
          </w:tcPr>
          <w:p w14:paraId="35E67812" w14:textId="77777777" w:rsidR="004B38E9" w:rsidRPr="004B38E9" w:rsidRDefault="004B38E9" w:rsidP="004B38E9">
            <w:pPr>
              <w:jc w:val="center"/>
              <w:rPr>
                <w:bCs/>
              </w:rPr>
            </w:pPr>
            <w:r w:rsidRPr="004B38E9">
              <w:rPr>
                <w:bCs/>
              </w:rPr>
              <w:t>/</w:t>
            </w:r>
          </w:p>
        </w:tc>
      </w:tr>
      <w:tr w:rsidR="004B38E9" w:rsidRPr="004B38E9" w14:paraId="33B08903" w14:textId="77777777" w:rsidTr="004B38E9">
        <w:tc>
          <w:tcPr>
            <w:tcW w:w="1990" w:type="dxa"/>
            <w:shd w:val="clear" w:color="auto" w:fill="FAF0D2" w:themeFill="accent3" w:themeFillTint="33"/>
            <w:vAlign w:val="center"/>
          </w:tcPr>
          <w:p w14:paraId="3DCDBDA7" w14:textId="77777777" w:rsidR="004B38E9" w:rsidRPr="004B38E9" w:rsidRDefault="004B38E9" w:rsidP="004B38E9">
            <w:pPr>
              <w:jc w:val="center"/>
              <w:rPr>
                <w:b/>
                <w:bCs/>
                <w:lang w:val="hr-HR"/>
              </w:rPr>
            </w:pPr>
            <w:r w:rsidRPr="004B38E9">
              <w:rPr>
                <w:b/>
                <w:bCs/>
                <w:lang w:val="hr-HR"/>
              </w:rPr>
              <w:t>PRORAČUN U EUR</w:t>
            </w:r>
          </w:p>
        </w:tc>
        <w:tc>
          <w:tcPr>
            <w:tcW w:w="1596" w:type="dxa"/>
            <w:gridSpan w:val="3"/>
            <w:vAlign w:val="center"/>
          </w:tcPr>
          <w:p w14:paraId="18F19280" w14:textId="77777777" w:rsidR="004B38E9" w:rsidRPr="004B38E9" w:rsidRDefault="004B38E9" w:rsidP="004B38E9">
            <w:pPr>
              <w:jc w:val="center"/>
              <w:rPr>
                <w:bCs/>
              </w:rPr>
            </w:pPr>
            <w:r w:rsidRPr="004B38E9">
              <w:rPr>
                <w:bCs/>
              </w:rPr>
              <w:t>0,00</w:t>
            </w:r>
          </w:p>
        </w:tc>
        <w:tc>
          <w:tcPr>
            <w:tcW w:w="1600" w:type="dxa"/>
            <w:gridSpan w:val="2"/>
            <w:vAlign w:val="center"/>
          </w:tcPr>
          <w:p w14:paraId="068E0262" w14:textId="77777777" w:rsidR="004B38E9" w:rsidRPr="004B38E9" w:rsidRDefault="004B38E9" w:rsidP="004B38E9">
            <w:pPr>
              <w:jc w:val="center"/>
              <w:rPr>
                <w:bCs/>
              </w:rPr>
            </w:pPr>
            <w:r w:rsidRPr="004B38E9">
              <w:rPr>
                <w:bCs/>
              </w:rPr>
              <w:t>00,00</w:t>
            </w:r>
          </w:p>
        </w:tc>
        <w:tc>
          <w:tcPr>
            <w:tcW w:w="1600" w:type="dxa"/>
            <w:vAlign w:val="center"/>
          </w:tcPr>
          <w:p w14:paraId="10FE20D4" w14:textId="77777777" w:rsidR="004B38E9" w:rsidRPr="004B38E9" w:rsidRDefault="004B38E9" w:rsidP="004B38E9">
            <w:pPr>
              <w:jc w:val="center"/>
            </w:pPr>
            <w:r w:rsidRPr="004B38E9">
              <w:rPr>
                <w:bCs/>
              </w:rPr>
              <w:t>00,00</w:t>
            </w:r>
          </w:p>
        </w:tc>
        <w:tc>
          <w:tcPr>
            <w:tcW w:w="1707" w:type="dxa"/>
            <w:gridSpan w:val="2"/>
            <w:vAlign w:val="center"/>
          </w:tcPr>
          <w:p w14:paraId="003E137A" w14:textId="77777777" w:rsidR="004B38E9" w:rsidRPr="004B38E9" w:rsidRDefault="004B38E9" w:rsidP="004B38E9">
            <w:pPr>
              <w:jc w:val="center"/>
            </w:pPr>
            <w:r w:rsidRPr="004B38E9">
              <w:rPr>
                <w:bCs/>
              </w:rPr>
              <w:t>20.000,00</w:t>
            </w:r>
          </w:p>
        </w:tc>
        <w:tc>
          <w:tcPr>
            <w:tcW w:w="1652" w:type="dxa"/>
            <w:gridSpan w:val="2"/>
            <w:vAlign w:val="center"/>
          </w:tcPr>
          <w:p w14:paraId="687DD41C" w14:textId="77777777" w:rsidR="004B38E9" w:rsidRPr="004B38E9" w:rsidRDefault="004B38E9" w:rsidP="004B38E9">
            <w:pPr>
              <w:jc w:val="center"/>
              <w:rPr>
                <w:bCs/>
              </w:rPr>
            </w:pPr>
            <w:r w:rsidRPr="004B38E9">
              <w:rPr>
                <w:bCs/>
              </w:rPr>
              <w:t>25.000,00</w:t>
            </w:r>
          </w:p>
        </w:tc>
        <w:tc>
          <w:tcPr>
            <w:tcW w:w="1652" w:type="dxa"/>
            <w:gridSpan w:val="2"/>
            <w:vAlign w:val="center"/>
          </w:tcPr>
          <w:p w14:paraId="3E3F1722" w14:textId="77777777" w:rsidR="004B38E9" w:rsidRPr="004B38E9" w:rsidRDefault="004B38E9" w:rsidP="004B38E9">
            <w:pPr>
              <w:jc w:val="center"/>
              <w:rPr>
                <w:bCs/>
              </w:rPr>
            </w:pPr>
            <w:r w:rsidRPr="004B38E9">
              <w:rPr>
                <w:bCs/>
              </w:rPr>
              <w:t>45.400,00</w:t>
            </w:r>
          </w:p>
        </w:tc>
        <w:tc>
          <w:tcPr>
            <w:tcW w:w="1600" w:type="dxa"/>
            <w:vAlign w:val="center"/>
          </w:tcPr>
          <w:p w14:paraId="156736DD" w14:textId="77777777" w:rsidR="004B38E9" w:rsidRPr="004B38E9" w:rsidRDefault="004B38E9" w:rsidP="004B38E9">
            <w:pPr>
              <w:jc w:val="center"/>
              <w:rPr>
                <w:bCs/>
              </w:rPr>
            </w:pPr>
            <w:r w:rsidRPr="004B38E9">
              <w:rPr>
                <w:bCs/>
              </w:rPr>
              <w:t>0,00</w:t>
            </w:r>
          </w:p>
        </w:tc>
      </w:tr>
      <w:tr w:rsidR="004B38E9" w:rsidRPr="004B38E9" w14:paraId="6C99DB1A" w14:textId="77777777" w:rsidTr="004B38E9">
        <w:tc>
          <w:tcPr>
            <w:tcW w:w="1990" w:type="dxa"/>
            <w:shd w:val="clear" w:color="auto" w:fill="FAF0D2" w:themeFill="accent3" w:themeFillTint="33"/>
            <w:vAlign w:val="center"/>
          </w:tcPr>
          <w:p w14:paraId="168511EF" w14:textId="77777777" w:rsidR="004B38E9" w:rsidRPr="004B38E9" w:rsidRDefault="004B38E9" w:rsidP="004B38E9">
            <w:pPr>
              <w:jc w:val="center"/>
              <w:rPr>
                <w:b/>
                <w:bCs/>
                <w:lang w:val="hr-HR"/>
              </w:rPr>
            </w:pPr>
            <w:r w:rsidRPr="004B38E9">
              <w:rPr>
                <w:b/>
                <w:bCs/>
                <w:lang w:val="hr-HR"/>
              </w:rPr>
              <w:t>PROCIJENJENI BROJ PROJEKATA</w:t>
            </w:r>
          </w:p>
        </w:tc>
        <w:tc>
          <w:tcPr>
            <w:tcW w:w="1596" w:type="dxa"/>
            <w:gridSpan w:val="3"/>
            <w:vAlign w:val="center"/>
          </w:tcPr>
          <w:p w14:paraId="0A0DA923" w14:textId="77777777" w:rsidR="004B38E9" w:rsidRPr="004B38E9" w:rsidRDefault="004B38E9" w:rsidP="004B38E9">
            <w:pPr>
              <w:jc w:val="center"/>
              <w:rPr>
                <w:bCs/>
              </w:rPr>
            </w:pPr>
            <w:r w:rsidRPr="004B38E9">
              <w:rPr>
                <w:bCs/>
              </w:rPr>
              <w:t>0</w:t>
            </w:r>
          </w:p>
        </w:tc>
        <w:tc>
          <w:tcPr>
            <w:tcW w:w="1600" w:type="dxa"/>
            <w:gridSpan w:val="2"/>
            <w:vAlign w:val="center"/>
          </w:tcPr>
          <w:p w14:paraId="491E56BE" w14:textId="77777777" w:rsidR="004B38E9" w:rsidRPr="004B38E9" w:rsidRDefault="004B38E9" w:rsidP="004B38E9">
            <w:pPr>
              <w:jc w:val="center"/>
              <w:rPr>
                <w:bCs/>
              </w:rPr>
            </w:pPr>
            <w:r w:rsidRPr="004B38E9">
              <w:rPr>
                <w:bCs/>
              </w:rPr>
              <w:t>0</w:t>
            </w:r>
          </w:p>
        </w:tc>
        <w:tc>
          <w:tcPr>
            <w:tcW w:w="1600" w:type="dxa"/>
            <w:vAlign w:val="center"/>
          </w:tcPr>
          <w:p w14:paraId="2BF28540" w14:textId="77777777" w:rsidR="004B38E9" w:rsidRPr="004B38E9" w:rsidRDefault="004B38E9" w:rsidP="004B38E9">
            <w:pPr>
              <w:jc w:val="center"/>
              <w:rPr>
                <w:bCs/>
              </w:rPr>
            </w:pPr>
            <w:r w:rsidRPr="004B38E9">
              <w:rPr>
                <w:bCs/>
              </w:rPr>
              <w:t>0</w:t>
            </w:r>
          </w:p>
        </w:tc>
        <w:tc>
          <w:tcPr>
            <w:tcW w:w="1707" w:type="dxa"/>
            <w:gridSpan w:val="2"/>
            <w:vAlign w:val="center"/>
          </w:tcPr>
          <w:p w14:paraId="11EEB401" w14:textId="77777777" w:rsidR="004B38E9" w:rsidRPr="004B38E9" w:rsidRDefault="004B38E9" w:rsidP="004B38E9">
            <w:pPr>
              <w:jc w:val="center"/>
              <w:rPr>
                <w:bCs/>
              </w:rPr>
            </w:pPr>
            <w:r w:rsidRPr="004B38E9">
              <w:rPr>
                <w:bCs/>
              </w:rPr>
              <w:t>1</w:t>
            </w:r>
          </w:p>
        </w:tc>
        <w:tc>
          <w:tcPr>
            <w:tcW w:w="1652" w:type="dxa"/>
            <w:gridSpan w:val="2"/>
            <w:vAlign w:val="center"/>
          </w:tcPr>
          <w:p w14:paraId="0D7C5658" w14:textId="77777777" w:rsidR="004B38E9" w:rsidRPr="004B38E9" w:rsidRDefault="004B38E9" w:rsidP="004B38E9">
            <w:pPr>
              <w:jc w:val="center"/>
              <w:rPr>
                <w:bCs/>
              </w:rPr>
            </w:pPr>
            <w:r w:rsidRPr="004B38E9">
              <w:rPr>
                <w:bCs/>
              </w:rPr>
              <w:t>2</w:t>
            </w:r>
          </w:p>
        </w:tc>
        <w:tc>
          <w:tcPr>
            <w:tcW w:w="1652" w:type="dxa"/>
            <w:gridSpan w:val="2"/>
            <w:vAlign w:val="center"/>
          </w:tcPr>
          <w:p w14:paraId="7609287C" w14:textId="77777777" w:rsidR="004B38E9" w:rsidRPr="004B38E9" w:rsidRDefault="004B38E9" w:rsidP="004B38E9">
            <w:pPr>
              <w:jc w:val="center"/>
              <w:rPr>
                <w:bCs/>
              </w:rPr>
            </w:pPr>
            <w:r w:rsidRPr="004B38E9">
              <w:rPr>
                <w:bCs/>
              </w:rPr>
              <w:t>1</w:t>
            </w:r>
          </w:p>
        </w:tc>
        <w:tc>
          <w:tcPr>
            <w:tcW w:w="1600" w:type="dxa"/>
            <w:vAlign w:val="center"/>
          </w:tcPr>
          <w:p w14:paraId="586317EE" w14:textId="77777777" w:rsidR="004B38E9" w:rsidRPr="004B38E9" w:rsidRDefault="004B38E9" w:rsidP="004B38E9">
            <w:pPr>
              <w:jc w:val="center"/>
              <w:rPr>
                <w:bCs/>
              </w:rPr>
            </w:pPr>
            <w:r w:rsidRPr="004B38E9">
              <w:rPr>
                <w:bCs/>
              </w:rPr>
              <w:t>0</w:t>
            </w:r>
          </w:p>
        </w:tc>
      </w:tr>
    </w:tbl>
    <w:p w14:paraId="657765E3" w14:textId="77777777" w:rsidR="004B38E9" w:rsidRPr="004B38E9" w:rsidRDefault="004B38E9" w:rsidP="004B38E9">
      <w:pPr>
        <w:rPr>
          <w:b/>
          <w:bCs/>
        </w:rPr>
      </w:pPr>
    </w:p>
    <w:tbl>
      <w:tblPr>
        <w:tblStyle w:val="Reetkatablice"/>
        <w:tblW w:w="0" w:type="auto"/>
        <w:tblLook w:val="04A0" w:firstRow="1" w:lastRow="0" w:firstColumn="1" w:lastColumn="0" w:noHBand="0" w:noVBand="1"/>
      </w:tblPr>
      <w:tblGrid>
        <w:gridCol w:w="1990"/>
        <w:gridCol w:w="962"/>
        <w:gridCol w:w="633"/>
        <w:gridCol w:w="6"/>
        <w:gridCol w:w="1594"/>
        <w:gridCol w:w="13"/>
        <w:gridCol w:w="1587"/>
        <w:gridCol w:w="21"/>
        <w:gridCol w:w="1664"/>
        <w:gridCol w:w="22"/>
        <w:gridCol w:w="1586"/>
        <w:gridCol w:w="66"/>
        <w:gridCol w:w="1593"/>
        <w:gridCol w:w="59"/>
        <w:gridCol w:w="1601"/>
      </w:tblGrid>
      <w:tr w:rsidR="004B38E9" w:rsidRPr="004B38E9" w14:paraId="64494EAD" w14:textId="77777777" w:rsidTr="004B38E9">
        <w:tc>
          <w:tcPr>
            <w:tcW w:w="2952" w:type="dxa"/>
            <w:gridSpan w:val="2"/>
            <w:shd w:val="clear" w:color="auto" w:fill="E9F6D0" w:themeFill="accent1" w:themeFillTint="33"/>
            <w:vAlign w:val="center"/>
          </w:tcPr>
          <w:p w14:paraId="308C8F9B" w14:textId="77777777" w:rsidR="004B38E9" w:rsidRPr="004B38E9" w:rsidRDefault="004B38E9" w:rsidP="004B38E9">
            <w:pPr>
              <w:jc w:val="center"/>
              <w:rPr>
                <w:b/>
                <w:lang w:val="hr-HR"/>
              </w:rPr>
            </w:pPr>
            <w:r w:rsidRPr="004B38E9">
              <w:rPr>
                <w:b/>
                <w:lang w:val="hr-HR"/>
              </w:rPr>
              <w:t>CILJ 2</w:t>
            </w:r>
          </w:p>
        </w:tc>
        <w:tc>
          <w:tcPr>
            <w:tcW w:w="10445" w:type="dxa"/>
            <w:gridSpan w:val="13"/>
            <w:vAlign w:val="center"/>
          </w:tcPr>
          <w:p w14:paraId="1B6DF47E" w14:textId="77777777" w:rsidR="004B38E9" w:rsidRPr="004B38E9" w:rsidRDefault="004B38E9" w:rsidP="004B38E9">
            <w:pPr>
              <w:jc w:val="both"/>
              <w:rPr>
                <w:lang w:val="hr-HR"/>
              </w:rPr>
            </w:pPr>
            <w:r w:rsidRPr="004B38E9">
              <w:rPr>
                <w:lang w:val="hr-HR"/>
              </w:rPr>
              <w:t>Diversifikacija poljoprivrednih aktivnosti uz inkluzivno ruralno područje</w:t>
            </w:r>
          </w:p>
        </w:tc>
      </w:tr>
      <w:tr w:rsidR="004B38E9" w:rsidRPr="004B38E9" w14:paraId="5F56F3EA" w14:textId="77777777" w:rsidTr="004B38E9">
        <w:tc>
          <w:tcPr>
            <w:tcW w:w="2952" w:type="dxa"/>
            <w:gridSpan w:val="2"/>
            <w:shd w:val="clear" w:color="auto" w:fill="E9F6D0" w:themeFill="accent1" w:themeFillTint="33"/>
            <w:vAlign w:val="center"/>
          </w:tcPr>
          <w:p w14:paraId="6B5C38EF" w14:textId="77777777" w:rsidR="004B38E9" w:rsidRPr="004B38E9" w:rsidRDefault="004B38E9" w:rsidP="004B38E9">
            <w:pPr>
              <w:jc w:val="center"/>
              <w:rPr>
                <w:b/>
                <w:lang w:val="hr-HR"/>
              </w:rPr>
            </w:pPr>
            <w:r w:rsidRPr="004B38E9">
              <w:rPr>
                <w:b/>
                <w:lang w:val="hr-HR"/>
              </w:rPr>
              <w:t>AKTIVNOST 2.1.</w:t>
            </w:r>
          </w:p>
        </w:tc>
        <w:tc>
          <w:tcPr>
            <w:tcW w:w="10445" w:type="dxa"/>
            <w:gridSpan w:val="13"/>
            <w:vAlign w:val="center"/>
          </w:tcPr>
          <w:p w14:paraId="4C010CDA" w14:textId="77777777" w:rsidR="004B38E9" w:rsidRPr="004B38E9" w:rsidRDefault="004B38E9" w:rsidP="004B38E9">
            <w:pPr>
              <w:jc w:val="both"/>
              <w:rPr>
                <w:lang w:val="hr-HR"/>
              </w:rPr>
            </w:pPr>
            <w:r w:rsidRPr="004B38E9">
              <w:rPr>
                <w:lang w:val="hr-HR"/>
              </w:rPr>
              <w:t>Ulaganje u povećanje održivosti poljoprivrednih gospodarstava</w:t>
            </w:r>
          </w:p>
        </w:tc>
      </w:tr>
      <w:tr w:rsidR="004B38E9" w:rsidRPr="004B38E9" w14:paraId="38389BE0" w14:textId="77777777" w:rsidTr="004B38E9">
        <w:tc>
          <w:tcPr>
            <w:tcW w:w="2952" w:type="dxa"/>
            <w:gridSpan w:val="2"/>
            <w:shd w:val="clear" w:color="auto" w:fill="E9F6D0" w:themeFill="accent1" w:themeFillTint="33"/>
            <w:vAlign w:val="center"/>
          </w:tcPr>
          <w:p w14:paraId="25D8475A" w14:textId="77777777" w:rsidR="004B38E9" w:rsidRPr="004B38E9" w:rsidRDefault="004B38E9" w:rsidP="004B38E9">
            <w:pPr>
              <w:jc w:val="center"/>
              <w:rPr>
                <w:b/>
                <w:lang w:val="hr-HR"/>
              </w:rPr>
            </w:pPr>
            <w:r w:rsidRPr="004B38E9">
              <w:rPr>
                <w:b/>
                <w:lang w:val="hr-HR"/>
              </w:rPr>
              <w:t>ODGOVORNE OSOBE ZA PROVEDBU</w:t>
            </w:r>
          </w:p>
        </w:tc>
        <w:tc>
          <w:tcPr>
            <w:tcW w:w="10445" w:type="dxa"/>
            <w:gridSpan w:val="13"/>
            <w:vAlign w:val="center"/>
          </w:tcPr>
          <w:p w14:paraId="75361E62" w14:textId="77777777" w:rsidR="004B38E9" w:rsidRPr="004B38E9" w:rsidRDefault="004B38E9" w:rsidP="004B38E9">
            <w:pPr>
              <w:jc w:val="both"/>
              <w:rPr>
                <w:lang w:val="hr-HR"/>
              </w:rPr>
            </w:pPr>
            <w:r w:rsidRPr="004B38E9">
              <w:rPr>
                <w:lang w:val="hr-HR"/>
              </w:rPr>
              <w:t xml:space="preserve">Administrativne osobe zaposlene u LAG-u odgovorne su za objavljivanje poziva za prikupljanje projekata, tehničku podršku povjerenstvu za ocjenjivanje te kreiranje liste projekata za financiranje, obradu tehničke i prijavne dokumentacije prijavitelja te upućivanje u Agenciju za plaćanja. </w:t>
            </w:r>
          </w:p>
        </w:tc>
      </w:tr>
      <w:tr w:rsidR="004B38E9" w:rsidRPr="004B38E9" w14:paraId="5CB0CBCA" w14:textId="77777777" w:rsidTr="004B38E9">
        <w:tc>
          <w:tcPr>
            <w:tcW w:w="2952" w:type="dxa"/>
            <w:gridSpan w:val="2"/>
            <w:shd w:val="clear" w:color="auto" w:fill="E9F6D0" w:themeFill="accent1" w:themeFillTint="33"/>
            <w:vAlign w:val="center"/>
          </w:tcPr>
          <w:p w14:paraId="6EC0A708" w14:textId="77777777" w:rsidR="004B38E9" w:rsidRPr="004B38E9" w:rsidRDefault="004B38E9" w:rsidP="004B38E9">
            <w:pPr>
              <w:jc w:val="center"/>
              <w:rPr>
                <w:b/>
                <w:lang w:val="hr-HR"/>
              </w:rPr>
            </w:pPr>
            <w:r w:rsidRPr="004B38E9">
              <w:rPr>
                <w:b/>
                <w:lang w:val="hr-HR"/>
              </w:rPr>
              <w:t>CILJANA SKUPINA</w:t>
            </w:r>
          </w:p>
        </w:tc>
        <w:tc>
          <w:tcPr>
            <w:tcW w:w="10445" w:type="dxa"/>
            <w:gridSpan w:val="13"/>
            <w:vAlign w:val="center"/>
          </w:tcPr>
          <w:p w14:paraId="6FD4C2C2" w14:textId="77777777" w:rsidR="004B38E9" w:rsidRPr="004B38E9" w:rsidRDefault="004B38E9" w:rsidP="004B38E9">
            <w:pPr>
              <w:jc w:val="both"/>
              <w:rPr>
                <w:bCs/>
                <w:lang w:val="hr-HR"/>
              </w:rPr>
            </w:pPr>
            <w:r w:rsidRPr="004B38E9">
              <w:rPr>
                <w:bCs/>
                <w:lang w:val="hr-HR"/>
              </w:rPr>
              <w:t>Korisnici su mladi poljoprivrednici - u trenutku podnošenja zahtjeva za potporu registrirani kao nositelji poljoprivrednog gospodarstva za koje se traži potpora, u trenutku podnošenja zahtjeva za potporu nisu registrirani kao nositelji poljoprivrednog gospodarstva za koje se traži potpora</w:t>
            </w:r>
          </w:p>
          <w:p w14:paraId="50407932" w14:textId="77777777" w:rsidR="004B38E9" w:rsidRPr="004B38E9" w:rsidRDefault="004B38E9" w:rsidP="004B38E9">
            <w:pPr>
              <w:jc w:val="both"/>
              <w:rPr>
                <w:bCs/>
                <w:lang w:val="hr-HR"/>
              </w:rPr>
            </w:pPr>
            <w:r w:rsidRPr="004B38E9">
              <w:rPr>
                <w:bCs/>
                <w:lang w:val="hr-HR"/>
              </w:rPr>
              <w:t>Korisnici su mala poljoprivredna gospodarstava</w:t>
            </w:r>
          </w:p>
          <w:p w14:paraId="54766295" w14:textId="77777777" w:rsidR="004B38E9" w:rsidRPr="004B38E9" w:rsidRDefault="004B38E9" w:rsidP="004B38E9">
            <w:pPr>
              <w:jc w:val="both"/>
              <w:rPr>
                <w:lang w:val="hr-HR"/>
              </w:rPr>
            </w:pPr>
            <w:r w:rsidRPr="004B38E9">
              <w:rPr>
                <w:bCs/>
                <w:lang w:val="hr-HR"/>
              </w:rPr>
              <w:t>Osobe koje udovoljavaju kriteriju 1 ili 2, a čije se sjedište nalazi, a ulaganje odvija na području LAG-a Zagorje-Sutla</w:t>
            </w:r>
          </w:p>
        </w:tc>
      </w:tr>
      <w:tr w:rsidR="004B38E9" w:rsidRPr="004B38E9" w14:paraId="5B76DDC9" w14:textId="77777777" w:rsidTr="004B38E9">
        <w:tc>
          <w:tcPr>
            <w:tcW w:w="2952" w:type="dxa"/>
            <w:gridSpan w:val="2"/>
            <w:shd w:val="clear" w:color="auto" w:fill="E9F6D0" w:themeFill="accent1" w:themeFillTint="33"/>
            <w:vAlign w:val="center"/>
          </w:tcPr>
          <w:p w14:paraId="0586E02D" w14:textId="5D311E8E" w:rsidR="004B38E9" w:rsidRPr="004B38E9" w:rsidRDefault="002A4EA6" w:rsidP="004B38E9">
            <w:pPr>
              <w:jc w:val="center"/>
              <w:rPr>
                <w:b/>
                <w:lang w:val="hr-HR"/>
              </w:rPr>
            </w:pPr>
            <w:r>
              <w:rPr>
                <w:b/>
                <w:lang w:val="hr-HR"/>
              </w:rPr>
              <w:t>% SUFINANCIRANJA IZ LRS</w:t>
            </w:r>
          </w:p>
        </w:tc>
        <w:tc>
          <w:tcPr>
            <w:tcW w:w="10445" w:type="dxa"/>
            <w:gridSpan w:val="13"/>
            <w:vAlign w:val="center"/>
          </w:tcPr>
          <w:p w14:paraId="2252BF05" w14:textId="77777777" w:rsidR="004B38E9" w:rsidRPr="004B38E9" w:rsidRDefault="004B38E9" w:rsidP="004B38E9">
            <w:pPr>
              <w:jc w:val="both"/>
              <w:rPr>
                <w:lang w:val="hr-HR"/>
              </w:rPr>
            </w:pPr>
            <w:r w:rsidRPr="004B38E9">
              <w:rPr>
                <w:lang w:val="hr-HR"/>
              </w:rPr>
              <w:t>9,96%</w:t>
            </w:r>
          </w:p>
        </w:tc>
      </w:tr>
      <w:tr w:rsidR="004B38E9" w:rsidRPr="004B38E9" w14:paraId="4ECE89D4" w14:textId="77777777" w:rsidTr="004B38E9">
        <w:tc>
          <w:tcPr>
            <w:tcW w:w="13397" w:type="dxa"/>
            <w:gridSpan w:val="15"/>
            <w:shd w:val="clear" w:color="auto" w:fill="E9F6D0" w:themeFill="accent1" w:themeFillTint="33"/>
          </w:tcPr>
          <w:p w14:paraId="7A273FFB" w14:textId="77777777" w:rsidR="004B38E9" w:rsidRPr="004B38E9" w:rsidRDefault="004B38E9" w:rsidP="004B38E9">
            <w:pPr>
              <w:jc w:val="center"/>
              <w:rPr>
                <w:b/>
                <w:lang w:val="hr-HR"/>
              </w:rPr>
            </w:pPr>
            <w:r w:rsidRPr="004B38E9">
              <w:rPr>
                <w:b/>
                <w:lang w:val="hr-HR"/>
              </w:rPr>
              <w:t>PROVEDBA PO GODINAMA</w:t>
            </w:r>
          </w:p>
        </w:tc>
      </w:tr>
      <w:tr w:rsidR="004B38E9" w:rsidRPr="004B38E9" w14:paraId="5D3A56B7" w14:textId="77777777" w:rsidTr="004B38E9">
        <w:tc>
          <w:tcPr>
            <w:tcW w:w="1990" w:type="dxa"/>
            <w:vMerge w:val="restart"/>
            <w:shd w:val="clear" w:color="auto" w:fill="E9F6D0" w:themeFill="accent1" w:themeFillTint="33"/>
            <w:vAlign w:val="center"/>
          </w:tcPr>
          <w:p w14:paraId="648A576A" w14:textId="77777777" w:rsidR="004B38E9" w:rsidRPr="004B38E9" w:rsidRDefault="004B38E9" w:rsidP="004B38E9">
            <w:pPr>
              <w:jc w:val="center"/>
              <w:rPr>
                <w:b/>
                <w:bCs/>
              </w:rPr>
            </w:pPr>
            <w:r w:rsidRPr="004B38E9">
              <w:rPr>
                <w:b/>
                <w:bCs/>
                <w:lang w:val="hr-HR"/>
              </w:rPr>
              <w:t>PROVEDBA</w:t>
            </w:r>
          </w:p>
        </w:tc>
        <w:tc>
          <w:tcPr>
            <w:tcW w:w="1596" w:type="dxa"/>
            <w:gridSpan w:val="2"/>
            <w:shd w:val="clear" w:color="auto" w:fill="E9F6D0" w:themeFill="accent1" w:themeFillTint="33"/>
          </w:tcPr>
          <w:p w14:paraId="2A486FB3" w14:textId="77777777" w:rsidR="004B38E9" w:rsidRPr="004B38E9" w:rsidRDefault="004B38E9" w:rsidP="004B38E9">
            <w:pPr>
              <w:jc w:val="center"/>
              <w:rPr>
                <w:b/>
                <w:bCs/>
              </w:rPr>
            </w:pPr>
            <w:r w:rsidRPr="004B38E9">
              <w:rPr>
                <w:b/>
                <w:bCs/>
              </w:rPr>
              <w:t>2014. godina</w:t>
            </w:r>
          </w:p>
        </w:tc>
        <w:tc>
          <w:tcPr>
            <w:tcW w:w="1600" w:type="dxa"/>
            <w:gridSpan w:val="2"/>
            <w:shd w:val="clear" w:color="auto" w:fill="E9F6D0" w:themeFill="accent1" w:themeFillTint="33"/>
          </w:tcPr>
          <w:p w14:paraId="37F1F8F9" w14:textId="77777777" w:rsidR="004B38E9" w:rsidRPr="004B38E9" w:rsidRDefault="004B38E9" w:rsidP="004B38E9">
            <w:pPr>
              <w:jc w:val="center"/>
              <w:rPr>
                <w:b/>
                <w:bCs/>
              </w:rPr>
            </w:pPr>
            <w:r w:rsidRPr="004B38E9">
              <w:rPr>
                <w:b/>
                <w:bCs/>
              </w:rPr>
              <w:t>2015. godina</w:t>
            </w:r>
          </w:p>
        </w:tc>
        <w:tc>
          <w:tcPr>
            <w:tcW w:w="1600" w:type="dxa"/>
            <w:gridSpan w:val="2"/>
            <w:shd w:val="clear" w:color="auto" w:fill="E9F6D0" w:themeFill="accent1" w:themeFillTint="33"/>
          </w:tcPr>
          <w:p w14:paraId="58E94538" w14:textId="77777777" w:rsidR="004B38E9" w:rsidRPr="004B38E9" w:rsidRDefault="004B38E9" w:rsidP="004B38E9">
            <w:pPr>
              <w:jc w:val="center"/>
              <w:rPr>
                <w:b/>
                <w:bCs/>
              </w:rPr>
            </w:pPr>
            <w:r w:rsidRPr="004B38E9">
              <w:rPr>
                <w:b/>
                <w:bCs/>
              </w:rPr>
              <w:t>2016. godina</w:t>
            </w:r>
          </w:p>
        </w:tc>
        <w:tc>
          <w:tcPr>
            <w:tcW w:w="1707" w:type="dxa"/>
            <w:gridSpan w:val="3"/>
            <w:shd w:val="clear" w:color="auto" w:fill="E9F6D0" w:themeFill="accent1" w:themeFillTint="33"/>
          </w:tcPr>
          <w:p w14:paraId="08114A3E" w14:textId="77777777" w:rsidR="004B38E9" w:rsidRPr="004B38E9" w:rsidRDefault="004B38E9" w:rsidP="004B38E9">
            <w:pPr>
              <w:jc w:val="center"/>
              <w:rPr>
                <w:b/>
                <w:bCs/>
              </w:rPr>
            </w:pPr>
            <w:r w:rsidRPr="004B38E9">
              <w:rPr>
                <w:b/>
                <w:bCs/>
              </w:rPr>
              <w:t>2017. godina</w:t>
            </w:r>
          </w:p>
        </w:tc>
        <w:tc>
          <w:tcPr>
            <w:tcW w:w="1652" w:type="dxa"/>
            <w:gridSpan w:val="2"/>
            <w:shd w:val="clear" w:color="auto" w:fill="E9F6D0" w:themeFill="accent1" w:themeFillTint="33"/>
          </w:tcPr>
          <w:p w14:paraId="1A59D849" w14:textId="77777777" w:rsidR="004B38E9" w:rsidRPr="004B38E9" w:rsidRDefault="004B38E9" w:rsidP="004B38E9">
            <w:pPr>
              <w:jc w:val="center"/>
              <w:rPr>
                <w:b/>
                <w:bCs/>
              </w:rPr>
            </w:pPr>
            <w:r w:rsidRPr="004B38E9">
              <w:rPr>
                <w:b/>
                <w:bCs/>
              </w:rPr>
              <w:t>2018. godina</w:t>
            </w:r>
          </w:p>
        </w:tc>
        <w:tc>
          <w:tcPr>
            <w:tcW w:w="1652" w:type="dxa"/>
            <w:gridSpan w:val="2"/>
            <w:shd w:val="clear" w:color="auto" w:fill="E9F6D0" w:themeFill="accent1" w:themeFillTint="33"/>
          </w:tcPr>
          <w:p w14:paraId="03CB1EFF" w14:textId="77777777" w:rsidR="004B38E9" w:rsidRPr="004B38E9" w:rsidRDefault="004B38E9" w:rsidP="004B38E9">
            <w:pPr>
              <w:jc w:val="center"/>
              <w:rPr>
                <w:b/>
                <w:bCs/>
              </w:rPr>
            </w:pPr>
            <w:r w:rsidRPr="004B38E9">
              <w:rPr>
                <w:b/>
                <w:bCs/>
              </w:rPr>
              <w:t>2019. godina</w:t>
            </w:r>
          </w:p>
        </w:tc>
        <w:tc>
          <w:tcPr>
            <w:tcW w:w="1600" w:type="dxa"/>
            <w:shd w:val="clear" w:color="auto" w:fill="E9F6D0" w:themeFill="accent1" w:themeFillTint="33"/>
          </w:tcPr>
          <w:p w14:paraId="2270D223" w14:textId="77777777" w:rsidR="004B38E9" w:rsidRPr="004B38E9" w:rsidRDefault="004B38E9" w:rsidP="004B38E9">
            <w:pPr>
              <w:jc w:val="center"/>
              <w:rPr>
                <w:b/>
                <w:bCs/>
              </w:rPr>
            </w:pPr>
            <w:r w:rsidRPr="004B38E9">
              <w:rPr>
                <w:b/>
                <w:bCs/>
              </w:rPr>
              <w:t>2020. godina</w:t>
            </w:r>
          </w:p>
        </w:tc>
      </w:tr>
      <w:tr w:rsidR="004B38E9" w:rsidRPr="004B38E9" w14:paraId="011690E7" w14:textId="77777777" w:rsidTr="004B38E9">
        <w:tc>
          <w:tcPr>
            <w:tcW w:w="1990" w:type="dxa"/>
            <w:vMerge/>
            <w:shd w:val="clear" w:color="auto" w:fill="E9F6D0" w:themeFill="accent1" w:themeFillTint="33"/>
            <w:vAlign w:val="center"/>
          </w:tcPr>
          <w:p w14:paraId="221D87B2" w14:textId="77777777" w:rsidR="004B38E9" w:rsidRPr="004B38E9" w:rsidRDefault="004B38E9" w:rsidP="004B38E9">
            <w:pPr>
              <w:jc w:val="center"/>
              <w:rPr>
                <w:b/>
                <w:bCs/>
                <w:lang w:val="hr-HR"/>
              </w:rPr>
            </w:pPr>
          </w:p>
        </w:tc>
        <w:tc>
          <w:tcPr>
            <w:tcW w:w="1596" w:type="dxa"/>
            <w:gridSpan w:val="2"/>
            <w:vAlign w:val="center"/>
          </w:tcPr>
          <w:p w14:paraId="61EB69A4" w14:textId="77777777" w:rsidR="004B38E9" w:rsidRPr="004B38E9" w:rsidRDefault="004B38E9" w:rsidP="004B38E9">
            <w:pPr>
              <w:jc w:val="center"/>
              <w:rPr>
                <w:bCs/>
              </w:rPr>
            </w:pPr>
            <w:r w:rsidRPr="004B38E9">
              <w:rPr>
                <w:bCs/>
              </w:rPr>
              <w:t>/</w:t>
            </w:r>
          </w:p>
        </w:tc>
        <w:tc>
          <w:tcPr>
            <w:tcW w:w="1600" w:type="dxa"/>
            <w:gridSpan w:val="2"/>
            <w:vAlign w:val="center"/>
          </w:tcPr>
          <w:p w14:paraId="1F409857" w14:textId="77777777" w:rsidR="004B38E9" w:rsidRPr="004B38E9" w:rsidRDefault="004B38E9" w:rsidP="004B38E9">
            <w:pPr>
              <w:jc w:val="center"/>
              <w:rPr>
                <w:bCs/>
              </w:rPr>
            </w:pPr>
            <w:r w:rsidRPr="004B38E9">
              <w:rPr>
                <w:bCs/>
              </w:rPr>
              <w:t>/</w:t>
            </w:r>
          </w:p>
        </w:tc>
        <w:tc>
          <w:tcPr>
            <w:tcW w:w="1600" w:type="dxa"/>
            <w:gridSpan w:val="2"/>
            <w:vAlign w:val="center"/>
          </w:tcPr>
          <w:p w14:paraId="0C20FA54" w14:textId="77777777" w:rsidR="004B38E9" w:rsidRPr="004B38E9" w:rsidRDefault="004B38E9" w:rsidP="004B38E9">
            <w:pPr>
              <w:jc w:val="center"/>
              <w:rPr>
                <w:bCs/>
              </w:rPr>
            </w:pPr>
            <w:r w:rsidRPr="004B38E9">
              <w:rPr>
                <w:bCs/>
              </w:rPr>
              <w:t>/</w:t>
            </w:r>
          </w:p>
        </w:tc>
        <w:tc>
          <w:tcPr>
            <w:tcW w:w="1707" w:type="dxa"/>
            <w:gridSpan w:val="3"/>
            <w:shd w:val="clear" w:color="auto" w:fill="F5C1A2" w:themeFill="accent4" w:themeFillTint="66"/>
            <w:vAlign w:val="center"/>
          </w:tcPr>
          <w:p w14:paraId="68302F3F" w14:textId="77777777" w:rsidR="004B38E9" w:rsidRPr="004B38E9" w:rsidRDefault="004B38E9" w:rsidP="004B38E9">
            <w:pPr>
              <w:jc w:val="center"/>
              <w:rPr>
                <w:bCs/>
              </w:rPr>
            </w:pPr>
          </w:p>
        </w:tc>
        <w:tc>
          <w:tcPr>
            <w:tcW w:w="1652" w:type="dxa"/>
            <w:gridSpan w:val="2"/>
            <w:shd w:val="clear" w:color="auto" w:fill="F5C1A2" w:themeFill="accent4" w:themeFillTint="66"/>
            <w:vAlign w:val="center"/>
          </w:tcPr>
          <w:p w14:paraId="1B916FB6" w14:textId="77777777" w:rsidR="004B38E9" w:rsidRPr="004B38E9" w:rsidRDefault="004B38E9" w:rsidP="004B38E9">
            <w:pPr>
              <w:jc w:val="center"/>
              <w:rPr>
                <w:bCs/>
              </w:rPr>
            </w:pPr>
          </w:p>
        </w:tc>
        <w:tc>
          <w:tcPr>
            <w:tcW w:w="1652" w:type="dxa"/>
            <w:gridSpan w:val="2"/>
            <w:shd w:val="clear" w:color="auto" w:fill="F5C1A2" w:themeFill="accent4" w:themeFillTint="66"/>
            <w:vAlign w:val="center"/>
          </w:tcPr>
          <w:p w14:paraId="35775B34" w14:textId="77777777" w:rsidR="004B38E9" w:rsidRPr="004B38E9" w:rsidRDefault="004B38E9" w:rsidP="004B38E9">
            <w:pPr>
              <w:jc w:val="center"/>
              <w:rPr>
                <w:bCs/>
              </w:rPr>
            </w:pPr>
          </w:p>
        </w:tc>
        <w:tc>
          <w:tcPr>
            <w:tcW w:w="1600" w:type="dxa"/>
            <w:shd w:val="clear" w:color="auto" w:fill="FFFFFF" w:themeFill="background1"/>
            <w:vAlign w:val="center"/>
          </w:tcPr>
          <w:p w14:paraId="3EF2BBAC" w14:textId="77777777" w:rsidR="004B38E9" w:rsidRPr="004B38E9" w:rsidRDefault="004B38E9" w:rsidP="004B38E9">
            <w:pPr>
              <w:jc w:val="center"/>
              <w:rPr>
                <w:bCs/>
              </w:rPr>
            </w:pPr>
          </w:p>
        </w:tc>
      </w:tr>
      <w:tr w:rsidR="004B38E9" w:rsidRPr="004B38E9" w14:paraId="031726A5" w14:textId="77777777" w:rsidTr="004B38E9">
        <w:tc>
          <w:tcPr>
            <w:tcW w:w="1990" w:type="dxa"/>
            <w:shd w:val="clear" w:color="auto" w:fill="E9F6D0" w:themeFill="accent1" w:themeFillTint="33"/>
            <w:vAlign w:val="center"/>
          </w:tcPr>
          <w:p w14:paraId="59C1921B" w14:textId="77777777" w:rsidR="004B38E9" w:rsidRPr="004B38E9" w:rsidRDefault="004B38E9" w:rsidP="004B38E9">
            <w:pPr>
              <w:jc w:val="center"/>
              <w:rPr>
                <w:b/>
                <w:bCs/>
                <w:lang w:val="hr-HR"/>
              </w:rPr>
            </w:pPr>
            <w:r w:rsidRPr="004B38E9">
              <w:rPr>
                <w:b/>
                <w:bCs/>
                <w:lang w:val="hr-HR"/>
              </w:rPr>
              <w:t>PRORAČUN U EUR</w:t>
            </w:r>
          </w:p>
        </w:tc>
        <w:tc>
          <w:tcPr>
            <w:tcW w:w="1596" w:type="dxa"/>
            <w:gridSpan w:val="2"/>
            <w:vAlign w:val="center"/>
          </w:tcPr>
          <w:p w14:paraId="720F0BBF" w14:textId="77777777" w:rsidR="004B38E9" w:rsidRPr="004B38E9" w:rsidRDefault="004B38E9" w:rsidP="004B38E9">
            <w:pPr>
              <w:jc w:val="center"/>
              <w:rPr>
                <w:bCs/>
              </w:rPr>
            </w:pPr>
            <w:r w:rsidRPr="004B38E9">
              <w:rPr>
                <w:bCs/>
              </w:rPr>
              <w:t>0,00</w:t>
            </w:r>
          </w:p>
        </w:tc>
        <w:tc>
          <w:tcPr>
            <w:tcW w:w="1600" w:type="dxa"/>
            <w:gridSpan w:val="2"/>
            <w:vAlign w:val="center"/>
          </w:tcPr>
          <w:p w14:paraId="46427FF1" w14:textId="77777777" w:rsidR="004B38E9" w:rsidRPr="004B38E9" w:rsidRDefault="004B38E9" w:rsidP="004B38E9">
            <w:pPr>
              <w:jc w:val="center"/>
              <w:rPr>
                <w:bCs/>
              </w:rPr>
            </w:pPr>
            <w:r w:rsidRPr="004B38E9">
              <w:rPr>
                <w:bCs/>
              </w:rPr>
              <w:t>00,00</w:t>
            </w:r>
          </w:p>
        </w:tc>
        <w:tc>
          <w:tcPr>
            <w:tcW w:w="1600" w:type="dxa"/>
            <w:gridSpan w:val="2"/>
            <w:vAlign w:val="center"/>
          </w:tcPr>
          <w:p w14:paraId="00332D93" w14:textId="77777777" w:rsidR="004B38E9" w:rsidRPr="004B38E9" w:rsidRDefault="004B38E9" w:rsidP="004B38E9">
            <w:pPr>
              <w:jc w:val="center"/>
            </w:pPr>
            <w:r w:rsidRPr="004B38E9">
              <w:rPr>
                <w:bCs/>
              </w:rPr>
              <w:t>00,00</w:t>
            </w:r>
          </w:p>
        </w:tc>
        <w:tc>
          <w:tcPr>
            <w:tcW w:w="1707" w:type="dxa"/>
            <w:gridSpan w:val="3"/>
            <w:vAlign w:val="center"/>
          </w:tcPr>
          <w:p w14:paraId="46681EE4" w14:textId="77777777" w:rsidR="004B38E9" w:rsidRPr="004B38E9" w:rsidRDefault="004B38E9" w:rsidP="004B38E9">
            <w:pPr>
              <w:jc w:val="center"/>
            </w:pPr>
            <w:r w:rsidRPr="004B38E9">
              <w:rPr>
                <w:bCs/>
              </w:rPr>
              <w:t>30.000,00</w:t>
            </w:r>
          </w:p>
        </w:tc>
        <w:tc>
          <w:tcPr>
            <w:tcW w:w="1652" w:type="dxa"/>
            <w:gridSpan w:val="2"/>
            <w:vAlign w:val="center"/>
          </w:tcPr>
          <w:p w14:paraId="2375FD67" w14:textId="77777777" w:rsidR="004B38E9" w:rsidRPr="004B38E9" w:rsidRDefault="004B38E9" w:rsidP="004B38E9">
            <w:pPr>
              <w:jc w:val="center"/>
              <w:rPr>
                <w:bCs/>
              </w:rPr>
            </w:pPr>
            <w:r w:rsidRPr="004B38E9">
              <w:rPr>
                <w:bCs/>
              </w:rPr>
              <w:t>15.000,00</w:t>
            </w:r>
          </w:p>
        </w:tc>
        <w:tc>
          <w:tcPr>
            <w:tcW w:w="1652" w:type="dxa"/>
            <w:gridSpan w:val="2"/>
            <w:vAlign w:val="center"/>
          </w:tcPr>
          <w:p w14:paraId="008721DA" w14:textId="77777777" w:rsidR="004B38E9" w:rsidRPr="004B38E9" w:rsidRDefault="004B38E9" w:rsidP="004B38E9">
            <w:pPr>
              <w:jc w:val="center"/>
              <w:rPr>
                <w:bCs/>
              </w:rPr>
            </w:pPr>
            <w:r w:rsidRPr="004B38E9">
              <w:rPr>
                <w:bCs/>
              </w:rPr>
              <w:t>50.000,00</w:t>
            </w:r>
          </w:p>
        </w:tc>
        <w:tc>
          <w:tcPr>
            <w:tcW w:w="1600" w:type="dxa"/>
            <w:vAlign w:val="center"/>
          </w:tcPr>
          <w:p w14:paraId="5B2A5BF8" w14:textId="77777777" w:rsidR="004B38E9" w:rsidRPr="004B38E9" w:rsidRDefault="004B38E9" w:rsidP="004B38E9">
            <w:pPr>
              <w:jc w:val="center"/>
              <w:rPr>
                <w:bCs/>
              </w:rPr>
            </w:pPr>
            <w:r w:rsidRPr="004B38E9">
              <w:rPr>
                <w:bCs/>
              </w:rPr>
              <w:t>0,00</w:t>
            </w:r>
          </w:p>
        </w:tc>
      </w:tr>
      <w:tr w:rsidR="004B38E9" w:rsidRPr="004B38E9" w14:paraId="21A8A319" w14:textId="77777777" w:rsidTr="004B38E9">
        <w:tc>
          <w:tcPr>
            <w:tcW w:w="1990" w:type="dxa"/>
            <w:shd w:val="clear" w:color="auto" w:fill="E9F6D0" w:themeFill="accent1" w:themeFillTint="33"/>
            <w:vAlign w:val="center"/>
          </w:tcPr>
          <w:p w14:paraId="2A3235F3" w14:textId="77777777" w:rsidR="004B38E9" w:rsidRPr="004B38E9" w:rsidRDefault="004B38E9" w:rsidP="004B38E9">
            <w:pPr>
              <w:jc w:val="center"/>
              <w:rPr>
                <w:b/>
                <w:bCs/>
                <w:lang w:val="hr-HR"/>
              </w:rPr>
            </w:pPr>
            <w:r w:rsidRPr="004B38E9">
              <w:rPr>
                <w:b/>
                <w:bCs/>
                <w:lang w:val="hr-HR"/>
              </w:rPr>
              <w:t>PROCIJENJENI BROJ PROJEKATA</w:t>
            </w:r>
          </w:p>
        </w:tc>
        <w:tc>
          <w:tcPr>
            <w:tcW w:w="1596" w:type="dxa"/>
            <w:gridSpan w:val="2"/>
            <w:vAlign w:val="center"/>
          </w:tcPr>
          <w:p w14:paraId="634C72FC" w14:textId="77777777" w:rsidR="004B38E9" w:rsidRPr="004B38E9" w:rsidRDefault="004B38E9" w:rsidP="004B38E9">
            <w:pPr>
              <w:jc w:val="center"/>
              <w:rPr>
                <w:bCs/>
              </w:rPr>
            </w:pPr>
            <w:r w:rsidRPr="004B38E9">
              <w:rPr>
                <w:bCs/>
              </w:rPr>
              <w:t>0</w:t>
            </w:r>
          </w:p>
        </w:tc>
        <w:tc>
          <w:tcPr>
            <w:tcW w:w="1600" w:type="dxa"/>
            <w:gridSpan w:val="2"/>
            <w:vAlign w:val="center"/>
          </w:tcPr>
          <w:p w14:paraId="06E417E0" w14:textId="77777777" w:rsidR="004B38E9" w:rsidRPr="004B38E9" w:rsidRDefault="004B38E9" w:rsidP="004B38E9">
            <w:pPr>
              <w:jc w:val="center"/>
              <w:rPr>
                <w:bCs/>
              </w:rPr>
            </w:pPr>
            <w:r w:rsidRPr="004B38E9">
              <w:rPr>
                <w:bCs/>
              </w:rPr>
              <w:t>0</w:t>
            </w:r>
          </w:p>
        </w:tc>
        <w:tc>
          <w:tcPr>
            <w:tcW w:w="1600" w:type="dxa"/>
            <w:gridSpan w:val="2"/>
            <w:vAlign w:val="center"/>
          </w:tcPr>
          <w:p w14:paraId="7774962F" w14:textId="77777777" w:rsidR="004B38E9" w:rsidRPr="004B38E9" w:rsidRDefault="004B38E9" w:rsidP="004B38E9">
            <w:pPr>
              <w:jc w:val="center"/>
              <w:rPr>
                <w:bCs/>
              </w:rPr>
            </w:pPr>
            <w:r w:rsidRPr="004B38E9">
              <w:rPr>
                <w:bCs/>
              </w:rPr>
              <w:t>0</w:t>
            </w:r>
          </w:p>
        </w:tc>
        <w:tc>
          <w:tcPr>
            <w:tcW w:w="1707" w:type="dxa"/>
            <w:gridSpan w:val="3"/>
            <w:vAlign w:val="center"/>
          </w:tcPr>
          <w:p w14:paraId="4EB2708D" w14:textId="77777777" w:rsidR="004B38E9" w:rsidRPr="004B38E9" w:rsidRDefault="004B38E9" w:rsidP="004B38E9">
            <w:pPr>
              <w:jc w:val="center"/>
              <w:rPr>
                <w:bCs/>
              </w:rPr>
            </w:pPr>
            <w:r w:rsidRPr="004B38E9">
              <w:rPr>
                <w:bCs/>
              </w:rPr>
              <w:t>2</w:t>
            </w:r>
          </w:p>
        </w:tc>
        <w:tc>
          <w:tcPr>
            <w:tcW w:w="1652" w:type="dxa"/>
            <w:gridSpan w:val="2"/>
            <w:vAlign w:val="center"/>
          </w:tcPr>
          <w:p w14:paraId="2E94A538" w14:textId="77777777" w:rsidR="004B38E9" w:rsidRPr="004B38E9" w:rsidRDefault="004B38E9" w:rsidP="004B38E9">
            <w:pPr>
              <w:jc w:val="center"/>
              <w:rPr>
                <w:bCs/>
              </w:rPr>
            </w:pPr>
            <w:r w:rsidRPr="004B38E9">
              <w:rPr>
                <w:bCs/>
              </w:rPr>
              <w:t>1</w:t>
            </w:r>
          </w:p>
        </w:tc>
        <w:tc>
          <w:tcPr>
            <w:tcW w:w="1652" w:type="dxa"/>
            <w:gridSpan w:val="2"/>
            <w:vAlign w:val="center"/>
          </w:tcPr>
          <w:p w14:paraId="17932093" w14:textId="77777777" w:rsidR="004B38E9" w:rsidRPr="004B38E9" w:rsidRDefault="004B38E9" w:rsidP="004B38E9">
            <w:pPr>
              <w:jc w:val="center"/>
              <w:rPr>
                <w:bCs/>
              </w:rPr>
            </w:pPr>
            <w:r w:rsidRPr="004B38E9">
              <w:rPr>
                <w:bCs/>
              </w:rPr>
              <w:t>1</w:t>
            </w:r>
          </w:p>
        </w:tc>
        <w:tc>
          <w:tcPr>
            <w:tcW w:w="1600" w:type="dxa"/>
            <w:vAlign w:val="center"/>
          </w:tcPr>
          <w:p w14:paraId="025568F8" w14:textId="77777777" w:rsidR="004B38E9" w:rsidRPr="004B38E9" w:rsidRDefault="004B38E9" w:rsidP="004B38E9">
            <w:pPr>
              <w:jc w:val="center"/>
              <w:rPr>
                <w:bCs/>
              </w:rPr>
            </w:pPr>
            <w:r w:rsidRPr="004B38E9">
              <w:rPr>
                <w:bCs/>
              </w:rPr>
              <w:t>0</w:t>
            </w:r>
          </w:p>
        </w:tc>
      </w:tr>
      <w:tr w:rsidR="004B38E9" w:rsidRPr="004B38E9" w14:paraId="0496724E" w14:textId="77777777" w:rsidTr="004B38E9">
        <w:tc>
          <w:tcPr>
            <w:tcW w:w="2953" w:type="dxa"/>
            <w:gridSpan w:val="2"/>
            <w:shd w:val="clear" w:color="auto" w:fill="E9F6D0" w:themeFill="accent1" w:themeFillTint="33"/>
            <w:vAlign w:val="center"/>
          </w:tcPr>
          <w:p w14:paraId="7055C71D" w14:textId="77777777" w:rsidR="004B38E9" w:rsidRPr="004B38E9" w:rsidRDefault="004B38E9" w:rsidP="004B38E9">
            <w:pPr>
              <w:jc w:val="center"/>
              <w:rPr>
                <w:b/>
                <w:lang w:val="hr-HR"/>
              </w:rPr>
            </w:pPr>
            <w:r w:rsidRPr="004B38E9">
              <w:rPr>
                <w:b/>
                <w:lang w:val="hr-HR"/>
              </w:rPr>
              <w:t>CILJ 2</w:t>
            </w:r>
          </w:p>
        </w:tc>
        <w:tc>
          <w:tcPr>
            <w:tcW w:w="10444" w:type="dxa"/>
            <w:gridSpan w:val="13"/>
            <w:vAlign w:val="center"/>
          </w:tcPr>
          <w:p w14:paraId="25C4A90F" w14:textId="77777777" w:rsidR="004B38E9" w:rsidRPr="004B38E9" w:rsidRDefault="004B38E9" w:rsidP="004B38E9">
            <w:pPr>
              <w:jc w:val="both"/>
              <w:rPr>
                <w:lang w:val="hr-HR"/>
              </w:rPr>
            </w:pPr>
            <w:r w:rsidRPr="004B38E9">
              <w:rPr>
                <w:lang w:val="hr-HR"/>
              </w:rPr>
              <w:t>Diversifikacija poljoprivrednih aktivnosti uz inkluzivno ruralno područje</w:t>
            </w:r>
          </w:p>
        </w:tc>
      </w:tr>
      <w:tr w:rsidR="004B38E9" w:rsidRPr="004B38E9" w14:paraId="7F136299" w14:textId="77777777" w:rsidTr="004B38E9">
        <w:tc>
          <w:tcPr>
            <w:tcW w:w="2953" w:type="dxa"/>
            <w:gridSpan w:val="2"/>
            <w:shd w:val="clear" w:color="auto" w:fill="E9F6D0" w:themeFill="accent1" w:themeFillTint="33"/>
            <w:vAlign w:val="center"/>
          </w:tcPr>
          <w:p w14:paraId="1AABC340" w14:textId="77777777" w:rsidR="004B38E9" w:rsidRPr="004B38E9" w:rsidRDefault="004B38E9" w:rsidP="004B38E9">
            <w:pPr>
              <w:jc w:val="center"/>
              <w:rPr>
                <w:b/>
                <w:lang w:val="hr-HR"/>
              </w:rPr>
            </w:pPr>
            <w:r w:rsidRPr="004B38E9">
              <w:rPr>
                <w:b/>
                <w:lang w:val="hr-HR"/>
              </w:rPr>
              <w:t>AKTIVNOST 2.2.</w:t>
            </w:r>
          </w:p>
        </w:tc>
        <w:tc>
          <w:tcPr>
            <w:tcW w:w="10444" w:type="dxa"/>
            <w:gridSpan w:val="13"/>
            <w:vAlign w:val="center"/>
          </w:tcPr>
          <w:p w14:paraId="4A6E2878" w14:textId="77777777" w:rsidR="004B38E9" w:rsidRPr="004B38E9" w:rsidRDefault="004B38E9" w:rsidP="004B38E9">
            <w:pPr>
              <w:jc w:val="both"/>
              <w:rPr>
                <w:lang w:val="hr-HR"/>
              </w:rPr>
            </w:pPr>
            <w:r w:rsidRPr="004B38E9">
              <w:rPr>
                <w:lang w:val="hr-HR"/>
              </w:rPr>
              <w:t xml:space="preserve"> Ulaganja u razvoj novih i postojećih nepoljoprivrednih usluga</w:t>
            </w:r>
          </w:p>
        </w:tc>
      </w:tr>
      <w:tr w:rsidR="004B38E9" w:rsidRPr="004B38E9" w14:paraId="0C9E44A2" w14:textId="77777777" w:rsidTr="004B38E9">
        <w:tc>
          <w:tcPr>
            <w:tcW w:w="2953" w:type="dxa"/>
            <w:gridSpan w:val="2"/>
            <w:shd w:val="clear" w:color="auto" w:fill="E9F6D0" w:themeFill="accent1" w:themeFillTint="33"/>
            <w:vAlign w:val="center"/>
          </w:tcPr>
          <w:p w14:paraId="25BA9413" w14:textId="77777777" w:rsidR="004B38E9" w:rsidRPr="004B38E9" w:rsidRDefault="004B38E9" w:rsidP="004B38E9">
            <w:pPr>
              <w:jc w:val="center"/>
              <w:rPr>
                <w:b/>
                <w:lang w:val="hr-HR"/>
              </w:rPr>
            </w:pPr>
            <w:r w:rsidRPr="004B38E9">
              <w:rPr>
                <w:b/>
                <w:lang w:val="hr-HR"/>
              </w:rPr>
              <w:lastRenderedPageBreak/>
              <w:t>ODGOVORNE OSOBE ZA PROVEDBU</w:t>
            </w:r>
          </w:p>
        </w:tc>
        <w:tc>
          <w:tcPr>
            <w:tcW w:w="10444" w:type="dxa"/>
            <w:gridSpan w:val="13"/>
            <w:vAlign w:val="center"/>
          </w:tcPr>
          <w:p w14:paraId="01CF6690" w14:textId="77777777" w:rsidR="004B38E9" w:rsidRPr="004B38E9" w:rsidRDefault="004B38E9" w:rsidP="004B38E9">
            <w:pPr>
              <w:jc w:val="both"/>
              <w:rPr>
                <w:lang w:val="hr-HR"/>
              </w:rPr>
            </w:pPr>
            <w:r w:rsidRPr="004B38E9">
              <w:rPr>
                <w:lang w:val="hr-HR"/>
              </w:rPr>
              <w:t xml:space="preserve">Administrativne osobe zaposlene u LAG-u odgovorne su za objavljivanje poziva za prikupljanje projekata, tehničku podršku povjerenstvu za ocjenjivanje te kreiranje liste projekata za financiranje, obradu tehničke i prijavne dokumentacije prijavitelja te upućivanje u Agenciju za plaćanja. </w:t>
            </w:r>
          </w:p>
        </w:tc>
      </w:tr>
      <w:tr w:rsidR="004B38E9" w:rsidRPr="004B38E9" w14:paraId="5AABA0B4" w14:textId="77777777" w:rsidTr="004B38E9">
        <w:tc>
          <w:tcPr>
            <w:tcW w:w="2953" w:type="dxa"/>
            <w:gridSpan w:val="2"/>
            <w:shd w:val="clear" w:color="auto" w:fill="E9F6D0" w:themeFill="accent1" w:themeFillTint="33"/>
            <w:vAlign w:val="center"/>
          </w:tcPr>
          <w:p w14:paraId="2EBBB5AD" w14:textId="77777777" w:rsidR="004B38E9" w:rsidRPr="004B38E9" w:rsidRDefault="004B38E9" w:rsidP="004B38E9">
            <w:pPr>
              <w:jc w:val="center"/>
              <w:rPr>
                <w:b/>
                <w:lang w:val="hr-HR"/>
              </w:rPr>
            </w:pPr>
            <w:r w:rsidRPr="004B38E9">
              <w:rPr>
                <w:b/>
                <w:lang w:val="hr-HR"/>
              </w:rPr>
              <w:t>CILJANA SKUPINA</w:t>
            </w:r>
          </w:p>
        </w:tc>
        <w:tc>
          <w:tcPr>
            <w:tcW w:w="10444" w:type="dxa"/>
            <w:gridSpan w:val="13"/>
            <w:vAlign w:val="center"/>
          </w:tcPr>
          <w:p w14:paraId="72356881" w14:textId="77777777" w:rsidR="004B38E9" w:rsidRPr="004B38E9" w:rsidRDefault="004B38E9" w:rsidP="004B38E9">
            <w:pPr>
              <w:jc w:val="both"/>
              <w:rPr>
                <w:bCs/>
                <w:lang w:val="hr-HR"/>
              </w:rPr>
            </w:pPr>
            <w:r w:rsidRPr="004B38E9">
              <w:rPr>
                <w:bCs/>
                <w:lang w:val="hr-HR"/>
              </w:rPr>
              <w:t>Korisnici su poljoprivredna gospodarstva upisana u Upisnik poljoprivrednih gospodarstava te fizičke osobe u svojstvu nositelja ili člana obiteljskog poljoprivrednog gospodarstva koji pokreću novu nepoljoprivrednu djelatnost u ruralnim područjima.</w:t>
            </w:r>
          </w:p>
          <w:p w14:paraId="05F71670" w14:textId="77777777" w:rsidR="004B38E9" w:rsidRPr="004B38E9" w:rsidRDefault="004B38E9" w:rsidP="004B38E9">
            <w:pPr>
              <w:jc w:val="both"/>
              <w:rPr>
                <w:bCs/>
                <w:lang w:val="hr-HR"/>
              </w:rPr>
            </w:pPr>
            <w:r w:rsidRPr="004B38E9">
              <w:rPr>
                <w:bCs/>
                <w:lang w:val="hr-HR"/>
              </w:rPr>
              <w:t>Korisnici su poljoprivrednici upisani u Upisnik poljoprivrednika te fizičke osobe koje su nositelji ili članovi obiteljskog poljoprivrednog gospodarstva koji pokreću ili razvijaju nepoljoprivredne djelatnosti.</w:t>
            </w:r>
          </w:p>
          <w:p w14:paraId="73248267" w14:textId="77777777" w:rsidR="004B38E9" w:rsidRPr="004B38E9" w:rsidRDefault="004B38E9" w:rsidP="004B38E9">
            <w:pPr>
              <w:jc w:val="both"/>
              <w:rPr>
                <w:lang w:val="hr-HR"/>
              </w:rPr>
            </w:pPr>
            <w:r w:rsidRPr="004B38E9">
              <w:rPr>
                <w:bCs/>
                <w:lang w:val="hr-HR"/>
              </w:rPr>
              <w:t>Osobe koje udovoljavaju kriteriju 1 ili 2, a čije se sjedište nalazi, a ulaganje odvija na području LAG-a Zagorje-Sutla</w:t>
            </w:r>
          </w:p>
        </w:tc>
      </w:tr>
      <w:tr w:rsidR="004B38E9" w:rsidRPr="004B38E9" w14:paraId="719F7B93" w14:textId="77777777" w:rsidTr="004B38E9">
        <w:tc>
          <w:tcPr>
            <w:tcW w:w="2953" w:type="dxa"/>
            <w:gridSpan w:val="2"/>
            <w:shd w:val="clear" w:color="auto" w:fill="E9F6D0" w:themeFill="accent1" w:themeFillTint="33"/>
            <w:vAlign w:val="center"/>
          </w:tcPr>
          <w:p w14:paraId="0540F9D4" w14:textId="5833D15D" w:rsidR="004B38E9" w:rsidRPr="004B38E9" w:rsidRDefault="002A4EA6" w:rsidP="004B38E9">
            <w:pPr>
              <w:jc w:val="center"/>
              <w:rPr>
                <w:b/>
                <w:lang w:val="hr-HR"/>
              </w:rPr>
            </w:pPr>
            <w:r>
              <w:rPr>
                <w:b/>
                <w:lang w:val="hr-HR"/>
              </w:rPr>
              <w:t>% SUFINANCIRANJA IZ LRS</w:t>
            </w:r>
          </w:p>
        </w:tc>
        <w:tc>
          <w:tcPr>
            <w:tcW w:w="10444" w:type="dxa"/>
            <w:gridSpan w:val="13"/>
            <w:vAlign w:val="center"/>
          </w:tcPr>
          <w:p w14:paraId="28BCE4BA" w14:textId="77777777" w:rsidR="004B38E9" w:rsidRPr="004B38E9" w:rsidRDefault="004B38E9" w:rsidP="004B38E9">
            <w:pPr>
              <w:jc w:val="both"/>
              <w:rPr>
                <w:lang w:val="hr-HR"/>
              </w:rPr>
            </w:pPr>
            <w:r w:rsidRPr="004B38E9">
              <w:rPr>
                <w:lang w:val="hr-HR"/>
              </w:rPr>
              <w:t>6,81%</w:t>
            </w:r>
          </w:p>
        </w:tc>
      </w:tr>
      <w:tr w:rsidR="004B38E9" w:rsidRPr="004B38E9" w14:paraId="6061A756" w14:textId="77777777" w:rsidTr="004B38E9">
        <w:tc>
          <w:tcPr>
            <w:tcW w:w="13397" w:type="dxa"/>
            <w:gridSpan w:val="15"/>
            <w:shd w:val="clear" w:color="auto" w:fill="E9F6D0" w:themeFill="accent1" w:themeFillTint="33"/>
          </w:tcPr>
          <w:p w14:paraId="0E54A599" w14:textId="77777777" w:rsidR="004B38E9" w:rsidRPr="004B38E9" w:rsidRDefault="004B38E9" w:rsidP="004B38E9">
            <w:pPr>
              <w:jc w:val="center"/>
              <w:rPr>
                <w:b/>
                <w:lang w:val="hr-HR"/>
              </w:rPr>
            </w:pPr>
            <w:r w:rsidRPr="004B38E9">
              <w:rPr>
                <w:b/>
                <w:lang w:val="hr-HR"/>
              </w:rPr>
              <w:t>PROVEDBA PO GODINAMA</w:t>
            </w:r>
          </w:p>
        </w:tc>
      </w:tr>
      <w:tr w:rsidR="004B38E9" w:rsidRPr="004B38E9" w14:paraId="1D376505" w14:textId="77777777" w:rsidTr="004B38E9">
        <w:tc>
          <w:tcPr>
            <w:tcW w:w="1990" w:type="dxa"/>
            <w:vMerge w:val="restart"/>
            <w:shd w:val="clear" w:color="auto" w:fill="E9F6D0" w:themeFill="accent1" w:themeFillTint="33"/>
            <w:vAlign w:val="center"/>
          </w:tcPr>
          <w:p w14:paraId="1D5D7665" w14:textId="77777777" w:rsidR="004B38E9" w:rsidRPr="004B38E9" w:rsidRDefault="004B38E9" w:rsidP="004B38E9">
            <w:pPr>
              <w:jc w:val="center"/>
              <w:rPr>
                <w:b/>
                <w:bCs/>
              </w:rPr>
            </w:pPr>
            <w:r w:rsidRPr="004B38E9">
              <w:rPr>
                <w:b/>
                <w:bCs/>
                <w:lang w:val="hr-HR"/>
              </w:rPr>
              <w:t>PROVEDBA</w:t>
            </w:r>
          </w:p>
        </w:tc>
        <w:tc>
          <w:tcPr>
            <w:tcW w:w="1602" w:type="dxa"/>
            <w:gridSpan w:val="3"/>
            <w:shd w:val="clear" w:color="auto" w:fill="E9F6D0" w:themeFill="accent1" w:themeFillTint="33"/>
          </w:tcPr>
          <w:p w14:paraId="2593C69A" w14:textId="77777777" w:rsidR="004B38E9" w:rsidRPr="004B38E9" w:rsidRDefault="004B38E9" w:rsidP="004B38E9">
            <w:pPr>
              <w:jc w:val="center"/>
              <w:rPr>
                <w:b/>
                <w:bCs/>
              </w:rPr>
            </w:pPr>
            <w:r w:rsidRPr="004B38E9">
              <w:rPr>
                <w:b/>
                <w:bCs/>
              </w:rPr>
              <w:t>2014. godina</w:t>
            </w:r>
          </w:p>
        </w:tc>
        <w:tc>
          <w:tcPr>
            <w:tcW w:w="1607" w:type="dxa"/>
            <w:gridSpan w:val="2"/>
            <w:shd w:val="clear" w:color="auto" w:fill="E9F6D0" w:themeFill="accent1" w:themeFillTint="33"/>
          </w:tcPr>
          <w:p w14:paraId="3136C77B" w14:textId="77777777" w:rsidR="004B38E9" w:rsidRPr="004B38E9" w:rsidRDefault="004B38E9" w:rsidP="004B38E9">
            <w:pPr>
              <w:jc w:val="center"/>
              <w:rPr>
                <w:b/>
                <w:bCs/>
              </w:rPr>
            </w:pPr>
            <w:r w:rsidRPr="004B38E9">
              <w:rPr>
                <w:b/>
                <w:bCs/>
              </w:rPr>
              <w:t>2015. godina</w:t>
            </w:r>
          </w:p>
        </w:tc>
        <w:tc>
          <w:tcPr>
            <w:tcW w:w="1608" w:type="dxa"/>
            <w:gridSpan w:val="2"/>
            <w:shd w:val="clear" w:color="auto" w:fill="E9F6D0" w:themeFill="accent1" w:themeFillTint="33"/>
          </w:tcPr>
          <w:p w14:paraId="1D8F82BE" w14:textId="77777777" w:rsidR="004B38E9" w:rsidRPr="004B38E9" w:rsidRDefault="004B38E9" w:rsidP="004B38E9">
            <w:pPr>
              <w:jc w:val="center"/>
              <w:rPr>
                <w:b/>
                <w:bCs/>
              </w:rPr>
            </w:pPr>
            <w:r w:rsidRPr="004B38E9">
              <w:rPr>
                <w:b/>
                <w:bCs/>
              </w:rPr>
              <w:t>2016. godina</w:t>
            </w:r>
          </w:p>
        </w:tc>
        <w:tc>
          <w:tcPr>
            <w:tcW w:w="1664" w:type="dxa"/>
            <w:shd w:val="clear" w:color="auto" w:fill="E9F6D0" w:themeFill="accent1" w:themeFillTint="33"/>
          </w:tcPr>
          <w:p w14:paraId="25976A53" w14:textId="77777777" w:rsidR="004B38E9" w:rsidRPr="004B38E9" w:rsidRDefault="004B38E9" w:rsidP="004B38E9">
            <w:pPr>
              <w:jc w:val="center"/>
              <w:rPr>
                <w:b/>
                <w:bCs/>
              </w:rPr>
            </w:pPr>
            <w:r w:rsidRPr="004B38E9">
              <w:rPr>
                <w:b/>
                <w:bCs/>
              </w:rPr>
              <w:t>2017. godina</w:t>
            </w:r>
          </w:p>
        </w:tc>
        <w:tc>
          <w:tcPr>
            <w:tcW w:w="1608" w:type="dxa"/>
            <w:gridSpan w:val="2"/>
            <w:shd w:val="clear" w:color="auto" w:fill="E9F6D0" w:themeFill="accent1" w:themeFillTint="33"/>
          </w:tcPr>
          <w:p w14:paraId="3CD6A794" w14:textId="77777777" w:rsidR="004B38E9" w:rsidRPr="004B38E9" w:rsidRDefault="004B38E9" w:rsidP="004B38E9">
            <w:pPr>
              <w:jc w:val="center"/>
              <w:rPr>
                <w:b/>
                <w:bCs/>
              </w:rPr>
            </w:pPr>
            <w:r w:rsidRPr="004B38E9">
              <w:rPr>
                <w:b/>
                <w:bCs/>
              </w:rPr>
              <w:t>2018. godina</w:t>
            </w:r>
          </w:p>
        </w:tc>
        <w:tc>
          <w:tcPr>
            <w:tcW w:w="1659" w:type="dxa"/>
            <w:gridSpan w:val="2"/>
            <w:shd w:val="clear" w:color="auto" w:fill="E9F6D0" w:themeFill="accent1" w:themeFillTint="33"/>
          </w:tcPr>
          <w:p w14:paraId="11E79FCD" w14:textId="77777777" w:rsidR="004B38E9" w:rsidRPr="004B38E9" w:rsidRDefault="004B38E9" w:rsidP="004B38E9">
            <w:pPr>
              <w:jc w:val="center"/>
              <w:rPr>
                <w:b/>
                <w:bCs/>
              </w:rPr>
            </w:pPr>
            <w:r w:rsidRPr="004B38E9">
              <w:rPr>
                <w:b/>
                <w:bCs/>
              </w:rPr>
              <w:t>2019. godina</w:t>
            </w:r>
          </w:p>
        </w:tc>
        <w:tc>
          <w:tcPr>
            <w:tcW w:w="1659" w:type="dxa"/>
            <w:gridSpan w:val="2"/>
            <w:shd w:val="clear" w:color="auto" w:fill="E9F6D0" w:themeFill="accent1" w:themeFillTint="33"/>
          </w:tcPr>
          <w:p w14:paraId="7DEA3670" w14:textId="77777777" w:rsidR="004B38E9" w:rsidRPr="004B38E9" w:rsidRDefault="004B38E9" w:rsidP="004B38E9">
            <w:pPr>
              <w:jc w:val="center"/>
              <w:rPr>
                <w:b/>
                <w:bCs/>
              </w:rPr>
            </w:pPr>
            <w:r w:rsidRPr="004B38E9">
              <w:rPr>
                <w:b/>
                <w:bCs/>
              </w:rPr>
              <w:t>2020. godina</w:t>
            </w:r>
          </w:p>
        </w:tc>
      </w:tr>
      <w:tr w:rsidR="004B38E9" w:rsidRPr="004B38E9" w14:paraId="587B462C" w14:textId="77777777" w:rsidTr="004B38E9">
        <w:tc>
          <w:tcPr>
            <w:tcW w:w="1990" w:type="dxa"/>
            <w:vMerge/>
            <w:shd w:val="clear" w:color="auto" w:fill="FAF0D2" w:themeFill="accent3" w:themeFillTint="33"/>
            <w:vAlign w:val="center"/>
          </w:tcPr>
          <w:p w14:paraId="712B2DE1" w14:textId="77777777" w:rsidR="004B38E9" w:rsidRPr="004B38E9" w:rsidRDefault="004B38E9" w:rsidP="004B38E9">
            <w:pPr>
              <w:jc w:val="center"/>
              <w:rPr>
                <w:b/>
                <w:bCs/>
                <w:lang w:val="hr-HR"/>
              </w:rPr>
            </w:pPr>
          </w:p>
        </w:tc>
        <w:tc>
          <w:tcPr>
            <w:tcW w:w="1602" w:type="dxa"/>
            <w:gridSpan w:val="3"/>
            <w:vAlign w:val="center"/>
          </w:tcPr>
          <w:p w14:paraId="208C125E" w14:textId="77777777" w:rsidR="004B38E9" w:rsidRPr="004B38E9" w:rsidRDefault="004B38E9" w:rsidP="004B38E9">
            <w:pPr>
              <w:jc w:val="center"/>
              <w:rPr>
                <w:bCs/>
              </w:rPr>
            </w:pPr>
            <w:r w:rsidRPr="004B38E9">
              <w:rPr>
                <w:bCs/>
              </w:rPr>
              <w:t>/</w:t>
            </w:r>
          </w:p>
        </w:tc>
        <w:tc>
          <w:tcPr>
            <w:tcW w:w="1607" w:type="dxa"/>
            <w:gridSpan w:val="2"/>
            <w:vAlign w:val="center"/>
          </w:tcPr>
          <w:p w14:paraId="38A95CEB" w14:textId="77777777" w:rsidR="004B38E9" w:rsidRPr="004B38E9" w:rsidRDefault="004B38E9" w:rsidP="004B38E9">
            <w:pPr>
              <w:jc w:val="center"/>
              <w:rPr>
                <w:bCs/>
              </w:rPr>
            </w:pPr>
            <w:r w:rsidRPr="004B38E9">
              <w:rPr>
                <w:bCs/>
              </w:rPr>
              <w:t>/</w:t>
            </w:r>
          </w:p>
        </w:tc>
        <w:tc>
          <w:tcPr>
            <w:tcW w:w="1608" w:type="dxa"/>
            <w:gridSpan w:val="2"/>
            <w:vAlign w:val="center"/>
          </w:tcPr>
          <w:p w14:paraId="545E62C2" w14:textId="77777777" w:rsidR="004B38E9" w:rsidRPr="004B38E9" w:rsidRDefault="004B38E9" w:rsidP="004B38E9">
            <w:pPr>
              <w:jc w:val="center"/>
              <w:rPr>
                <w:bCs/>
              </w:rPr>
            </w:pPr>
            <w:r w:rsidRPr="004B38E9">
              <w:rPr>
                <w:bCs/>
              </w:rPr>
              <w:t>/</w:t>
            </w:r>
          </w:p>
        </w:tc>
        <w:tc>
          <w:tcPr>
            <w:tcW w:w="1664" w:type="dxa"/>
            <w:shd w:val="clear" w:color="auto" w:fill="FFFFFF" w:themeFill="background1"/>
            <w:vAlign w:val="center"/>
          </w:tcPr>
          <w:p w14:paraId="43FF9FF1" w14:textId="77777777" w:rsidR="004B38E9" w:rsidRPr="004B38E9" w:rsidRDefault="004B38E9" w:rsidP="004B38E9">
            <w:pPr>
              <w:jc w:val="center"/>
              <w:rPr>
                <w:bCs/>
              </w:rPr>
            </w:pPr>
            <w:r w:rsidRPr="004B38E9">
              <w:rPr>
                <w:bCs/>
              </w:rPr>
              <w:t>/</w:t>
            </w:r>
          </w:p>
        </w:tc>
        <w:tc>
          <w:tcPr>
            <w:tcW w:w="1608" w:type="dxa"/>
            <w:gridSpan w:val="2"/>
            <w:shd w:val="clear" w:color="auto" w:fill="FFFFFF" w:themeFill="background1"/>
            <w:vAlign w:val="center"/>
          </w:tcPr>
          <w:p w14:paraId="40A7B6DE" w14:textId="77777777" w:rsidR="004B38E9" w:rsidRPr="004B38E9" w:rsidRDefault="004B38E9" w:rsidP="004B38E9">
            <w:pPr>
              <w:jc w:val="center"/>
              <w:rPr>
                <w:bCs/>
              </w:rPr>
            </w:pPr>
          </w:p>
        </w:tc>
        <w:tc>
          <w:tcPr>
            <w:tcW w:w="1659" w:type="dxa"/>
            <w:gridSpan w:val="2"/>
            <w:shd w:val="clear" w:color="auto" w:fill="F5C1A2" w:themeFill="accent4" w:themeFillTint="66"/>
            <w:vAlign w:val="center"/>
          </w:tcPr>
          <w:p w14:paraId="7D1F4613" w14:textId="77777777" w:rsidR="004B38E9" w:rsidRPr="004B38E9" w:rsidRDefault="004B38E9" w:rsidP="004B38E9">
            <w:pPr>
              <w:jc w:val="center"/>
              <w:rPr>
                <w:bCs/>
              </w:rPr>
            </w:pPr>
          </w:p>
        </w:tc>
        <w:tc>
          <w:tcPr>
            <w:tcW w:w="1659" w:type="dxa"/>
            <w:gridSpan w:val="2"/>
            <w:shd w:val="clear" w:color="auto" w:fill="F5C1A2" w:themeFill="accent4" w:themeFillTint="66"/>
            <w:vAlign w:val="center"/>
          </w:tcPr>
          <w:p w14:paraId="33D04888" w14:textId="77777777" w:rsidR="004B38E9" w:rsidRPr="004B38E9" w:rsidRDefault="004B38E9" w:rsidP="004B38E9">
            <w:pPr>
              <w:jc w:val="center"/>
              <w:rPr>
                <w:bCs/>
              </w:rPr>
            </w:pPr>
          </w:p>
        </w:tc>
      </w:tr>
      <w:tr w:rsidR="004B38E9" w:rsidRPr="004B38E9" w14:paraId="061E49FB" w14:textId="77777777" w:rsidTr="004B38E9">
        <w:tc>
          <w:tcPr>
            <w:tcW w:w="1990" w:type="dxa"/>
            <w:shd w:val="clear" w:color="auto" w:fill="E9F6D0" w:themeFill="accent1" w:themeFillTint="33"/>
            <w:vAlign w:val="center"/>
          </w:tcPr>
          <w:p w14:paraId="0C3FEBBE" w14:textId="77777777" w:rsidR="004B38E9" w:rsidRPr="004B38E9" w:rsidRDefault="004B38E9" w:rsidP="004B38E9">
            <w:pPr>
              <w:jc w:val="center"/>
              <w:rPr>
                <w:b/>
                <w:bCs/>
                <w:lang w:val="hr-HR"/>
              </w:rPr>
            </w:pPr>
            <w:r w:rsidRPr="004B38E9">
              <w:rPr>
                <w:b/>
                <w:bCs/>
                <w:lang w:val="hr-HR"/>
              </w:rPr>
              <w:t>PRORAČUN U EUR</w:t>
            </w:r>
          </w:p>
        </w:tc>
        <w:tc>
          <w:tcPr>
            <w:tcW w:w="1602" w:type="dxa"/>
            <w:gridSpan w:val="3"/>
            <w:vAlign w:val="center"/>
          </w:tcPr>
          <w:p w14:paraId="0B437EC4" w14:textId="77777777" w:rsidR="004B38E9" w:rsidRPr="004B38E9" w:rsidRDefault="004B38E9" w:rsidP="004B38E9">
            <w:pPr>
              <w:jc w:val="center"/>
              <w:rPr>
                <w:bCs/>
              </w:rPr>
            </w:pPr>
            <w:r w:rsidRPr="004B38E9">
              <w:rPr>
                <w:bCs/>
              </w:rPr>
              <w:t>0,00</w:t>
            </w:r>
          </w:p>
        </w:tc>
        <w:tc>
          <w:tcPr>
            <w:tcW w:w="1607" w:type="dxa"/>
            <w:gridSpan w:val="2"/>
            <w:vAlign w:val="center"/>
          </w:tcPr>
          <w:p w14:paraId="3762D528" w14:textId="77777777" w:rsidR="004B38E9" w:rsidRPr="004B38E9" w:rsidRDefault="004B38E9" w:rsidP="004B38E9">
            <w:pPr>
              <w:jc w:val="center"/>
              <w:rPr>
                <w:bCs/>
              </w:rPr>
            </w:pPr>
            <w:r w:rsidRPr="004B38E9">
              <w:rPr>
                <w:bCs/>
              </w:rPr>
              <w:t>00,00</w:t>
            </w:r>
          </w:p>
        </w:tc>
        <w:tc>
          <w:tcPr>
            <w:tcW w:w="1608" w:type="dxa"/>
            <w:gridSpan w:val="2"/>
            <w:vAlign w:val="center"/>
          </w:tcPr>
          <w:p w14:paraId="659842F6" w14:textId="77777777" w:rsidR="004B38E9" w:rsidRPr="004B38E9" w:rsidRDefault="004B38E9" w:rsidP="004B38E9">
            <w:pPr>
              <w:jc w:val="center"/>
            </w:pPr>
            <w:r w:rsidRPr="004B38E9">
              <w:rPr>
                <w:bCs/>
              </w:rPr>
              <w:t>00,00</w:t>
            </w:r>
          </w:p>
        </w:tc>
        <w:tc>
          <w:tcPr>
            <w:tcW w:w="1664" w:type="dxa"/>
            <w:vAlign w:val="center"/>
          </w:tcPr>
          <w:p w14:paraId="1D4DB2A2" w14:textId="77777777" w:rsidR="004B38E9" w:rsidRPr="004B38E9" w:rsidRDefault="004B38E9" w:rsidP="004B38E9">
            <w:pPr>
              <w:jc w:val="center"/>
            </w:pPr>
            <w:r w:rsidRPr="004B38E9">
              <w:rPr>
                <w:bCs/>
              </w:rPr>
              <w:t>00,00</w:t>
            </w:r>
          </w:p>
        </w:tc>
        <w:tc>
          <w:tcPr>
            <w:tcW w:w="1608" w:type="dxa"/>
            <w:gridSpan w:val="2"/>
            <w:vAlign w:val="center"/>
          </w:tcPr>
          <w:p w14:paraId="48CAAD78" w14:textId="77777777" w:rsidR="004B38E9" w:rsidRPr="004B38E9" w:rsidRDefault="004B38E9" w:rsidP="004B38E9">
            <w:pPr>
              <w:jc w:val="center"/>
              <w:rPr>
                <w:bCs/>
              </w:rPr>
            </w:pPr>
            <w:r w:rsidRPr="004B38E9">
              <w:rPr>
                <w:bCs/>
              </w:rPr>
              <w:t>0,00</w:t>
            </w:r>
          </w:p>
        </w:tc>
        <w:tc>
          <w:tcPr>
            <w:tcW w:w="1659" w:type="dxa"/>
            <w:gridSpan w:val="2"/>
            <w:vAlign w:val="center"/>
          </w:tcPr>
          <w:p w14:paraId="226DAC69" w14:textId="77777777" w:rsidR="004B38E9" w:rsidRPr="004B38E9" w:rsidRDefault="004B38E9" w:rsidP="004B38E9">
            <w:pPr>
              <w:jc w:val="center"/>
              <w:rPr>
                <w:bCs/>
              </w:rPr>
            </w:pPr>
            <w:r w:rsidRPr="004B38E9">
              <w:rPr>
                <w:bCs/>
              </w:rPr>
              <w:t>50.000,00</w:t>
            </w:r>
          </w:p>
        </w:tc>
        <w:tc>
          <w:tcPr>
            <w:tcW w:w="1659" w:type="dxa"/>
            <w:gridSpan w:val="2"/>
            <w:vAlign w:val="center"/>
          </w:tcPr>
          <w:p w14:paraId="647C0D7C" w14:textId="77777777" w:rsidR="004B38E9" w:rsidRPr="004B38E9" w:rsidRDefault="004B38E9" w:rsidP="004B38E9">
            <w:pPr>
              <w:jc w:val="center"/>
              <w:rPr>
                <w:bCs/>
              </w:rPr>
            </w:pPr>
            <w:r w:rsidRPr="004B38E9">
              <w:rPr>
                <w:bCs/>
              </w:rPr>
              <w:t>14.940,00</w:t>
            </w:r>
          </w:p>
        </w:tc>
      </w:tr>
      <w:tr w:rsidR="004B38E9" w:rsidRPr="004B38E9" w14:paraId="7A3002D3" w14:textId="77777777" w:rsidTr="004B38E9">
        <w:tc>
          <w:tcPr>
            <w:tcW w:w="1990" w:type="dxa"/>
            <w:shd w:val="clear" w:color="auto" w:fill="E9F6D0" w:themeFill="accent1" w:themeFillTint="33"/>
            <w:vAlign w:val="center"/>
          </w:tcPr>
          <w:p w14:paraId="5308E64B" w14:textId="77777777" w:rsidR="004B38E9" w:rsidRPr="004B38E9" w:rsidRDefault="004B38E9" w:rsidP="004B38E9">
            <w:pPr>
              <w:jc w:val="center"/>
              <w:rPr>
                <w:b/>
                <w:bCs/>
                <w:lang w:val="hr-HR"/>
              </w:rPr>
            </w:pPr>
            <w:r w:rsidRPr="004B38E9">
              <w:rPr>
                <w:b/>
                <w:bCs/>
                <w:lang w:val="hr-HR"/>
              </w:rPr>
              <w:t>PROCIJENJENI BROJ PROJEKATA</w:t>
            </w:r>
          </w:p>
        </w:tc>
        <w:tc>
          <w:tcPr>
            <w:tcW w:w="1602" w:type="dxa"/>
            <w:gridSpan w:val="3"/>
            <w:vAlign w:val="center"/>
          </w:tcPr>
          <w:p w14:paraId="1777A95C" w14:textId="77777777" w:rsidR="004B38E9" w:rsidRPr="004B38E9" w:rsidRDefault="004B38E9" w:rsidP="004B38E9">
            <w:pPr>
              <w:jc w:val="center"/>
              <w:rPr>
                <w:bCs/>
              </w:rPr>
            </w:pPr>
            <w:r w:rsidRPr="004B38E9">
              <w:rPr>
                <w:bCs/>
              </w:rPr>
              <w:t>0</w:t>
            </w:r>
          </w:p>
        </w:tc>
        <w:tc>
          <w:tcPr>
            <w:tcW w:w="1607" w:type="dxa"/>
            <w:gridSpan w:val="2"/>
            <w:vAlign w:val="center"/>
          </w:tcPr>
          <w:p w14:paraId="64A8E74A" w14:textId="77777777" w:rsidR="004B38E9" w:rsidRPr="004B38E9" w:rsidRDefault="004B38E9" w:rsidP="004B38E9">
            <w:pPr>
              <w:jc w:val="center"/>
              <w:rPr>
                <w:bCs/>
              </w:rPr>
            </w:pPr>
            <w:r w:rsidRPr="004B38E9">
              <w:rPr>
                <w:bCs/>
              </w:rPr>
              <w:t>0</w:t>
            </w:r>
          </w:p>
        </w:tc>
        <w:tc>
          <w:tcPr>
            <w:tcW w:w="1608" w:type="dxa"/>
            <w:gridSpan w:val="2"/>
            <w:vAlign w:val="center"/>
          </w:tcPr>
          <w:p w14:paraId="3EBDFCEA" w14:textId="77777777" w:rsidR="004B38E9" w:rsidRPr="004B38E9" w:rsidRDefault="004B38E9" w:rsidP="004B38E9">
            <w:pPr>
              <w:jc w:val="center"/>
              <w:rPr>
                <w:bCs/>
              </w:rPr>
            </w:pPr>
            <w:r w:rsidRPr="004B38E9">
              <w:rPr>
                <w:bCs/>
              </w:rPr>
              <w:t>0</w:t>
            </w:r>
          </w:p>
        </w:tc>
        <w:tc>
          <w:tcPr>
            <w:tcW w:w="1664" w:type="dxa"/>
            <w:vAlign w:val="center"/>
          </w:tcPr>
          <w:p w14:paraId="199C8097" w14:textId="77777777" w:rsidR="004B38E9" w:rsidRPr="004B38E9" w:rsidRDefault="004B38E9" w:rsidP="004B38E9">
            <w:pPr>
              <w:jc w:val="center"/>
              <w:rPr>
                <w:bCs/>
              </w:rPr>
            </w:pPr>
            <w:r w:rsidRPr="004B38E9">
              <w:rPr>
                <w:bCs/>
              </w:rPr>
              <w:t>0</w:t>
            </w:r>
          </w:p>
        </w:tc>
        <w:tc>
          <w:tcPr>
            <w:tcW w:w="1608" w:type="dxa"/>
            <w:gridSpan w:val="2"/>
            <w:vAlign w:val="center"/>
          </w:tcPr>
          <w:p w14:paraId="23FDE3B2" w14:textId="77777777" w:rsidR="004B38E9" w:rsidRPr="004B38E9" w:rsidRDefault="004B38E9" w:rsidP="004B38E9">
            <w:pPr>
              <w:jc w:val="center"/>
              <w:rPr>
                <w:bCs/>
              </w:rPr>
            </w:pPr>
            <w:r w:rsidRPr="004B38E9">
              <w:rPr>
                <w:bCs/>
              </w:rPr>
              <w:t>0</w:t>
            </w:r>
          </w:p>
        </w:tc>
        <w:tc>
          <w:tcPr>
            <w:tcW w:w="1659" w:type="dxa"/>
            <w:gridSpan w:val="2"/>
            <w:vAlign w:val="center"/>
          </w:tcPr>
          <w:p w14:paraId="5E14D80A" w14:textId="77777777" w:rsidR="004B38E9" w:rsidRPr="004B38E9" w:rsidRDefault="004B38E9" w:rsidP="004B38E9">
            <w:pPr>
              <w:jc w:val="center"/>
              <w:rPr>
                <w:bCs/>
              </w:rPr>
            </w:pPr>
            <w:r w:rsidRPr="004B38E9">
              <w:rPr>
                <w:bCs/>
              </w:rPr>
              <w:t>1</w:t>
            </w:r>
          </w:p>
        </w:tc>
        <w:tc>
          <w:tcPr>
            <w:tcW w:w="1659" w:type="dxa"/>
            <w:gridSpan w:val="2"/>
            <w:vAlign w:val="center"/>
          </w:tcPr>
          <w:p w14:paraId="60B0D032" w14:textId="77777777" w:rsidR="004B38E9" w:rsidRPr="004B38E9" w:rsidRDefault="004B38E9" w:rsidP="004B38E9">
            <w:pPr>
              <w:jc w:val="center"/>
              <w:rPr>
                <w:bCs/>
              </w:rPr>
            </w:pPr>
            <w:r w:rsidRPr="004B38E9">
              <w:rPr>
                <w:bCs/>
              </w:rPr>
              <w:t>1</w:t>
            </w:r>
          </w:p>
        </w:tc>
      </w:tr>
    </w:tbl>
    <w:p w14:paraId="15CFDD8E" w14:textId="77777777" w:rsidR="004B38E9" w:rsidRDefault="004B38E9" w:rsidP="004B38E9"/>
    <w:p w14:paraId="4D6AE340" w14:textId="77777777" w:rsidR="004B38E9" w:rsidRDefault="004B38E9" w:rsidP="004B38E9"/>
    <w:tbl>
      <w:tblPr>
        <w:tblStyle w:val="Reetkatablice"/>
        <w:tblW w:w="0" w:type="auto"/>
        <w:tblLook w:val="04A0" w:firstRow="1" w:lastRow="0" w:firstColumn="1" w:lastColumn="0" w:noHBand="0" w:noVBand="1"/>
      </w:tblPr>
      <w:tblGrid>
        <w:gridCol w:w="1992"/>
        <w:gridCol w:w="962"/>
        <w:gridCol w:w="609"/>
        <w:gridCol w:w="30"/>
        <w:gridCol w:w="1543"/>
        <w:gridCol w:w="63"/>
        <w:gridCol w:w="1572"/>
        <w:gridCol w:w="35"/>
        <w:gridCol w:w="1664"/>
        <w:gridCol w:w="17"/>
        <w:gridCol w:w="1591"/>
        <w:gridCol w:w="45"/>
        <w:gridCol w:w="1613"/>
        <w:gridCol w:w="22"/>
        <w:gridCol w:w="1639"/>
      </w:tblGrid>
      <w:tr w:rsidR="004B38E9" w:rsidRPr="004B38E9" w14:paraId="05564CC5" w14:textId="77777777" w:rsidTr="004B38E9">
        <w:tc>
          <w:tcPr>
            <w:tcW w:w="2949" w:type="dxa"/>
            <w:gridSpan w:val="2"/>
            <w:shd w:val="clear" w:color="auto" w:fill="CEDADF" w:themeFill="text2" w:themeFillTint="33"/>
            <w:vAlign w:val="center"/>
          </w:tcPr>
          <w:p w14:paraId="77F18783" w14:textId="77777777" w:rsidR="004B38E9" w:rsidRPr="004B38E9" w:rsidRDefault="004B38E9" w:rsidP="004B38E9">
            <w:pPr>
              <w:jc w:val="center"/>
              <w:rPr>
                <w:b/>
                <w:lang w:val="hr-HR"/>
              </w:rPr>
            </w:pPr>
            <w:r w:rsidRPr="004B38E9">
              <w:rPr>
                <w:b/>
                <w:lang w:val="hr-HR"/>
              </w:rPr>
              <w:t>CILJ 3</w:t>
            </w:r>
          </w:p>
        </w:tc>
        <w:tc>
          <w:tcPr>
            <w:tcW w:w="10448" w:type="dxa"/>
            <w:gridSpan w:val="13"/>
            <w:vAlign w:val="center"/>
          </w:tcPr>
          <w:p w14:paraId="07E8B437" w14:textId="77777777" w:rsidR="004B38E9" w:rsidRPr="004B38E9" w:rsidRDefault="004B38E9" w:rsidP="004B38E9">
            <w:pPr>
              <w:jc w:val="both"/>
              <w:rPr>
                <w:lang w:val="hr-HR"/>
              </w:rPr>
            </w:pPr>
            <w:r w:rsidRPr="004B38E9">
              <w:rPr>
                <w:lang w:val="hr-HR"/>
              </w:rPr>
              <w:t>Podrška održivom razvoju prostora kao temelj života budućih generacija</w:t>
            </w:r>
          </w:p>
        </w:tc>
      </w:tr>
      <w:tr w:rsidR="004B38E9" w:rsidRPr="004B38E9" w14:paraId="507AF75D" w14:textId="77777777" w:rsidTr="004B38E9">
        <w:tc>
          <w:tcPr>
            <w:tcW w:w="2949" w:type="dxa"/>
            <w:gridSpan w:val="2"/>
            <w:shd w:val="clear" w:color="auto" w:fill="CEDADF" w:themeFill="text2" w:themeFillTint="33"/>
            <w:vAlign w:val="center"/>
          </w:tcPr>
          <w:p w14:paraId="5ACBCA2D" w14:textId="77777777" w:rsidR="004B38E9" w:rsidRPr="004B38E9" w:rsidRDefault="004B38E9" w:rsidP="004B38E9">
            <w:pPr>
              <w:jc w:val="center"/>
              <w:rPr>
                <w:b/>
                <w:lang w:val="hr-HR"/>
              </w:rPr>
            </w:pPr>
            <w:r w:rsidRPr="004B38E9">
              <w:rPr>
                <w:b/>
                <w:lang w:val="hr-HR"/>
              </w:rPr>
              <w:t>AKTIVNOST 3.1.</w:t>
            </w:r>
          </w:p>
        </w:tc>
        <w:tc>
          <w:tcPr>
            <w:tcW w:w="10448" w:type="dxa"/>
            <w:gridSpan w:val="13"/>
            <w:vAlign w:val="center"/>
          </w:tcPr>
          <w:p w14:paraId="57180B6B" w14:textId="77777777" w:rsidR="004B38E9" w:rsidRPr="004B38E9" w:rsidRDefault="004B38E9" w:rsidP="004B38E9">
            <w:pPr>
              <w:jc w:val="both"/>
              <w:rPr>
                <w:lang w:val="hr-HR"/>
              </w:rPr>
            </w:pPr>
            <w:r w:rsidRPr="004B38E9">
              <w:rPr>
                <w:lang w:val="hr-HR"/>
              </w:rPr>
              <w:t xml:space="preserve"> </w:t>
            </w:r>
            <w:r w:rsidRPr="004B38E9">
              <w:rPr>
                <w:bCs/>
                <w:lang w:val="hr-HR"/>
              </w:rPr>
              <w:t>Potpora za lokalnu društvenu infrastrukturu</w:t>
            </w:r>
          </w:p>
        </w:tc>
      </w:tr>
      <w:tr w:rsidR="004B38E9" w:rsidRPr="004B38E9" w14:paraId="33125EC1" w14:textId="77777777" w:rsidTr="004B38E9">
        <w:tc>
          <w:tcPr>
            <w:tcW w:w="2949" w:type="dxa"/>
            <w:gridSpan w:val="2"/>
            <w:shd w:val="clear" w:color="auto" w:fill="CEDADF" w:themeFill="text2" w:themeFillTint="33"/>
            <w:vAlign w:val="center"/>
          </w:tcPr>
          <w:p w14:paraId="18708F6B" w14:textId="77777777" w:rsidR="004B38E9" w:rsidRPr="004B38E9" w:rsidRDefault="004B38E9" w:rsidP="004B38E9">
            <w:pPr>
              <w:jc w:val="center"/>
              <w:rPr>
                <w:b/>
                <w:lang w:val="hr-HR"/>
              </w:rPr>
            </w:pPr>
            <w:r w:rsidRPr="004B38E9">
              <w:rPr>
                <w:b/>
                <w:lang w:val="hr-HR"/>
              </w:rPr>
              <w:t>ODGOVORNE OSOBE ZA PROVEDBU</w:t>
            </w:r>
          </w:p>
        </w:tc>
        <w:tc>
          <w:tcPr>
            <w:tcW w:w="10448" w:type="dxa"/>
            <w:gridSpan w:val="13"/>
            <w:vAlign w:val="center"/>
          </w:tcPr>
          <w:p w14:paraId="313AAD2D" w14:textId="77777777" w:rsidR="004B38E9" w:rsidRPr="004B38E9" w:rsidRDefault="004B38E9" w:rsidP="004B38E9">
            <w:pPr>
              <w:jc w:val="both"/>
              <w:rPr>
                <w:lang w:val="hr-HR"/>
              </w:rPr>
            </w:pPr>
            <w:r w:rsidRPr="004B38E9">
              <w:rPr>
                <w:lang w:val="hr-HR"/>
              </w:rPr>
              <w:t xml:space="preserve">Administrativne osobe zaposlene u LAG-u odgovorne su za objavljivanje poziva za prikupljanje projekata, tehničku podršku povjerenstvu za ocjenjivanje te kreiranje liste projekata za financiranje, obradu tehničke i prijavne dokumentacije prijavitelja te upućivanje u Agenciju za plaćanja. </w:t>
            </w:r>
          </w:p>
        </w:tc>
      </w:tr>
      <w:tr w:rsidR="004B38E9" w:rsidRPr="004B38E9" w14:paraId="69D15015" w14:textId="77777777" w:rsidTr="004B38E9">
        <w:tc>
          <w:tcPr>
            <w:tcW w:w="2949" w:type="dxa"/>
            <w:gridSpan w:val="2"/>
            <w:shd w:val="clear" w:color="auto" w:fill="CEDADF" w:themeFill="text2" w:themeFillTint="33"/>
            <w:vAlign w:val="center"/>
          </w:tcPr>
          <w:p w14:paraId="62C9EFEC" w14:textId="77777777" w:rsidR="004B38E9" w:rsidRPr="004B38E9" w:rsidRDefault="004B38E9" w:rsidP="004B38E9">
            <w:pPr>
              <w:jc w:val="center"/>
              <w:rPr>
                <w:b/>
                <w:lang w:val="hr-HR"/>
              </w:rPr>
            </w:pPr>
            <w:r w:rsidRPr="004B38E9">
              <w:rPr>
                <w:b/>
                <w:lang w:val="hr-HR"/>
              </w:rPr>
              <w:t>CILJANA SKUPINA</w:t>
            </w:r>
          </w:p>
        </w:tc>
        <w:tc>
          <w:tcPr>
            <w:tcW w:w="10448" w:type="dxa"/>
            <w:gridSpan w:val="13"/>
            <w:vAlign w:val="center"/>
          </w:tcPr>
          <w:p w14:paraId="1D31DFA9" w14:textId="77777777" w:rsidR="004B38E9" w:rsidRPr="004B38E9" w:rsidRDefault="004B38E9" w:rsidP="004B38E9">
            <w:pPr>
              <w:jc w:val="both"/>
              <w:rPr>
                <w:lang w:val="hr-HR"/>
              </w:rPr>
            </w:pPr>
            <w:r w:rsidRPr="004B38E9">
              <w:rPr>
                <w:lang w:val="hr-HR"/>
              </w:rPr>
              <w:t>a) jedinice lokalne samouprave,</w:t>
            </w:r>
          </w:p>
          <w:p w14:paraId="1D5E1244" w14:textId="77777777" w:rsidR="004B38E9" w:rsidRPr="004B38E9" w:rsidRDefault="004B38E9" w:rsidP="004B38E9">
            <w:pPr>
              <w:jc w:val="both"/>
              <w:rPr>
                <w:lang w:val="hr-HR"/>
              </w:rPr>
            </w:pPr>
            <w:r w:rsidRPr="004B38E9">
              <w:rPr>
                <w:lang w:val="hr-HR"/>
              </w:rPr>
              <w:t>b) trgovačka društva u većinskom vlasništvu jedinica lokalne samouprave,</w:t>
            </w:r>
          </w:p>
          <w:p w14:paraId="3CEF7333" w14:textId="77777777" w:rsidR="004B38E9" w:rsidRPr="004B38E9" w:rsidRDefault="004B38E9" w:rsidP="004B38E9">
            <w:pPr>
              <w:jc w:val="both"/>
              <w:rPr>
                <w:lang w:val="hr-HR"/>
              </w:rPr>
            </w:pPr>
            <w:r w:rsidRPr="004B38E9">
              <w:rPr>
                <w:lang w:val="hr-HR"/>
              </w:rPr>
              <w:t>c) javne ustanove neprofitnog karaktera u kojima su osnivači jedinice lokalne samouprave osim javnih vatrogasnih postrojbi, lokalnih i regionalnih razvojnih agencija,</w:t>
            </w:r>
          </w:p>
          <w:p w14:paraId="492343B8" w14:textId="77777777" w:rsidR="004B38E9" w:rsidRPr="004B38E9" w:rsidRDefault="004B38E9" w:rsidP="004B38E9">
            <w:pPr>
              <w:jc w:val="both"/>
              <w:rPr>
                <w:lang w:val="hr-HR"/>
              </w:rPr>
            </w:pPr>
            <w:r w:rsidRPr="004B38E9">
              <w:rPr>
                <w:lang w:val="hr-HR"/>
              </w:rPr>
              <w:t>d) udruge/organizacije civilnog društva i vjerske zajednice koje se bave humanitarnim i društvenim djelatnostima od posebnog interesa za lokalno stanovništvo (isključujući lokalne akcijske grupe) i čije su djelatnosti sukladno ciljnim skupinama i klasifikaciji djelatnosti udruga, povezane sa prihvatljivim ulaganjem,</w:t>
            </w:r>
          </w:p>
          <w:p w14:paraId="68E9BBAA" w14:textId="77777777" w:rsidR="004B38E9" w:rsidRPr="004B38E9" w:rsidRDefault="004B38E9" w:rsidP="004B38E9">
            <w:pPr>
              <w:jc w:val="both"/>
              <w:rPr>
                <w:lang w:val="hr-HR"/>
              </w:rPr>
            </w:pPr>
            <w:r w:rsidRPr="004B38E9">
              <w:rPr>
                <w:lang w:val="hr-HR"/>
              </w:rPr>
              <w:t>e) lokalne akcijske grupe koje su odabrane unutar Programa ruralnog razvoja</w:t>
            </w:r>
          </w:p>
        </w:tc>
      </w:tr>
      <w:tr w:rsidR="004B38E9" w:rsidRPr="004B38E9" w14:paraId="450E7516" w14:textId="77777777" w:rsidTr="004B38E9">
        <w:tc>
          <w:tcPr>
            <w:tcW w:w="2949" w:type="dxa"/>
            <w:gridSpan w:val="2"/>
            <w:shd w:val="clear" w:color="auto" w:fill="CEDADF" w:themeFill="text2" w:themeFillTint="33"/>
            <w:vAlign w:val="center"/>
          </w:tcPr>
          <w:p w14:paraId="1DFA21FA" w14:textId="76E4F6B6" w:rsidR="004B38E9" w:rsidRPr="004B38E9" w:rsidRDefault="002A4EA6" w:rsidP="002A4EA6">
            <w:pPr>
              <w:jc w:val="center"/>
              <w:rPr>
                <w:b/>
                <w:lang w:val="hr-HR"/>
              </w:rPr>
            </w:pPr>
            <w:r>
              <w:rPr>
                <w:b/>
                <w:lang w:val="hr-HR"/>
              </w:rPr>
              <w:lastRenderedPageBreak/>
              <w:t>% SUFINANCIRANJA IZ LRS</w:t>
            </w:r>
          </w:p>
        </w:tc>
        <w:tc>
          <w:tcPr>
            <w:tcW w:w="10448" w:type="dxa"/>
            <w:gridSpan w:val="13"/>
            <w:vAlign w:val="center"/>
          </w:tcPr>
          <w:p w14:paraId="1FF64053" w14:textId="77777777" w:rsidR="004B38E9" w:rsidRPr="004B38E9" w:rsidRDefault="004B38E9" w:rsidP="004B38E9">
            <w:pPr>
              <w:jc w:val="both"/>
              <w:rPr>
                <w:lang w:val="hr-HR"/>
              </w:rPr>
            </w:pPr>
            <w:r w:rsidRPr="004B38E9">
              <w:rPr>
                <w:lang w:val="hr-HR"/>
              </w:rPr>
              <w:t>31,45%</w:t>
            </w:r>
          </w:p>
        </w:tc>
      </w:tr>
      <w:tr w:rsidR="004B38E9" w:rsidRPr="004B38E9" w14:paraId="05E403D0" w14:textId="77777777" w:rsidTr="004B38E9">
        <w:tc>
          <w:tcPr>
            <w:tcW w:w="13397" w:type="dxa"/>
            <w:gridSpan w:val="15"/>
            <w:shd w:val="clear" w:color="auto" w:fill="CEDADF" w:themeFill="text2" w:themeFillTint="33"/>
          </w:tcPr>
          <w:p w14:paraId="56AEAB07" w14:textId="77777777" w:rsidR="004B38E9" w:rsidRPr="004B38E9" w:rsidRDefault="004B38E9" w:rsidP="004B38E9">
            <w:pPr>
              <w:jc w:val="center"/>
              <w:rPr>
                <w:b/>
                <w:lang w:val="hr-HR"/>
              </w:rPr>
            </w:pPr>
            <w:r w:rsidRPr="004B38E9">
              <w:rPr>
                <w:b/>
                <w:lang w:val="hr-HR"/>
              </w:rPr>
              <w:t>PROVEDBA PO GODINAMA</w:t>
            </w:r>
          </w:p>
        </w:tc>
      </w:tr>
      <w:tr w:rsidR="004B38E9" w:rsidRPr="004B38E9" w14:paraId="17555FB2" w14:textId="77777777" w:rsidTr="004B38E9">
        <w:trPr>
          <w:trHeight w:val="307"/>
        </w:trPr>
        <w:tc>
          <w:tcPr>
            <w:tcW w:w="1991" w:type="dxa"/>
            <w:vMerge w:val="restart"/>
            <w:shd w:val="clear" w:color="auto" w:fill="CEDADF" w:themeFill="text2" w:themeFillTint="33"/>
            <w:vAlign w:val="center"/>
          </w:tcPr>
          <w:p w14:paraId="1772F4FE" w14:textId="77777777" w:rsidR="004B38E9" w:rsidRPr="004B38E9" w:rsidRDefault="004B38E9" w:rsidP="004B38E9">
            <w:pPr>
              <w:jc w:val="center"/>
              <w:rPr>
                <w:b/>
                <w:bCs/>
              </w:rPr>
            </w:pPr>
            <w:r w:rsidRPr="004B38E9">
              <w:rPr>
                <w:b/>
                <w:bCs/>
                <w:lang w:val="hr-HR"/>
              </w:rPr>
              <w:t>PROVEDBA</w:t>
            </w:r>
          </w:p>
        </w:tc>
        <w:tc>
          <w:tcPr>
            <w:tcW w:w="1572" w:type="dxa"/>
            <w:gridSpan w:val="2"/>
            <w:shd w:val="clear" w:color="auto" w:fill="CEDADF" w:themeFill="text2" w:themeFillTint="33"/>
          </w:tcPr>
          <w:p w14:paraId="302D711E" w14:textId="77777777" w:rsidR="004B38E9" w:rsidRPr="004B38E9" w:rsidRDefault="004B38E9" w:rsidP="004B38E9">
            <w:pPr>
              <w:jc w:val="center"/>
              <w:rPr>
                <w:b/>
                <w:bCs/>
              </w:rPr>
            </w:pPr>
            <w:r w:rsidRPr="004B38E9">
              <w:rPr>
                <w:b/>
                <w:bCs/>
              </w:rPr>
              <w:t>2014. godina</w:t>
            </w:r>
          </w:p>
        </w:tc>
        <w:tc>
          <w:tcPr>
            <w:tcW w:w="1574" w:type="dxa"/>
            <w:gridSpan w:val="2"/>
            <w:shd w:val="clear" w:color="auto" w:fill="CEDADF" w:themeFill="text2" w:themeFillTint="33"/>
          </w:tcPr>
          <w:p w14:paraId="5A595241" w14:textId="77777777" w:rsidR="004B38E9" w:rsidRPr="004B38E9" w:rsidRDefault="004B38E9" w:rsidP="004B38E9">
            <w:pPr>
              <w:jc w:val="center"/>
              <w:rPr>
                <w:b/>
                <w:bCs/>
              </w:rPr>
            </w:pPr>
            <w:r w:rsidRPr="004B38E9">
              <w:rPr>
                <w:b/>
                <w:bCs/>
              </w:rPr>
              <w:t>2015. godina</w:t>
            </w:r>
          </w:p>
        </w:tc>
        <w:tc>
          <w:tcPr>
            <w:tcW w:w="1636" w:type="dxa"/>
            <w:gridSpan w:val="2"/>
            <w:shd w:val="clear" w:color="auto" w:fill="CEDADF" w:themeFill="text2" w:themeFillTint="33"/>
          </w:tcPr>
          <w:p w14:paraId="2FB576F5" w14:textId="77777777" w:rsidR="004B38E9" w:rsidRPr="004B38E9" w:rsidRDefault="004B38E9" w:rsidP="004B38E9">
            <w:pPr>
              <w:jc w:val="center"/>
              <w:rPr>
                <w:b/>
                <w:bCs/>
              </w:rPr>
            </w:pPr>
            <w:r w:rsidRPr="004B38E9">
              <w:rPr>
                <w:b/>
                <w:bCs/>
              </w:rPr>
              <w:t>2016. godina</w:t>
            </w:r>
          </w:p>
        </w:tc>
        <w:tc>
          <w:tcPr>
            <w:tcW w:w="1716" w:type="dxa"/>
            <w:gridSpan w:val="3"/>
            <w:shd w:val="clear" w:color="auto" w:fill="CEDADF" w:themeFill="text2" w:themeFillTint="33"/>
          </w:tcPr>
          <w:p w14:paraId="5FA16BB2" w14:textId="77777777" w:rsidR="004B38E9" w:rsidRPr="004B38E9" w:rsidRDefault="004B38E9" w:rsidP="004B38E9">
            <w:pPr>
              <w:jc w:val="center"/>
              <w:rPr>
                <w:b/>
                <w:bCs/>
              </w:rPr>
            </w:pPr>
            <w:r w:rsidRPr="004B38E9">
              <w:rPr>
                <w:b/>
                <w:bCs/>
              </w:rPr>
              <w:t>2017. godina</w:t>
            </w:r>
          </w:p>
        </w:tc>
        <w:tc>
          <w:tcPr>
            <w:tcW w:w="1636" w:type="dxa"/>
            <w:gridSpan w:val="2"/>
            <w:shd w:val="clear" w:color="auto" w:fill="CEDADF" w:themeFill="text2" w:themeFillTint="33"/>
          </w:tcPr>
          <w:p w14:paraId="4EAD6B92" w14:textId="77777777" w:rsidR="004B38E9" w:rsidRPr="004B38E9" w:rsidRDefault="004B38E9" w:rsidP="004B38E9">
            <w:pPr>
              <w:jc w:val="center"/>
              <w:rPr>
                <w:b/>
                <w:bCs/>
              </w:rPr>
            </w:pPr>
            <w:r w:rsidRPr="004B38E9">
              <w:rPr>
                <w:b/>
                <w:bCs/>
              </w:rPr>
              <w:t>2018. godina</w:t>
            </w:r>
          </w:p>
        </w:tc>
        <w:tc>
          <w:tcPr>
            <w:tcW w:w="1636" w:type="dxa"/>
            <w:gridSpan w:val="2"/>
            <w:shd w:val="clear" w:color="auto" w:fill="CEDADF" w:themeFill="text2" w:themeFillTint="33"/>
          </w:tcPr>
          <w:p w14:paraId="6E04AD0F" w14:textId="77777777" w:rsidR="004B38E9" w:rsidRPr="004B38E9" w:rsidRDefault="004B38E9" w:rsidP="004B38E9">
            <w:pPr>
              <w:jc w:val="center"/>
              <w:rPr>
                <w:b/>
                <w:bCs/>
              </w:rPr>
            </w:pPr>
            <w:r w:rsidRPr="004B38E9">
              <w:rPr>
                <w:b/>
                <w:bCs/>
              </w:rPr>
              <w:t>2019. godina</w:t>
            </w:r>
          </w:p>
        </w:tc>
        <w:tc>
          <w:tcPr>
            <w:tcW w:w="1636" w:type="dxa"/>
            <w:shd w:val="clear" w:color="auto" w:fill="CEDADF" w:themeFill="text2" w:themeFillTint="33"/>
          </w:tcPr>
          <w:p w14:paraId="446FFD4E" w14:textId="77777777" w:rsidR="004B38E9" w:rsidRPr="004B38E9" w:rsidRDefault="004B38E9" w:rsidP="004B38E9">
            <w:pPr>
              <w:jc w:val="center"/>
              <w:rPr>
                <w:b/>
                <w:bCs/>
              </w:rPr>
            </w:pPr>
            <w:r w:rsidRPr="004B38E9">
              <w:rPr>
                <w:b/>
                <w:bCs/>
              </w:rPr>
              <w:t>2020. godina</w:t>
            </w:r>
          </w:p>
        </w:tc>
      </w:tr>
      <w:tr w:rsidR="004B38E9" w:rsidRPr="004B38E9" w14:paraId="3DAD9E0B" w14:textId="77777777" w:rsidTr="004B38E9">
        <w:tc>
          <w:tcPr>
            <w:tcW w:w="1991" w:type="dxa"/>
            <w:vMerge/>
            <w:shd w:val="clear" w:color="auto" w:fill="FAF0D2" w:themeFill="accent3" w:themeFillTint="33"/>
            <w:vAlign w:val="center"/>
          </w:tcPr>
          <w:p w14:paraId="4144F8A5" w14:textId="77777777" w:rsidR="004B38E9" w:rsidRPr="004B38E9" w:rsidRDefault="004B38E9" w:rsidP="004B38E9">
            <w:pPr>
              <w:jc w:val="center"/>
              <w:rPr>
                <w:b/>
                <w:bCs/>
                <w:lang w:val="hr-HR"/>
              </w:rPr>
            </w:pPr>
          </w:p>
        </w:tc>
        <w:tc>
          <w:tcPr>
            <w:tcW w:w="1572" w:type="dxa"/>
            <w:gridSpan w:val="2"/>
            <w:vAlign w:val="center"/>
          </w:tcPr>
          <w:p w14:paraId="0E03A8A3" w14:textId="77777777" w:rsidR="004B38E9" w:rsidRPr="004B38E9" w:rsidRDefault="004B38E9" w:rsidP="004B38E9">
            <w:pPr>
              <w:jc w:val="center"/>
              <w:rPr>
                <w:bCs/>
              </w:rPr>
            </w:pPr>
            <w:r w:rsidRPr="004B38E9">
              <w:rPr>
                <w:bCs/>
              </w:rPr>
              <w:t>/</w:t>
            </w:r>
          </w:p>
        </w:tc>
        <w:tc>
          <w:tcPr>
            <w:tcW w:w="1574" w:type="dxa"/>
            <w:gridSpan w:val="2"/>
            <w:vAlign w:val="center"/>
          </w:tcPr>
          <w:p w14:paraId="3D692EC3" w14:textId="77777777" w:rsidR="004B38E9" w:rsidRPr="004B38E9" w:rsidRDefault="004B38E9" w:rsidP="004B38E9">
            <w:pPr>
              <w:jc w:val="center"/>
              <w:rPr>
                <w:bCs/>
              </w:rPr>
            </w:pPr>
            <w:r w:rsidRPr="004B38E9">
              <w:rPr>
                <w:bCs/>
              </w:rPr>
              <w:t>/</w:t>
            </w:r>
          </w:p>
        </w:tc>
        <w:tc>
          <w:tcPr>
            <w:tcW w:w="1636" w:type="dxa"/>
            <w:gridSpan w:val="2"/>
            <w:shd w:val="clear" w:color="auto" w:fill="F5C1A2" w:themeFill="accent4" w:themeFillTint="66"/>
            <w:vAlign w:val="center"/>
          </w:tcPr>
          <w:p w14:paraId="0733B580" w14:textId="77777777" w:rsidR="004B38E9" w:rsidRPr="004B38E9" w:rsidRDefault="004B38E9" w:rsidP="004B38E9">
            <w:pPr>
              <w:jc w:val="center"/>
              <w:rPr>
                <w:bCs/>
              </w:rPr>
            </w:pPr>
          </w:p>
        </w:tc>
        <w:tc>
          <w:tcPr>
            <w:tcW w:w="1716" w:type="dxa"/>
            <w:gridSpan w:val="3"/>
            <w:shd w:val="clear" w:color="auto" w:fill="F5C1A2" w:themeFill="accent4" w:themeFillTint="66"/>
            <w:vAlign w:val="center"/>
          </w:tcPr>
          <w:p w14:paraId="65C6ADFD" w14:textId="77777777" w:rsidR="004B38E9" w:rsidRPr="004B38E9" w:rsidRDefault="004B38E9" w:rsidP="004B38E9">
            <w:pPr>
              <w:jc w:val="center"/>
              <w:rPr>
                <w:bCs/>
              </w:rPr>
            </w:pPr>
          </w:p>
        </w:tc>
        <w:tc>
          <w:tcPr>
            <w:tcW w:w="1636" w:type="dxa"/>
            <w:gridSpan w:val="2"/>
            <w:shd w:val="clear" w:color="auto" w:fill="F5C1A2" w:themeFill="accent4" w:themeFillTint="66"/>
            <w:vAlign w:val="center"/>
          </w:tcPr>
          <w:p w14:paraId="120DAF7C" w14:textId="77777777" w:rsidR="004B38E9" w:rsidRPr="004B38E9" w:rsidRDefault="004B38E9" w:rsidP="004B38E9">
            <w:pPr>
              <w:jc w:val="center"/>
              <w:rPr>
                <w:bCs/>
              </w:rPr>
            </w:pPr>
          </w:p>
        </w:tc>
        <w:tc>
          <w:tcPr>
            <w:tcW w:w="1636" w:type="dxa"/>
            <w:gridSpan w:val="2"/>
            <w:shd w:val="clear" w:color="auto" w:fill="F5C1A2" w:themeFill="accent4" w:themeFillTint="66"/>
            <w:vAlign w:val="center"/>
          </w:tcPr>
          <w:p w14:paraId="3211E317" w14:textId="77777777" w:rsidR="004B38E9" w:rsidRPr="004B38E9" w:rsidRDefault="004B38E9" w:rsidP="004B38E9">
            <w:pPr>
              <w:jc w:val="center"/>
              <w:rPr>
                <w:bCs/>
              </w:rPr>
            </w:pPr>
          </w:p>
        </w:tc>
        <w:tc>
          <w:tcPr>
            <w:tcW w:w="1636" w:type="dxa"/>
            <w:shd w:val="clear" w:color="auto" w:fill="F5C1A2" w:themeFill="accent4" w:themeFillTint="66"/>
            <w:vAlign w:val="center"/>
          </w:tcPr>
          <w:p w14:paraId="7341C849" w14:textId="77777777" w:rsidR="004B38E9" w:rsidRPr="004B38E9" w:rsidRDefault="004B38E9" w:rsidP="004B38E9">
            <w:pPr>
              <w:jc w:val="center"/>
              <w:rPr>
                <w:bCs/>
              </w:rPr>
            </w:pPr>
          </w:p>
        </w:tc>
      </w:tr>
      <w:tr w:rsidR="004B38E9" w:rsidRPr="004B38E9" w14:paraId="503E908F" w14:textId="77777777" w:rsidTr="004B38E9">
        <w:tc>
          <w:tcPr>
            <w:tcW w:w="1991" w:type="dxa"/>
            <w:shd w:val="clear" w:color="auto" w:fill="CEDADF" w:themeFill="text2" w:themeFillTint="33"/>
            <w:vAlign w:val="center"/>
          </w:tcPr>
          <w:p w14:paraId="4894D9D9" w14:textId="77777777" w:rsidR="004B38E9" w:rsidRPr="004B38E9" w:rsidRDefault="004B38E9" w:rsidP="004B38E9">
            <w:pPr>
              <w:jc w:val="center"/>
              <w:rPr>
                <w:b/>
                <w:bCs/>
                <w:lang w:val="hr-HR"/>
              </w:rPr>
            </w:pPr>
            <w:r w:rsidRPr="004B38E9">
              <w:rPr>
                <w:b/>
                <w:bCs/>
                <w:lang w:val="hr-HR"/>
              </w:rPr>
              <w:t>PRORAČUN U EUR</w:t>
            </w:r>
          </w:p>
        </w:tc>
        <w:tc>
          <w:tcPr>
            <w:tcW w:w="1572" w:type="dxa"/>
            <w:gridSpan w:val="2"/>
            <w:vAlign w:val="center"/>
          </w:tcPr>
          <w:p w14:paraId="1176291C" w14:textId="77777777" w:rsidR="004B38E9" w:rsidRPr="004B38E9" w:rsidRDefault="004B38E9" w:rsidP="004B38E9">
            <w:pPr>
              <w:jc w:val="center"/>
              <w:rPr>
                <w:bCs/>
              </w:rPr>
            </w:pPr>
            <w:r w:rsidRPr="004B38E9">
              <w:rPr>
                <w:bCs/>
              </w:rPr>
              <w:t>0,00</w:t>
            </w:r>
          </w:p>
        </w:tc>
        <w:tc>
          <w:tcPr>
            <w:tcW w:w="1574" w:type="dxa"/>
            <w:gridSpan w:val="2"/>
            <w:vAlign w:val="center"/>
          </w:tcPr>
          <w:p w14:paraId="7D13D163" w14:textId="77777777" w:rsidR="004B38E9" w:rsidRPr="004B38E9" w:rsidRDefault="004B38E9" w:rsidP="004B38E9">
            <w:pPr>
              <w:jc w:val="center"/>
              <w:rPr>
                <w:bCs/>
              </w:rPr>
            </w:pPr>
            <w:r w:rsidRPr="004B38E9">
              <w:rPr>
                <w:bCs/>
              </w:rPr>
              <w:t>00,00</w:t>
            </w:r>
          </w:p>
        </w:tc>
        <w:tc>
          <w:tcPr>
            <w:tcW w:w="1636" w:type="dxa"/>
            <w:gridSpan w:val="2"/>
            <w:vAlign w:val="center"/>
          </w:tcPr>
          <w:p w14:paraId="7C54C855" w14:textId="77777777" w:rsidR="004B38E9" w:rsidRPr="004B38E9" w:rsidRDefault="004B38E9" w:rsidP="004B38E9">
            <w:pPr>
              <w:jc w:val="center"/>
            </w:pPr>
            <w:r w:rsidRPr="004B38E9">
              <w:t>50.000,00</w:t>
            </w:r>
          </w:p>
        </w:tc>
        <w:tc>
          <w:tcPr>
            <w:tcW w:w="1716" w:type="dxa"/>
            <w:gridSpan w:val="3"/>
            <w:vAlign w:val="center"/>
          </w:tcPr>
          <w:p w14:paraId="5B96715E" w14:textId="77777777" w:rsidR="004B38E9" w:rsidRPr="004B38E9" w:rsidRDefault="004B38E9" w:rsidP="004B38E9">
            <w:pPr>
              <w:jc w:val="center"/>
            </w:pPr>
            <w:r w:rsidRPr="004B38E9">
              <w:t>100.000,00</w:t>
            </w:r>
          </w:p>
        </w:tc>
        <w:tc>
          <w:tcPr>
            <w:tcW w:w="1636" w:type="dxa"/>
            <w:gridSpan w:val="2"/>
            <w:vAlign w:val="center"/>
          </w:tcPr>
          <w:p w14:paraId="3588132B" w14:textId="77777777" w:rsidR="004B38E9" w:rsidRPr="004B38E9" w:rsidRDefault="004B38E9" w:rsidP="004B38E9">
            <w:pPr>
              <w:jc w:val="center"/>
              <w:rPr>
                <w:bCs/>
              </w:rPr>
            </w:pPr>
            <w:r w:rsidRPr="004B38E9">
              <w:rPr>
                <w:bCs/>
              </w:rPr>
              <w:t>75.000,00</w:t>
            </w:r>
          </w:p>
        </w:tc>
        <w:tc>
          <w:tcPr>
            <w:tcW w:w="1636" w:type="dxa"/>
            <w:gridSpan w:val="2"/>
            <w:vAlign w:val="center"/>
          </w:tcPr>
          <w:p w14:paraId="4054214D" w14:textId="77777777" w:rsidR="004B38E9" w:rsidRPr="004B38E9" w:rsidRDefault="004B38E9" w:rsidP="004B38E9">
            <w:pPr>
              <w:jc w:val="center"/>
              <w:rPr>
                <w:bCs/>
              </w:rPr>
            </w:pPr>
            <w:r w:rsidRPr="004B38E9">
              <w:rPr>
                <w:bCs/>
              </w:rPr>
              <w:t>50.000,00</w:t>
            </w:r>
          </w:p>
        </w:tc>
        <w:tc>
          <w:tcPr>
            <w:tcW w:w="1636" w:type="dxa"/>
            <w:vAlign w:val="center"/>
          </w:tcPr>
          <w:p w14:paraId="768E6827" w14:textId="77777777" w:rsidR="004B38E9" w:rsidRPr="004B38E9" w:rsidRDefault="004B38E9" w:rsidP="004B38E9">
            <w:pPr>
              <w:jc w:val="center"/>
              <w:rPr>
                <w:bCs/>
              </w:rPr>
            </w:pPr>
            <w:r w:rsidRPr="004B38E9">
              <w:rPr>
                <w:bCs/>
              </w:rPr>
              <w:t>25.000,00</w:t>
            </w:r>
          </w:p>
        </w:tc>
      </w:tr>
      <w:tr w:rsidR="004B38E9" w:rsidRPr="004B38E9" w14:paraId="0E877F30" w14:textId="77777777" w:rsidTr="004B38E9">
        <w:tc>
          <w:tcPr>
            <w:tcW w:w="1991" w:type="dxa"/>
            <w:shd w:val="clear" w:color="auto" w:fill="CEDADF" w:themeFill="text2" w:themeFillTint="33"/>
            <w:vAlign w:val="center"/>
          </w:tcPr>
          <w:p w14:paraId="0B3CA97A" w14:textId="77777777" w:rsidR="004B38E9" w:rsidRPr="004B38E9" w:rsidRDefault="004B38E9" w:rsidP="004B38E9">
            <w:pPr>
              <w:jc w:val="center"/>
              <w:rPr>
                <w:b/>
                <w:bCs/>
                <w:lang w:val="hr-HR"/>
              </w:rPr>
            </w:pPr>
            <w:r w:rsidRPr="004B38E9">
              <w:rPr>
                <w:b/>
                <w:bCs/>
                <w:lang w:val="hr-HR"/>
              </w:rPr>
              <w:t>PROCIJENJENI BROJ PROJEKATA</w:t>
            </w:r>
          </w:p>
        </w:tc>
        <w:tc>
          <w:tcPr>
            <w:tcW w:w="1572" w:type="dxa"/>
            <w:gridSpan w:val="2"/>
            <w:vAlign w:val="center"/>
          </w:tcPr>
          <w:p w14:paraId="313E5389" w14:textId="77777777" w:rsidR="004B38E9" w:rsidRPr="004B38E9" w:rsidRDefault="004B38E9" w:rsidP="004B38E9">
            <w:pPr>
              <w:jc w:val="center"/>
              <w:rPr>
                <w:bCs/>
              </w:rPr>
            </w:pPr>
            <w:r w:rsidRPr="004B38E9">
              <w:rPr>
                <w:bCs/>
              </w:rPr>
              <w:t>0</w:t>
            </w:r>
          </w:p>
        </w:tc>
        <w:tc>
          <w:tcPr>
            <w:tcW w:w="1574" w:type="dxa"/>
            <w:gridSpan w:val="2"/>
            <w:vAlign w:val="center"/>
          </w:tcPr>
          <w:p w14:paraId="3F177AAC" w14:textId="77777777" w:rsidR="004B38E9" w:rsidRPr="004B38E9" w:rsidRDefault="004B38E9" w:rsidP="004B38E9">
            <w:pPr>
              <w:jc w:val="center"/>
              <w:rPr>
                <w:bCs/>
              </w:rPr>
            </w:pPr>
            <w:r w:rsidRPr="004B38E9">
              <w:rPr>
                <w:bCs/>
              </w:rPr>
              <w:t>0</w:t>
            </w:r>
          </w:p>
        </w:tc>
        <w:tc>
          <w:tcPr>
            <w:tcW w:w="1636" w:type="dxa"/>
            <w:gridSpan w:val="2"/>
            <w:vAlign w:val="center"/>
          </w:tcPr>
          <w:p w14:paraId="02C9F267" w14:textId="77777777" w:rsidR="004B38E9" w:rsidRPr="004B38E9" w:rsidRDefault="004B38E9" w:rsidP="004B38E9">
            <w:pPr>
              <w:jc w:val="center"/>
              <w:rPr>
                <w:bCs/>
              </w:rPr>
            </w:pPr>
            <w:r w:rsidRPr="004B38E9">
              <w:rPr>
                <w:bCs/>
              </w:rPr>
              <w:t>1</w:t>
            </w:r>
          </w:p>
        </w:tc>
        <w:tc>
          <w:tcPr>
            <w:tcW w:w="1716" w:type="dxa"/>
            <w:gridSpan w:val="3"/>
            <w:vAlign w:val="center"/>
          </w:tcPr>
          <w:p w14:paraId="18650BB3" w14:textId="77777777" w:rsidR="004B38E9" w:rsidRPr="004B38E9" w:rsidRDefault="004B38E9" w:rsidP="004B38E9">
            <w:pPr>
              <w:jc w:val="center"/>
              <w:rPr>
                <w:bCs/>
              </w:rPr>
            </w:pPr>
            <w:r w:rsidRPr="004B38E9">
              <w:rPr>
                <w:bCs/>
              </w:rPr>
              <w:t>2</w:t>
            </w:r>
          </w:p>
        </w:tc>
        <w:tc>
          <w:tcPr>
            <w:tcW w:w="1636" w:type="dxa"/>
            <w:gridSpan w:val="2"/>
            <w:vAlign w:val="center"/>
          </w:tcPr>
          <w:p w14:paraId="777E80EF" w14:textId="77777777" w:rsidR="004B38E9" w:rsidRPr="004B38E9" w:rsidRDefault="004B38E9" w:rsidP="004B38E9">
            <w:pPr>
              <w:jc w:val="center"/>
              <w:rPr>
                <w:bCs/>
              </w:rPr>
            </w:pPr>
            <w:r w:rsidRPr="004B38E9">
              <w:rPr>
                <w:bCs/>
              </w:rPr>
              <w:t>2</w:t>
            </w:r>
          </w:p>
        </w:tc>
        <w:tc>
          <w:tcPr>
            <w:tcW w:w="1636" w:type="dxa"/>
            <w:gridSpan w:val="2"/>
            <w:vAlign w:val="center"/>
          </w:tcPr>
          <w:p w14:paraId="4B25366D" w14:textId="77777777" w:rsidR="004B38E9" w:rsidRPr="004B38E9" w:rsidRDefault="004B38E9" w:rsidP="004B38E9">
            <w:pPr>
              <w:jc w:val="center"/>
              <w:rPr>
                <w:bCs/>
              </w:rPr>
            </w:pPr>
            <w:r w:rsidRPr="004B38E9">
              <w:rPr>
                <w:bCs/>
              </w:rPr>
              <w:t>1</w:t>
            </w:r>
          </w:p>
        </w:tc>
        <w:tc>
          <w:tcPr>
            <w:tcW w:w="1636" w:type="dxa"/>
            <w:vAlign w:val="center"/>
          </w:tcPr>
          <w:p w14:paraId="6DA5D91F" w14:textId="77777777" w:rsidR="004B38E9" w:rsidRPr="004B38E9" w:rsidRDefault="004B38E9" w:rsidP="004B38E9">
            <w:pPr>
              <w:jc w:val="center"/>
              <w:rPr>
                <w:bCs/>
              </w:rPr>
            </w:pPr>
            <w:r w:rsidRPr="004B38E9">
              <w:rPr>
                <w:bCs/>
              </w:rPr>
              <w:t>1</w:t>
            </w:r>
          </w:p>
        </w:tc>
      </w:tr>
      <w:tr w:rsidR="004B38E9" w:rsidRPr="004B38E9" w14:paraId="7D92B2CB" w14:textId="77777777" w:rsidTr="004B38E9">
        <w:tc>
          <w:tcPr>
            <w:tcW w:w="2953" w:type="dxa"/>
            <w:gridSpan w:val="2"/>
            <w:shd w:val="clear" w:color="auto" w:fill="CEDADF" w:themeFill="text2" w:themeFillTint="33"/>
            <w:vAlign w:val="center"/>
          </w:tcPr>
          <w:p w14:paraId="26E928A2" w14:textId="77777777" w:rsidR="004B38E9" w:rsidRPr="004B38E9" w:rsidRDefault="004B38E9" w:rsidP="004B38E9">
            <w:pPr>
              <w:jc w:val="center"/>
              <w:rPr>
                <w:b/>
                <w:lang w:val="hr-HR"/>
              </w:rPr>
            </w:pPr>
            <w:r w:rsidRPr="004B38E9">
              <w:rPr>
                <w:b/>
                <w:lang w:val="hr-HR"/>
              </w:rPr>
              <w:t>CILJ 3</w:t>
            </w:r>
          </w:p>
        </w:tc>
        <w:tc>
          <w:tcPr>
            <w:tcW w:w="10444" w:type="dxa"/>
            <w:gridSpan w:val="13"/>
            <w:vAlign w:val="center"/>
          </w:tcPr>
          <w:p w14:paraId="59C88B3E" w14:textId="77777777" w:rsidR="004B38E9" w:rsidRPr="004B38E9" w:rsidRDefault="004B38E9" w:rsidP="004B38E9">
            <w:pPr>
              <w:jc w:val="both"/>
              <w:rPr>
                <w:lang w:val="hr-HR"/>
              </w:rPr>
            </w:pPr>
            <w:r w:rsidRPr="004B38E9">
              <w:rPr>
                <w:lang w:val="hr-HR"/>
              </w:rPr>
              <w:t>Podrška održivom razvoju prostora kao temelj života budućih generacija</w:t>
            </w:r>
          </w:p>
        </w:tc>
      </w:tr>
      <w:tr w:rsidR="004B38E9" w:rsidRPr="004B38E9" w14:paraId="02BA9E44" w14:textId="77777777" w:rsidTr="004B38E9">
        <w:tc>
          <w:tcPr>
            <w:tcW w:w="2953" w:type="dxa"/>
            <w:gridSpan w:val="2"/>
            <w:shd w:val="clear" w:color="auto" w:fill="CEDADF" w:themeFill="text2" w:themeFillTint="33"/>
            <w:vAlign w:val="center"/>
          </w:tcPr>
          <w:p w14:paraId="7FE21DD0" w14:textId="77777777" w:rsidR="004B38E9" w:rsidRPr="004B38E9" w:rsidRDefault="004B38E9" w:rsidP="004B38E9">
            <w:pPr>
              <w:jc w:val="center"/>
              <w:rPr>
                <w:b/>
                <w:lang w:val="hr-HR"/>
              </w:rPr>
            </w:pPr>
            <w:r w:rsidRPr="004B38E9">
              <w:rPr>
                <w:b/>
                <w:lang w:val="hr-HR"/>
              </w:rPr>
              <w:t>AKTIVNOST 3.2.</w:t>
            </w:r>
          </w:p>
        </w:tc>
        <w:tc>
          <w:tcPr>
            <w:tcW w:w="10444" w:type="dxa"/>
            <w:gridSpan w:val="13"/>
            <w:vAlign w:val="center"/>
          </w:tcPr>
          <w:p w14:paraId="209EAF5F" w14:textId="77777777" w:rsidR="004B38E9" w:rsidRPr="004B38E9" w:rsidRDefault="004B38E9" w:rsidP="004B38E9">
            <w:pPr>
              <w:jc w:val="both"/>
              <w:rPr>
                <w:b/>
                <w:lang w:val="hr-HR"/>
              </w:rPr>
            </w:pPr>
            <w:r w:rsidRPr="004B38E9">
              <w:rPr>
                <w:lang w:val="hr-HR"/>
              </w:rPr>
              <w:t>Potpora održivom korištenju šuma i razvoj šumske infrastrukture</w:t>
            </w:r>
          </w:p>
        </w:tc>
      </w:tr>
      <w:tr w:rsidR="004B38E9" w:rsidRPr="004B38E9" w14:paraId="1D30935B" w14:textId="77777777" w:rsidTr="004B38E9">
        <w:tc>
          <w:tcPr>
            <w:tcW w:w="2953" w:type="dxa"/>
            <w:gridSpan w:val="2"/>
            <w:shd w:val="clear" w:color="auto" w:fill="CEDADF" w:themeFill="text2" w:themeFillTint="33"/>
            <w:vAlign w:val="center"/>
          </w:tcPr>
          <w:p w14:paraId="4C564682" w14:textId="77777777" w:rsidR="004B38E9" w:rsidRPr="004B38E9" w:rsidRDefault="004B38E9" w:rsidP="004B38E9">
            <w:pPr>
              <w:jc w:val="center"/>
              <w:rPr>
                <w:b/>
                <w:lang w:val="hr-HR"/>
              </w:rPr>
            </w:pPr>
            <w:r w:rsidRPr="004B38E9">
              <w:rPr>
                <w:b/>
                <w:lang w:val="hr-HR"/>
              </w:rPr>
              <w:t>ODGOVORNE OSOBE ZA PROVEDBU</w:t>
            </w:r>
          </w:p>
        </w:tc>
        <w:tc>
          <w:tcPr>
            <w:tcW w:w="10444" w:type="dxa"/>
            <w:gridSpan w:val="13"/>
            <w:vAlign w:val="center"/>
          </w:tcPr>
          <w:p w14:paraId="24DBBEB9" w14:textId="77777777" w:rsidR="004B38E9" w:rsidRPr="004B38E9" w:rsidRDefault="004B38E9" w:rsidP="004B38E9">
            <w:pPr>
              <w:jc w:val="both"/>
              <w:rPr>
                <w:lang w:val="hr-HR"/>
              </w:rPr>
            </w:pPr>
            <w:r w:rsidRPr="004B38E9">
              <w:rPr>
                <w:lang w:val="hr-HR"/>
              </w:rPr>
              <w:t xml:space="preserve">Administrativne osobe zaposlene u LAG-u odgovorne su za objavljivanje poziva za prikupljanje projekata, tehničku podršku povjerenstvu za ocjenjivanje te kreiranje liste projekata za financiranje, obradu tehničke i prijavne dokumentacije prijavitelja te upućivanje u Agenciju za plaćanja. </w:t>
            </w:r>
          </w:p>
        </w:tc>
      </w:tr>
      <w:tr w:rsidR="004B38E9" w:rsidRPr="004B38E9" w14:paraId="0E4AFEE3" w14:textId="77777777" w:rsidTr="004B38E9">
        <w:tc>
          <w:tcPr>
            <w:tcW w:w="2953" w:type="dxa"/>
            <w:gridSpan w:val="2"/>
            <w:shd w:val="clear" w:color="auto" w:fill="CEDADF" w:themeFill="text2" w:themeFillTint="33"/>
            <w:vAlign w:val="center"/>
          </w:tcPr>
          <w:p w14:paraId="6B91BCDC" w14:textId="77777777" w:rsidR="004B38E9" w:rsidRPr="004B38E9" w:rsidRDefault="004B38E9" w:rsidP="004B38E9">
            <w:pPr>
              <w:jc w:val="center"/>
              <w:rPr>
                <w:b/>
                <w:lang w:val="hr-HR"/>
              </w:rPr>
            </w:pPr>
            <w:r w:rsidRPr="004B38E9">
              <w:rPr>
                <w:b/>
                <w:lang w:val="hr-HR"/>
              </w:rPr>
              <w:t>CILJANA SKUPINA</w:t>
            </w:r>
          </w:p>
        </w:tc>
        <w:tc>
          <w:tcPr>
            <w:tcW w:w="10444" w:type="dxa"/>
            <w:gridSpan w:val="13"/>
            <w:vAlign w:val="center"/>
          </w:tcPr>
          <w:p w14:paraId="5107239B" w14:textId="77777777" w:rsidR="004B38E9" w:rsidRPr="004B38E9" w:rsidRDefault="004B38E9" w:rsidP="004B38E9">
            <w:pPr>
              <w:spacing w:line="259" w:lineRule="auto"/>
              <w:rPr>
                <w:lang w:val="hr-HR"/>
              </w:rPr>
            </w:pPr>
            <w:r w:rsidRPr="004B38E9">
              <w:rPr>
                <w:lang w:val="hr-HR"/>
              </w:rPr>
              <w:t>Šumoposjednici</w:t>
            </w:r>
          </w:p>
          <w:p w14:paraId="19EDC980" w14:textId="77777777" w:rsidR="004B38E9" w:rsidRPr="004B38E9" w:rsidRDefault="004B38E9" w:rsidP="004B38E9">
            <w:pPr>
              <w:spacing w:line="259" w:lineRule="auto"/>
              <w:rPr>
                <w:lang w:val="hr-HR"/>
              </w:rPr>
            </w:pPr>
            <w:r w:rsidRPr="004B38E9">
              <w:rPr>
                <w:lang w:val="hr-HR"/>
              </w:rPr>
              <w:t>Trgovačka društva i druge pravne osobe koje sukladno Zakonu o šumama gospodare šumama i šumskim zemljištima u vlasništvu Republike Hrvatske</w:t>
            </w:r>
          </w:p>
          <w:p w14:paraId="52580552" w14:textId="77777777" w:rsidR="004B38E9" w:rsidRPr="004B38E9" w:rsidRDefault="004B38E9" w:rsidP="004B38E9">
            <w:pPr>
              <w:spacing w:line="259" w:lineRule="auto"/>
              <w:rPr>
                <w:lang w:val="hr-HR"/>
              </w:rPr>
            </w:pPr>
            <w:r w:rsidRPr="004B38E9">
              <w:rPr>
                <w:lang w:val="hr-HR"/>
              </w:rPr>
              <w:t>Udruženja šumoposjednika</w:t>
            </w:r>
          </w:p>
          <w:p w14:paraId="15D1021E" w14:textId="77777777" w:rsidR="004B38E9" w:rsidRPr="004B38E9" w:rsidRDefault="004B38E9" w:rsidP="004B38E9">
            <w:pPr>
              <w:jc w:val="both"/>
              <w:rPr>
                <w:lang w:val="hr-HR"/>
              </w:rPr>
            </w:pPr>
            <w:r w:rsidRPr="004B38E9">
              <w:rPr>
                <w:lang w:val="hr-HR"/>
              </w:rPr>
              <w:t>Udruge civilnog društva i druge pravne osobe aktivne u zaštiti prirode</w:t>
            </w:r>
          </w:p>
        </w:tc>
      </w:tr>
      <w:tr w:rsidR="004B38E9" w:rsidRPr="004B38E9" w14:paraId="28103B8F" w14:textId="77777777" w:rsidTr="004B38E9">
        <w:tc>
          <w:tcPr>
            <w:tcW w:w="2953" w:type="dxa"/>
            <w:gridSpan w:val="2"/>
            <w:shd w:val="clear" w:color="auto" w:fill="CEDADF" w:themeFill="text2" w:themeFillTint="33"/>
            <w:vAlign w:val="center"/>
          </w:tcPr>
          <w:p w14:paraId="6E20F09A" w14:textId="600DBA26" w:rsidR="004B38E9" w:rsidRPr="004B38E9" w:rsidRDefault="002A4EA6" w:rsidP="004B38E9">
            <w:pPr>
              <w:jc w:val="center"/>
              <w:rPr>
                <w:b/>
                <w:lang w:val="hr-HR"/>
              </w:rPr>
            </w:pPr>
            <w:r>
              <w:rPr>
                <w:b/>
                <w:lang w:val="hr-HR"/>
              </w:rPr>
              <w:t>% SUFINANCIRANJA IZ LRS</w:t>
            </w:r>
          </w:p>
        </w:tc>
        <w:tc>
          <w:tcPr>
            <w:tcW w:w="10444" w:type="dxa"/>
            <w:gridSpan w:val="13"/>
            <w:vAlign w:val="center"/>
          </w:tcPr>
          <w:p w14:paraId="00BB2F3F" w14:textId="77777777" w:rsidR="004B38E9" w:rsidRPr="004B38E9" w:rsidRDefault="004B38E9" w:rsidP="004B38E9">
            <w:pPr>
              <w:jc w:val="both"/>
              <w:rPr>
                <w:lang w:val="hr-HR"/>
              </w:rPr>
            </w:pPr>
            <w:r w:rsidRPr="004B38E9">
              <w:rPr>
                <w:lang w:val="hr-HR"/>
              </w:rPr>
              <w:t>11,55%</w:t>
            </w:r>
          </w:p>
        </w:tc>
      </w:tr>
      <w:tr w:rsidR="004B38E9" w:rsidRPr="004B38E9" w14:paraId="0239E347" w14:textId="77777777" w:rsidTr="004B38E9">
        <w:tc>
          <w:tcPr>
            <w:tcW w:w="13397" w:type="dxa"/>
            <w:gridSpan w:val="15"/>
            <w:shd w:val="clear" w:color="auto" w:fill="CEDADF" w:themeFill="text2" w:themeFillTint="33"/>
          </w:tcPr>
          <w:p w14:paraId="11C9B538" w14:textId="77777777" w:rsidR="004B38E9" w:rsidRPr="004B38E9" w:rsidRDefault="004B38E9" w:rsidP="004B38E9">
            <w:pPr>
              <w:jc w:val="center"/>
              <w:rPr>
                <w:b/>
                <w:lang w:val="hr-HR"/>
              </w:rPr>
            </w:pPr>
            <w:r w:rsidRPr="004B38E9">
              <w:rPr>
                <w:b/>
                <w:lang w:val="hr-HR"/>
              </w:rPr>
              <w:t>PROVEDBA PO GODINAMA</w:t>
            </w:r>
          </w:p>
        </w:tc>
      </w:tr>
      <w:tr w:rsidR="004B38E9" w:rsidRPr="004B38E9" w14:paraId="30B6E7DA" w14:textId="77777777" w:rsidTr="004B38E9">
        <w:trPr>
          <w:trHeight w:val="307"/>
        </w:trPr>
        <w:tc>
          <w:tcPr>
            <w:tcW w:w="1990" w:type="dxa"/>
            <w:vMerge w:val="restart"/>
            <w:shd w:val="clear" w:color="auto" w:fill="CEDADF" w:themeFill="text2" w:themeFillTint="33"/>
            <w:vAlign w:val="center"/>
          </w:tcPr>
          <w:p w14:paraId="01D0BFED" w14:textId="77777777" w:rsidR="004B38E9" w:rsidRPr="004B38E9" w:rsidRDefault="004B38E9" w:rsidP="004B38E9">
            <w:pPr>
              <w:jc w:val="center"/>
              <w:rPr>
                <w:b/>
                <w:bCs/>
              </w:rPr>
            </w:pPr>
            <w:r w:rsidRPr="004B38E9">
              <w:rPr>
                <w:b/>
                <w:bCs/>
                <w:lang w:val="hr-HR"/>
              </w:rPr>
              <w:t>PROVEDBA</w:t>
            </w:r>
          </w:p>
        </w:tc>
        <w:tc>
          <w:tcPr>
            <w:tcW w:w="1602" w:type="dxa"/>
            <w:gridSpan w:val="3"/>
            <w:shd w:val="clear" w:color="auto" w:fill="CEDADF" w:themeFill="text2" w:themeFillTint="33"/>
          </w:tcPr>
          <w:p w14:paraId="405F8782" w14:textId="77777777" w:rsidR="004B38E9" w:rsidRPr="004B38E9" w:rsidRDefault="004B38E9" w:rsidP="004B38E9">
            <w:pPr>
              <w:jc w:val="center"/>
              <w:rPr>
                <w:b/>
                <w:bCs/>
              </w:rPr>
            </w:pPr>
            <w:r w:rsidRPr="004B38E9">
              <w:rPr>
                <w:b/>
                <w:bCs/>
              </w:rPr>
              <w:t>2014. godina</w:t>
            </w:r>
          </w:p>
        </w:tc>
        <w:tc>
          <w:tcPr>
            <w:tcW w:w="1607" w:type="dxa"/>
            <w:gridSpan w:val="2"/>
            <w:shd w:val="clear" w:color="auto" w:fill="CEDADF" w:themeFill="text2" w:themeFillTint="33"/>
          </w:tcPr>
          <w:p w14:paraId="2BDE52FD" w14:textId="77777777" w:rsidR="004B38E9" w:rsidRPr="004B38E9" w:rsidRDefault="004B38E9" w:rsidP="004B38E9">
            <w:pPr>
              <w:jc w:val="center"/>
              <w:rPr>
                <w:b/>
                <w:bCs/>
              </w:rPr>
            </w:pPr>
            <w:r w:rsidRPr="004B38E9">
              <w:rPr>
                <w:b/>
                <w:bCs/>
              </w:rPr>
              <w:t>2015. godina</w:t>
            </w:r>
          </w:p>
        </w:tc>
        <w:tc>
          <w:tcPr>
            <w:tcW w:w="1608" w:type="dxa"/>
            <w:gridSpan w:val="2"/>
            <w:shd w:val="clear" w:color="auto" w:fill="CEDADF" w:themeFill="text2" w:themeFillTint="33"/>
          </w:tcPr>
          <w:p w14:paraId="0B227673" w14:textId="77777777" w:rsidR="004B38E9" w:rsidRPr="004B38E9" w:rsidRDefault="004B38E9" w:rsidP="004B38E9">
            <w:pPr>
              <w:jc w:val="center"/>
              <w:rPr>
                <w:b/>
                <w:bCs/>
              </w:rPr>
            </w:pPr>
            <w:r w:rsidRPr="004B38E9">
              <w:rPr>
                <w:b/>
                <w:bCs/>
              </w:rPr>
              <w:t>2016. godina</w:t>
            </w:r>
          </w:p>
        </w:tc>
        <w:tc>
          <w:tcPr>
            <w:tcW w:w="1664" w:type="dxa"/>
            <w:shd w:val="clear" w:color="auto" w:fill="CEDADF" w:themeFill="text2" w:themeFillTint="33"/>
          </w:tcPr>
          <w:p w14:paraId="4426D8A4" w14:textId="77777777" w:rsidR="004B38E9" w:rsidRPr="004B38E9" w:rsidRDefault="004B38E9" w:rsidP="004B38E9">
            <w:pPr>
              <w:jc w:val="center"/>
              <w:rPr>
                <w:b/>
                <w:bCs/>
              </w:rPr>
            </w:pPr>
            <w:r w:rsidRPr="004B38E9">
              <w:rPr>
                <w:b/>
                <w:bCs/>
              </w:rPr>
              <w:t>2017. godina</w:t>
            </w:r>
          </w:p>
        </w:tc>
        <w:tc>
          <w:tcPr>
            <w:tcW w:w="1608" w:type="dxa"/>
            <w:gridSpan w:val="2"/>
            <w:shd w:val="clear" w:color="auto" w:fill="CEDADF" w:themeFill="text2" w:themeFillTint="33"/>
          </w:tcPr>
          <w:p w14:paraId="2151F4A1" w14:textId="77777777" w:rsidR="004B38E9" w:rsidRPr="004B38E9" w:rsidRDefault="004B38E9" w:rsidP="004B38E9">
            <w:pPr>
              <w:jc w:val="center"/>
              <w:rPr>
                <w:b/>
                <w:bCs/>
              </w:rPr>
            </w:pPr>
            <w:r w:rsidRPr="004B38E9">
              <w:rPr>
                <w:b/>
                <w:bCs/>
              </w:rPr>
              <w:t>2018. godina</w:t>
            </w:r>
          </w:p>
        </w:tc>
        <w:tc>
          <w:tcPr>
            <w:tcW w:w="1659" w:type="dxa"/>
            <w:gridSpan w:val="2"/>
            <w:shd w:val="clear" w:color="auto" w:fill="CEDADF" w:themeFill="text2" w:themeFillTint="33"/>
          </w:tcPr>
          <w:p w14:paraId="6022914A" w14:textId="77777777" w:rsidR="004B38E9" w:rsidRPr="004B38E9" w:rsidRDefault="004B38E9" w:rsidP="004B38E9">
            <w:pPr>
              <w:jc w:val="center"/>
              <w:rPr>
                <w:b/>
                <w:bCs/>
              </w:rPr>
            </w:pPr>
            <w:r w:rsidRPr="004B38E9">
              <w:rPr>
                <w:b/>
                <w:bCs/>
              </w:rPr>
              <w:t>2019. godina</w:t>
            </w:r>
          </w:p>
        </w:tc>
        <w:tc>
          <w:tcPr>
            <w:tcW w:w="1659" w:type="dxa"/>
            <w:gridSpan w:val="2"/>
            <w:shd w:val="clear" w:color="auto" w:fill="CEDADF" w:themeFill="text2" w:themeFillTint="33"/>
          </w:tcPr>
          <w:p w14:paraId="292CA4B1" w14:textId="77777777" w:rsidR="004B38E9" w:rsidRPr="004B38E9" w:rsidRDefault="004B38E9" w:rsidP="004B38E9">
            <w:pPr>
              <w:jc w:val="center"/>
              <w:rPr>
                <w:b/>
                <w:bCs/>
              </w:rPr>
            </w:pPr>
            <w:r w:rsidRPr="004B38E9">
              <w:rPr>
                <w:b/>
                <w:bCs/>
              </w:rPr>
              <w:t>2020. godina</w:t>
            </w:r>
          </w:p>
        </w:tc>
      </w:tr>
      <w:tr w:rsidR="004B38E9" w:rsidRPr="004B38E9" w14:paraId="13C7803A" w14:textId="77777777" w:rsidTr="004B38E9">
        <w:tc>
          <w:tcPr>
            <w:tcW w:w="1990" w:type="dxa"/>
            <w:vMerge/>
            <w:shd w:val="clear" w:color="auto" w:fill="FAF0D2" w:themeFill="accent3" w:themeFillTint="33"/>
            <w:vAlign w:val="center"/>
          </w:tcPr>
          <w:p w14:paraId="73E96FF5" w14:textId="77777777" w:rsidR="004B38E9" w:rsidRPr="004B38E9" w:rsidRDefault="004B38E9" w:rsidP="004B38E9">
            <w:pPr>
              <w:jc w:val="center"/>
              <w:rPr>
                <w:b/>
                <w:bCs/>
                <w:lang w:val="hr-HR"/>
              </w:rPr>
            </w:pPr>
          </w:p>
        </w:tc>
        <w:tc>
          <w:tcPr>
            <w:tcW w:w="1602" w:type="dxa"/>
            <w:gridSpan w:val="3"/>
            <w:vAlign w:val="center"/>
          </w:tcPr>
          <w:p w14:paraId="5D78FB12" w14:textId="77777777" w:rsidR="004B38E9" w:rsidRPr="004B38E9" w:rsidRDefault="004B38E9" w:rsidP="004B38E9">
            <w:pPr>
              <w:jc w:val="center"/>
              <w:rPr>
                <w:bCs/>
              </w:rPr>
            </w:pPr>
            <w:r w:rsidRPr="004B38E9">
              <w:rPr>
                <w:bCs/>
              </w:rPr>
              <w:t>/</w:t>
            </w:r>
          </w:p>
        </w:tc>
        <w:tc>
          <w:tcPr>
            <w:tcW w:w="1607" w:type="dxa"/>
            <w:gridSpan w:val="2"/>
            <w:vAlign w:val="center"/>
          </w:tcPr>
          <w:p w14:paraId="0544BF21" w14:textId="77777777" w:rsidR="004B38E9" w:rsidRPr="004B38E9" w:rsidRDefault="004B38E9" w:rsidP="004B38E9">
            <w:pPr>
              <w:jc w:val="center"/>
              <w:rPr>
                <w:bCs/>
              </w:rPr>
            </w:pPr>
            <w:r w:rsidRPr="004B38E9">
              <w:rPr>
                <w:bCs/>
              </w:rPr>
              <w:t>/</w:t>
            </w:r>
          </w:p>
        </w:tc>
        <w:tc>
          <w:tcPr>
            <w:tcW w:w="1608" w:type="dxa"/>
            <w:gridSpan w:val="2"/>
            <w:shd w:val="clear" w:color="auto" w:fill="FFFFFF" w:themeFill="background1"/>
            <w:vAlign w:val="center"/>
          </w:tcPr>
          <w:p w14:paraId="39650372" w14:textId="77777777" w:rsidR="004B38E9" w:rsidRPr="004B38E9" w:rsidRDefault="004B38E9" w:rsidP="004B38E9">
            <w:pPr>
              <w:jc w:val="center"/>
              <w:rPr>
                <w:bCs/>
              </w:rPr>
            </w:pPr>
            <w:r w:rsidRPr="004B38E9">
              <w:rPr>
                <w:bCs/>
              </w:rPr>
              <w:t>/</w:t>
            </w:r>
          </w:p>
        </w:tc>
        <w:tc>
          <w:tcPr>
            <w:tcW w:w="1664" w:type="dxa"/>
            <w:shd w:val="clear" w:color="auto" w:fill="FFFFFF" w:themeFill="background1"/>
            <w:vAlign w:val="center"/>
          </w:tcPr>
          <w:p w14:paraId="7341F790" w14:textId="77777777" w:rsidR="004B38E9" w:rsidRPr="004B38E9" w:rsidRDefault="004B38E9" w:rsidP="004B38E9">
            <w:pPr>
              <w:jc w:val="center"/>
              <w:rPr>
                <w:bCs/>
              </w:rPr>
            </w:pPr>
            <w:r w:rsidRPr="004B38E9">
              <w:rPr>
                <w:bCs/>
              </w:rPr>
              <w:t>/</w:t>
            </w:r>
          </w:p>
        </w:tc>
        <w:tc>
          <w:tcPr>
            <w:tcW w:w="1608" w:type="dxa"/>
            <w:gridSpan w:val="2"/>
            <w:shd w:val="clear" w:color="auto" w:fill="FFFFFF" w:themeFill="background1"/>
            <w:vAlign w:val="center"/>
          </w:tcPr>
          <w:p w14:paraId="44C356A2" w14:textId="77777777" w:rsidR="004B38E9" w:rsidRPr="004B38E9" w:rsidRDefault="004B38E9" w:rsidP="004B38E9">
            <w:pPr>
              <w:jc w:val="center"/>
              <w:rPr>
                <w:bCs/>
              </w:rPr>
            </w:pPr>
            <w:r w:rsidRPr="004B38E9">
              <w:rPr>
                <w:bCs/>
              </w:rPr>
              <w:t>/</w:t>
            </w:r>
          </w:p>
        </w:tc>
        <w:tc>
          <w:tcPr>
            <w:tcW w:w="1659" w:type="dxa"/>
            <w:gridSpan w:val="2"/>
            <w:shd w:val="clear" w:color="auto" w:fill="F5C1A2" w:themeFill="accent4" w:themeFillTint="66"/>
            <w:vAlign w:val="center"/>
          </w:tcPr>
          <w:p w14:paraId="14DF607E" w14:textId="77777777" w:rsidR="004B38E9" w:rsidRPr="004B38E9" w:rsidRDefault="004B38E9" w:rsidP="004B38E9">
            <w:pPr>
              <w:jc w:val="center"/>
              <w:rPr>
                <w:bCs/>
              </w:rPr>
            </w:pPr>
          </w:p>
        </w:tc>
        <w:tc>
          <w:tcPr>
            <w:tcW w:w="1659" w:type="dxa"/>
            <w:gridSpan w:val="2"/>
            <w:shd w:val="clear" w:color="auto" w:fill="F5C1A2" w:themeFill="accent4" w:themeFillTint="66"/>
            <w:vAlign w:val="center"/>
          </w:tcPr>
          <w:p w14:paraId="58857ADE" w14:textId="77777777" w:rsidR="004B38E9" w:rsidRPr="004B38E9" w:rsidRDefault="004B38E9" w:rsidP="004B38E9">
            <w:pPr>
              <w:jc w:val="center"/>
              <w:rPr>
                <w:bCs/>
              </w:rPr>
            </w:pPr>
          </w:p>
        </w:tc>
      </w:tr>
      <w:tr w:rsidR="004B38E9" w:rsidRPr="004B38E9" w14:paraId="4B1C5BC4" w14:textId="77777777" w:rsidTr="004B38E9">
        <w:tc>
          <w:tcPr>
            <w:tcW w:w="1990" w:type="dxa"/>
            <w:shd w:val="clear" w:color="auto" w:fill="CEDADF" w:themeFill="text2" w:themeFillTint="33"/>
            <w:vAlign w:val="center"/>
          </w:tcPr>
          <w:p w14:paraId="678EE1EC" w14:textId="77777777" w:rsidR="004B38E9" w:rsidRPr="004B38E9" w:rsidRDefault="004B38E9" w:rsidP="004B38E9">
            <w:pPr>
              <w:jc w:val="center"/>
              <w:rPr>
                <w:b/>
                <w:bCs/>
                <w:lang w:val="hr-HR"/>
              </w:rPr>
            </w:pPr>
            <w:r w:rsidRPr="004B38E9">
              <w:rPr>
                <w:b/>
                <w:bCs/>
                <w:lang w:val="hr-HR"/>
              </w:rPr>
              <w:t>PRORAČUN U EUR</w:t>
            </w:r>
          </w:p>
        </w:tc>
        <w:tc>
          <w:tcPr>
            <w:tcW w:w="1602" w:type="dxa"/>
            <w:gridSpan w:val="3"/>
            <w:vAlign w:val="center"/>
          </w:tcPr>
          <w:p w14:paraId="6F7E050E" w14:textId="77777777" w:rsidR="004B38E9" w:rsidRPr="004B38E9" w:rsidRDefault="004B38E9" w:rsidP="004B38E9">
            <w:pPr>
              <w:jc w:val="center"/>
              <w:rPr>
                <w:bCs/>
              </w:rPr>
            </w:pPr>
            <w:r w:rsidRPr="004B38E9">
              <w:rPr>
                <w:bCs/>
              </w:rPr>
              <w:t>0,00</w:t>
            </w:r>
          </w:p>
        </w:tc>
        <w:tc>
          <w:tcPr>
            <w:tcW w:w="1607" w:type="dxa"/>
            <w:gridSpan w:val="2"/>
            <w:vAlign w:val="center"/>
          </w:tcPr>
          <w:p w14:paraId="5094E09F" w14:textId="77777777" w:rsidR="004B38E9" w:rsidRPr="004B38E9" w:rsidRDefault="004B38E9" w:rsidP="004B38E9">
            <w:pPr>
              <w:jc w:val="center"/>
              <w:rPr>
                <w:bCs/>
              </w:rPr>
            </w:pPr>
            <w:r w:rsidRPr="004B38E9">
              <w:rPr>
                <w:bCs/>
              </w:rPr>
              <w:t>00,00</w:t>
            </w:r>
          </w:p>
        </w:tc>
        <w:tc>
          <w:tcPr>
            <w:tcW w:w="1608" w:type="dxa"/>
            <w:gridSpan w:val="2"/>
            <w:vAlign w:val="center"/>
          </w:tcPr>
          <w:p w14:paraId="7A7A1B62" w14:textId="77777777" w:rsidR="004B38E9" w:rsidRPr="004B38E9" w:rsidRDefault="004B38E9" w:rsidP="004B38E9">
            <w:pPr>
              <w:jc w:val="center"/>
            </w:pPr>
            <w:r w:rsidRPr="004B38E9">
              <w:t>0,00</w:t>
            </w:r>
          </w:p>
        </w:tc>
        <w:tc>
          <w:tcPr>
            <w:tcW w:w="1664" w:type="dxa"/>
            <w:vAlign w:val="center"/>
          </w:tcPr>
          <w:p w14:paraId="397986D2" w14:textId="77777777" w:rsidR="004B38E9" w:rsidRPr="004B38E9" w:rsidRDefault="004B38E9" w:rsidP="004B38E9">
            <w:pPr>
              <w:jc w:val="center"/>
            </w:pPr>
            <w:r w:rsidRPr="004B38E9">
              <w:t>0,00</w:t>
            </w:r>
          </w:p>
        </w:tc>
        <w:tc>
          <w:tcPr>
            <w:tcW w:w="1608" w:type="dxa"/>
            <w:gridSpan w:val="2"/>
            <w:vAlign w:val="center"/>
          </w:tcPr>
          <w:p w14:paraId="063608D3" w14:textId="77777777" w:rsidR="004B38E9" w:rsidRPr="004B38E9" w:rsidRDefault="004B38E9" w:rsidP="004B38E9">
            <w:pPr>
              <w:jc w:val="center"/>
              <w:rPr>
                <w:bCs/>
              </w:rPr>
            </w:pPr>
            <w:r w:rsidRPr="004B38E9">
              <w:rPr>
                <w:bCs/>
              </w:rPr>
              <w:t>0,00</w:t>
            </w:r>
          </w:p>
        </w:tc>
        <w:tc>
          <w:tcPr>
            <w:tcW w:w="1659" w:type="dxa"/>
            <w:gridSpan w:val="2"/>
            <w:vAlign w:val="center"/>
          </w:tcPr>
          <w:p w14:paraId="61FD34A8" w14:textId="77777777" w:rsidR="004B38E9" w:rsidRPr="004B38E9" w:rsidRDefault="004B38E9" w:rsidP="004B38E9">
            <w:pPr>
              <w:jc w:val="center"/>
              <w:rPr>
                <w:bCs/>
              </w:rPr>
            </w:pPr>
            <w:r w:rsidRPr="004B38E9">
              <w:rPr>
                <w:bCs/>
              </w:rPr>
              <w:t>50.000,00</w:t>
            </w:r>
          </w:p>
        </w:tc>
        <w:tc>
          <w:tcPr>
            <w:tcW w:w="1659" w:type="dxa"/>
            <w:gridSpan w:val="2"/>
            <w:vAlign w:val="center"/>
          </w:tcPr>
          <w:p w14:paraId="49D9FF1A" w14:textId="77777777" w:rsidR="004B38E9" w:rsidRPr="004B38E9" w:rsidRDefault="004B38E9" w:rsidP="004B38E9">
            <w:pPr>
              <w:jc w:val="center"/>
              <w:rPr>
                <w:bCs/>
              </w:rPr>
            </w:pPr>
            <w:r w:rsidRPr="004B38E9">
              <w:rPr>
                <w:bCs/>
              </w:rPr>
              <w:t>60.220,00</w:t>
            </w:r>
          </w:p>
        </w:tc>
      </w:tr>
      <w:tr w:rsidR="004B38E9" w:rsidRPr="004B38E9" w14:paraId="1315E09D" w14:textId="77777777" w:rsidTr="004B38E9">
        <w:tc>
          <w:tcPr>
            <w:tcW w:w="1990" w:type="dxa"/>
            <w:shd w:val="clear" w:color="auto" w:fill="CEDADF" w:themeFill="text2" w:themeFillTint="33"/>
            <w:vAlign w:val="center"/>
          </w:tcPr>
          <w:p w14:paraId="19F94772" w14:textId="77777777" w:rsidR="004B38E9" w:rsidRPr="004B38E9" w:rsidRDefault="004B38E9" w:rsidP="004B38E9">
            <w:pPr>
              <w:jc w:val="center"/>
              <w:rPr>
                <w:b/>
                <w:bCs/>
                <w:lang w:val="hr-HR"/>
              </w:rPr>
            </w:pPr>
            <w:r w:rsidRPr="004B38E9">
              <w:rPr>
                <w:b/>
                <w:bCs/>
                <w:lang w:val="hr-HR"/>
              </w:rPr>
              <w:t>PROCIJENJENI BROJ PROJEKATA</w:t>
            </w:r>
          </w:p>
        </w:tc>
        <w:tc>
          <w:tcPr>
            <w:tcW w:w="1602" w:type="dxa"/>
            <w:gridSpan w:val="3"/>
            <w:vAlign w:val="center"/>
          </w:tcPr>
          <w:p w14:paraId="0B36A0B5" w14:textId="77777777" w:rsidR="004B38E9" w:rsidRPr="004B38E9" w:rsidRDefault="004B38E9" w:rsidP="004B38E9">
            <w:pPr>
              <w:jc w:val="center"/>
              <w:rPr>
                <w:bCs/>
              </w:rPr>
            </w:pPr>
            <w:r w:rsidRPr="004B38E9">
              <w:rPr>
                <w:bCs/>
              </w:rPr>
              <w:t>0</w:t>
            </w:r>
          </w:p>
        </w:tc>
        <w:tc>
          <w:tcPr>
            <w:tcW w:w="1607" w:type="dxa"/>
            <w:gridSpan w:val="2"/>
            <w:vAlign w:val="center"/>
          </w:tcPr>
          <w:p w14:paraId="49BFED63" w14:textId="77777777" w:rsidR="004B38E9" w:rsidRPr="004B38E9" w:rsidRDefault="004B38E9" w:rsidP="004B38E9">
            <w:pPr>
              <w:jc w:val="center"/>
              <w:rPr>
                <w:bCs/>
              </w:rPr>
            </w:pPr>
            <w:r w:rsidRPr="004B38E9">
              <w:rPr>
                <w:bCs/>
              </w:rPr>
              <w:t>0</w:t>
            </w:r>
          </w:p>
        </w:tc>
        <w:tc>
          <w:tcPr>
            <w:tcW w:w="1608" w:type="dxa"/>
            <w:gridSpan w:val="2"/>
            <w:vAlign w:val="center"/>
          </w:tcPr>
          <w:p w14:paraId="6302BA31" w14:textId="77777777" w:rsidR="004B38E9" w:rsidRPr="004B38E9" w:rsidRDefault="004B38E9" w:rsidP="004B38E9">
            <w:pPr>
              <w:jc w:val="center"/>
              <w:rPr>
                <w:bCs/>
              </w:rPr>
            </w:pPr>
            <w:r w:rsidRPr="004B38E9">
              <w:rPr>
                <w:bCs/>
              </w:rPr>
              <w:t>0</w:t>
            </w:r>
          </w:p>
        </w:tc>
        <w:tc>
          <w:tcPr>
            <w:tcW w:w="1664" w:type="dxa"/>
            <w:vAlign w:val="center"/>
          </w:tcPr>
          <w:p w14:paraId="7AADD1B9" w14:textId="77777777" w:rsidR="004B38E9" w:rsidRPr="004B38E9" w:rsidRDefault="004B38E9" w:rsidP="004B38E9">
            <w:pPr>
              <w:jc w:val="center"/>
              <w:rPr>
                <w:bCs/>
              </w:rPr>
            </w:pPr>
            <w:r w:rsidRPr="004B38E9">
              <w:rPr>
                <w:bCs/>
              </w:rPr>
              <w:t>0</w:t>
            </w:r>
          </w:p>
        </w:tc>
        <w:tc>
          <w:tcPr>
            <w:tcW w:w="1608" w:type="dxa"/>
            <w:gridSpan w:val="2"/>
            <w:vAlign w:val="center"/>
          </w:tcPr>
          <w:p w14:paraId="7953A3EF" w14:textId="77777777" w:rsidR="004B38E9" w:rsidRPr="004B38E9" w:rsidRDefault="004B38E9" w:rsidP="004B38E9">
            <w:pPr>
              <w:jc w:val="center"/>
              <w:rPr>
                <w:bCs/>
              </w:rPr>
            </w:pPr>
            <w:r w:rsidRPr="004B38E9">
              <w:rPr>
                <w:bCs/>
              </w:rPr>
              <w:t>0</w:t>
            </w:r>
          </w:p>
        </w:tc>
        <w:tc>
          <w:tcPr>
            <w:tcW w:w="1659" w:type="dxa"/>
            <w:gridSpan w:val="2"/>
            <w:vAlign w:val="center"/>
          </w:tcPr>
          <w:p w14:paraId="18C5003D" w14:textId="77777777" w:rsidR="004B38E9" w:rsidRPr="004B38E9" w:rsidRDefault="004B38E9" w:rsidP="004B38E9">
            <w:pPr>
              <w:jc w:val="center"/>
              <w:rPr>
                <w:bCs/>
              </w:rPr>
            </w:pPr>
            <w:r w:rsidRPr="004B38E9">
              <w:rPr>
                <w:bCs/>
              </w:rPr>
              <w:t>1</w:t>
            </w:r>
          </w:p>
        </w:tc>
        <w:tc>
          <w:tcPr>
            <w:tcW w:w="1659" w:type="dxa"/>
            <w:gridSpan w:val="2"/>
            <w:vAlign w:val="center"/>
          </w:tcPr>
          <w:p w14:paraId="58A6D3BD" w14:textId="77777777" w:rsidR="004B38E9" w:rsidRPr="004B38E9" w:rsidRDefault="004B38E9" w:rsidP="004B38E9">
            <w:pPr>
              <w:jc w:val="center"/>
              <w:rPr>
                <w:bCs/>
              </w:rPr>
            </w:pPr>
            <w:r w:rsidRPr="004B38E9">
              <w:rPr>
                <w:bCs/>
              </w:rPr>
              <w:t>2</w:t>
            </w:r>
          </w:p>
        </w:tc>
      </w:tr>
    </w:tbl>
    <w:p w14:paraId="1DBF7F3E" w14:textId="77777777" w:rsidR="004B38E9" w:rsidRPr="004B38E9" w:rsidRDefault="004B38E9" w:rsidP="004B38E9">
      <w:pPr>
        <w:rPr>
          <w:b/>
          <w:bCs/>
        </w:rPr>
      </w:pPr>
    </w:p>
    <w:tbl>
      <w:tblPr>
        <w:tblStyle w:val="Reetkatablice"/>
        <w:tblW w:w="0" w:type="auto"/>
        <w:tblLook w:val="04A0" w:firstRow="1" w:lastRow="0" w:firstColumn="1" w:lastColumn="0" w:noHBand="0" w:noVBand="1"/>
      </w:tblPr>
      <w:tblGrid>
        <w:gridCol w:w="1990"/>
        <w:gridCol w:w="963"/>
        <w:gridCol w:w="647"/>
        <w:gridCol w:w="1615"/>
        <w:gridCol w:w="1616"/>
        <w:gridCol w:w="1671"/>
        <w:gridCol w:w="1616"/>
        <w:gridCol w:w="1616"/>
        <w:gridCol w:w="47"/>
        <w:gridCol w:w="1616"/>
      </w:tblGrid>
      <w:tr w:rsidR="004B38E9" w:rsidRPr="004B38E9" w14:paraId="4ECA7F22" w14:textId="77777777" w:rsidTr="004B38E9">
        <w:tc>
          <w:tcPr>
            <w:tcW w:w="2953" w:type="dxa"/>
            <w:gridSpan w:val="2"/>
            <w:shd w:val="clear" w:color="auto" w:fill="EAE7DB" w:themeFill="accent6" w:themeFillTint="33"/>
            <w:vAlign w:val="center"/>
          </w:tcPr>
          <w:p w14:paraId="56813095" w14:textId="77777777" w:rsidR="004B38E9" w:rsidRPr="004B38E9" w:rsidRDefault="004B38E9" w:rsidP="004B38E9">
            <w:pPr>
              <w:jc w:val="center"/>
              <w:rPr>
                <w:b/>
                <w:lang w:val="hr-HR"/>
              </w:rPr>
            </w:pPr>
            <w:r w:rsidRPr="004B38E9">
              <w:rPr>
                <w:b/>
                <w:lang w:val="hr-HR"/>
              </w:rPr>
              <w:t>CILJ 4</w:t>
            </w:r>
          </w:p>
        </w:tc>
        <w:tc>
          <w:tcPr>
            <w:tcW w:w="10444" w:type="dxa"/>
            <w:gridSpan w:val="8"/>
            <w:vAlign w:val="center"/>
          </w:tcPr>
          <w:p w14:paraId="3531B3C6" w14:textId="77777777" w:rsidR="004B38E9" w:rsidRPr="004B38E9" w:rsidRDefault="004B38E9" w:rsidP="004B38E9">
            <w:pPr>
              <w:jc w:val="both"/>
              <w:rPr>
                <w:lang w:val="hr-HR"/>
              </w:rPr>
            </w:pPr>
            <w:r w:rsidRPr="004B38E9">
              <w:rPr>
                <w:lang w:val="hr-HR"/>
              </w:rPr>
              <w:t>Jačanje lokalnog tržišta i prepoznatljivosti prostora LAG-a</w:t>
            </w:r>
          </w:p>
        </w:tc>
      </w:tr>
      <w:tr w:rsidR="004B38E9" w:rsidRPr="004B38E9" w14:paraId="0839DE8C" w14:textId="77777777" w:rsidTr="004B38E9">
        <w:tc>
          <w:tcPr>
            <w:tcW w:w="2953" w:type="dxa"/>
            <w:gridSpan w:val="2"/>
            <w:shd w:val="clear" w:color="auto" w:fill="EAE7DB" w:themeFill="accent6" w:themeFillTint="33"/>
            <w:vAlign w:val="center"/>
          </w:tcPr>
          <w:p w14:paraId="497C0AC6" w14:textId="77777777" w:rsidR="004B38E9" w:rsidRPr="004B38E9" w:rsidRDefault="004B38E9" w:rsidP="004B38E9">
            <w:pPr>
              <w:jc w:val="center"/>
              <w:rPr>
                <w:b/>
                <w:lang w:val="hr-HR"/>
              </w:rPr>
            </w:pPr>
            <w:r w:rsidRPr="004B38E9">
              <w:rPr>
                <w:b/>
                <w:lang w:val="hr-HR"/>
              </w:rPr>
              <w:t>AKTIVNOST 4.1.</w:t>
            </w:r>
          </w:p>
        </w:tc>
        <w:tc>
          <w:tcPr>
            <w:tcW w:w="10444" w:type="dxa"/>
            <w:gridSpan w:val="8"/>
            <w:vAlign w:val="center"/>
          </w:tcPr>
          <w:p w14:paraId="36B63C73" w14:textId="77777777" w:rsidR="004B38E9" w:rsidRPr="004B38E9" w:rsidRDefault="004B38E9" w:rsidP="004B38E9">
            <w:pPr>
              <w:jc w:val="both"/>
              <w:rPr>
                <w:lang w:val="hr-HR"/>
              </w:rPr>
            </w:pPr>
            <w:r w:rsidRPr="004B38E9">
              <w:rPr>
                <w:lang w:val="hr-HR"/>
              </w:rPr>
              <w:t>Poticanje uspostave proizvođačkih organizacija i grupa (te zadruga)</w:t>
            </w:r>
          </w:p>
        </w:tc>
      </w:tr>
      <w:tr w:rsidR="004B38E9" w:rsidRPr="004B38E9" w14:paraId="0D933B60" w14:textId="77777777" w:rsidTr="004B38E9">
        <w:tc>
          <w:tcPr>
            <w:tcW w:w="2953" w:type="dxa"/>
            <w:gridSpan w:val="2"/>
            <w:shd w:val="clear" w:color="auto" w:fill="EAE7DB" w:themeFill="accent6" w:themeFillTint="33"/>
            <w:vAlign w:val="center"/>
          </w:tcPr>
          <w:p w14:paraId="2F1B6160" w14:textId="77777777" w:rsidR="004B38E9" w:rsidRPr="004B38E9" w:rsidRDefault="004B38E9" w:rsidP="004B38E9">
            <w:pPr>
              <w:jc w:val="center"/>
              <w:rPr>
                <w:b/>
                <w:lang w:val="hr-HR"/>
              </w:rPr>
            </w:pPr>
            <w:r w:rsidRPr="004B38E9">
              <w:rPr>
                <w:b/>
                <w:lang w:val="hr-HR"/>
              </w:rPr>
              <w:lastRenderedPageBreak/>
              <w:t>ODGOVORNE OSOBE ZA PROVEDBU</w:t>
            </w:r>
          </w:p>
        </w:tc>
        <w:tc>
          <w:tcPr>
            <w:tcW w:w="10444" w:type="dxa"/>
            <w:gridSpan w:val="8"/>
            <w:vAlign w:val="center"/>
          </w:tcPr>
          <w:p w14:paraId="48736269" w14:textId="77777777" w:rsidR="004B38E9" w:rsidRPr="004B38E9" w:rsidRDefault="004B38E9" w:rsidP="004B38E9">
            <w:pPr>
              <w:jc w:val="both"/>
              <w:rPr>
                <w:lang w:val="hr-HR"/>
              </w:rPr>
            </w:pPr>
            <w:r w:rsidRPr="004B38E9">
              <w:rPr>
                <w:lang w:val="hr-HR"/>
              </w:rPr>
              <w:t xml:space="preserve">Administrativne osobe zaposlene u LAG-u odgovorne su za objavljivanje poziva za prikupljanje projekata, tehničku podršku povjerenstvu za ocjenjivanje te kreiranje liste projekata za financiranje, obradu tehničke i prijavne dokumentacije prijavitelja te upućivanje u Agenciju za plaćanja. </w:t>
            </w:r>
          </w:p>
        </w:tc>
      </w:tr>
      <w:tr w:rsidR="004B38E9" w:rsidRPr="004B38E9" w14:paraId="698DAA57" w14:textId="77777777" w:rsidTr="004B38E9">
        <w:tc>
          <w:tcPr>
            <w:tcW w:w="2953" w:type="dxa"/>
            <w:gridSpan w:val="2"/>
            <w:shd w:val="clear" w:color="auto" w:fill="EAE7DB" w:themeFill="accent6" w:themeFillTint="33"/>
            <w:vAlign w:val="center"/>
          </w:tcPr>
          <w:p w14:paraId="6459948F" w14:textId="77777777" w:rsidR="004B38E9" w:rsidRPr="004B38E9" w:rsidRDefault="004B38E9" w:rsidP="004B38E9">
            <w:pPr>
              <w:jc w:val="center"/>
              <w:rPr>
                <w:b/>
                <w:lang w:val="hr-HR"/>
              </w:rPr>
            </w:pPr>
            <w:r w:rsidRPr="004B38E9">
              <w:rPr>
                <w:b/>
                <w:lang w:val="hr-HR"/>
              </w:rPr>
              <w:t>CILJANA SKUPINA</w:t>
            </w:r>
          </w:p>
        </w:tc>
        <w:tc>
          <w:tcPr>
            <w:tcW w:w="10444" w:type="dxa"/>
            <w:gridSpan w:val="8"/>
            <w:vAlign w:val="center"/>
          </w:tcPr>
          <w:p w14:paraId="5BA5251D" w14:textId="77777777" w:rsidR="004B38E9" w:rsidRPr="004B38E9" w:rsidRDefault="004B38E9" w:rsidP="004B38E9">
            <w:pPr>
              <w:rPr>
                <w:lang w:val="hr-HR"/>
              </w:rPr>
            </w:pPr>
            <w:r w:rsidRPr="004B38E9">
              <w:rPr>
                <w:lang w:val="hr-HR"/>
              </w:rPr>
              <w:t>Proizvođačke grupe ili organizacije iz sektora poljoprivrede, u rangu malih i srednjih poduzeća, priznate ili u postupku priznavanja od strane ministarstva nadležnog za poljoprivredu.</w:t>
            </w:r>
          </w:p>
        </w:tc>
      </w:tr>
      <w:tr w:rsidR="004B38E9" w:rsidRPr="004B38E9" w14:paraId="686D8F7B" w14:textId="77777777" w:rsidTr="004B38E9">
        <w:tc>
          <w:tcPr>
            <w:tcW w:w="2953" w:type="dxa"/>
            <w:gridSpan w:val="2"/>
            <w:shd w:val="clear" w:color="auto" w:fill="EAE7DB" w:themeFill="accent6" w:themeFillTint="33"/>
            <w:vAlign w:val="center"/>
          </w:tcPr>
          <w:p w14:paraId="7ACCBF84" w14:textId="048EB544" w:rsidR="004B38E9" w:rsidRPr="004B38E9" w:rsidRDefault="002A4EA6" w:rsidP="004B38E9">
            <w:pPr>
              <w:jc w:val="center"/>
              <w:rPr>
                <w:b/>
                <w:lang w:val="hr-HR"/>
              </w:rPr>
            </w:pPr>
            <w:r>
              <w:rPr>
                <w:b/>
                <w:lang w:val="hr-HR"/>
              </w:rPr>
              <w:t>% SUFINANCIRANJA IZ LRS</w:t>
            </w:r>
          </w:p>
        </w:tc>
        <w:tc>
          <w:tcPr>
            <w:tcW w:w="10444" w:type="dxa"/>
            <w:gridSpan w:val="8"/>
            <w:vAlign w:val="center"/>
          </w:tcPr>
          <w:p w14:paraId="1BDC2B15" w14:textId="77777777" w:rsidR="004B38E9" w:rsidRPr="004B38E9" w:rsidRDefault="004B38E9" w:rsidP="004B38E9">
            <w:pPr>
              <w:jc w:val="both"/>
              <w:rPr>
                <w:lang w:val="hr-HR"/>
              </w:rPr>
            </w:pPr>
            <w:r w:rsidRPr="004B38E9">
              <w:rPr>
                <w:lang w:val="hr-HR"/>
              </w:rPr>
              <w:t>2,64%</w:t>
            </w:r>
          </w:p>
        </w:tc>
      </w:tr>
      <w:tr w:rsidR="004B38E9" w:rsidRPr="004B38E9" w14:paraId="2E69D6F6" w14:textId="77777777" w:rsidTr="004B38E9">
        <w:tc>
          <w:tcPr>
            <w:tcW w:w="13397" w:type="dxa"/>
            <w:gridSpan w:val="10"/>
            <w:shd w:val="clear" w:color="auto" w:fill="EAE7DB" w:themeFill="accent6" w:themeFillTint="33"/>
          </w:tcPr>
          <w:p w14:paraId="4E264D21" w14:textId="77777777" w:rsidR="004B38E9" w:rsidRPr="004B38E9" w:rsidRDefault="004B38E9" w:rsidP="004B38E9">
            <w:pPr>
              <w:jc w:val="center"/>
              <w:rPr>
                <w:b/>
                <w:lang w:val="hr-HR"/>
              </w:rPr>
            </w:pPr>
            <w:r w:rsidRPr="004B38E9">
              <w:rPr>
                <w:b/>
                <w:lang w:val="hr-HR"/>
              </w:rPr>
              <w:t>PROVEDBA PO GODINAMA</w:t>
            </w:r>
          </w:p>
        </w:tc>
      </w:tr>
      <w:tr w:rsidR="004B38E9" w:rsidRPr="004B38E9" w14:paraId="52849B3D" w14:textId="77777777" w:rsidTr="004B38E9">
        <w:trPr>
          <w:trHeight w:val="307"/>
        </w:trPr>
        <w:tc>
          <w:tcPr>
            <w:tcW w:w="1990" w:type="dxa"/>
            <w:vMerge w:val="restart"/>
            <w:shd w:val="clear" w:color="auto" w:fill="EAE7DB" w:themeFill="accent6" w:themeFillTint="33"/>
            <w:vAlign w:val="center"/>
          </w:tcPr>
          <w:p w14:paraId="2D686B64" w14:textId="77777777" w:rsidR="004B38E9" w:rsidRPr="004B38E9" w:rsidRDefault="004B38E9" w:rsidP="004B38E9">
            <w:pPr>
              <w:jc w:val="center"/>
              <w:rPr>
                <w:b/>
                <w:bCs/>
              </w:rPr>
            </w:pPr>
            <w:r w:rsidRPr="004B38E9">
              <w:rPr>
                <w:b/>
                <w:bCs/>
                <w:lang w:val="hr-HR"/>
              </w:rPr>
              <w:t>PROVEDBA</w:t>
            </w:r>
          </w:p>
        </w:tc>
        <w:tc>
          <w:tcPr>
            <w:tcW w:w="1610" w:type="dxa"/>
            <w:gridSpan w:val="2"/>
            <w:shd w:val="clear" w:color="auto" w:fill="EAE7DB" w:themeFill="accent6" w:themeFillTint="33"/>
          </w:tcPr>
          <w:p w14:paraId="19ECB4DF" w14:textId="77777777" w:rsidR="004B38E9" w:rsidRPr="004B38E9" w:rsidRDefault="004B38E9" w:rsidP="004B38E9">
            <w:pPr>
              <w:jc w:val="center"/>
              <w:rPr>
                <w:b/>
                <w:bCs/>
              </w:rPr>
            </w:pPr>
            <w:r w:rsidRPr="004B38E9">
              <w:rPr>
                <w:b/>
                <w:bCs/>
              </w:rPr>
              <w:t>2014. godina</w:t>
            </w:r>
          </w:p>
        </w:tc>
        <w:tc>
          <w:tcPr>
            <w:tcW w:w="1615" w:type="dxa"/>
            <w:shd w:val="clear" w:color="auto" w:fill="EAE7DB" w:themeFill="accent6" w:themeFillTint="33"/>
          </w:tcPr>
          <w:p w14:paraId="28E384D0" w14:textId="77777777" w:rsidR="004B38E9" w:rsidRPr="004B38E9" w:rsidRDefault="004B38E9" w:rsidP="004B38E9">
            <w:pPr>
              <w:jc w:val="center"/>
              <w:rPr>
                <w:b/>
                <w:bCs/>
              </w:rPr>
            </w:pPr>
            <w:r w:rsidRPr="004B38E9">
              <w:rPr>
                <w:b/>
                <w:bCs/>
              </w:rPr>
              <w:t>2015. godina</w:t>
            </w:r>
          </w:p>
        </w:tc>
        <w:tc>
          <w:tcPr>
            <w:tcW w:w="1616" w:type="dxa"/>
            <w:shd w:val="clear" w:color="auto" w:fill="EAE7DB" w:themeFill="accent6" w:themeFillTint="33"/>
          </w:tcPr>
          <w:p w14:paraId="3B6AE313" w14:textId="77777777" w:rsidR="004B38E9" w:rsidRPr="004B38E9" w:rsidRDefault="004B38E9" w:rsidP="004B38E9">
            <w:pPr>
              <w:jc w:val="center"/>
              <w:rPr>
                <w:b/>
                <w:bCs/>
              </w:rPr>
            </w:pPr>
            <w:r w:rsidRPr="004B38E9">
              <w:rPr>
                <w:b/>
                <w:bCs/>
              </w:rPr>
              <w:t>2016. godina</w:t>
            </w:r>
          </w:p>
        </w:tc>
        <w:tc>
          <w:tcPr>
            <w:tcW w:w="1671" w:type="dxa"/>
            <w:shd w:val="clear" w:color="auto" w:fill="EAE7DB" w:themeFill="accent6" w:themeFillTint="33"/>
          </w:tcPr>
          <w:p w14:paraId="0E961CA2" w14:textId="77777777" w:rsidR="004B38E9" w:rsidRPr="004B38E9" w:rsidRDefault="004B38E9" w:rsidP="004B38E9">
            <w:pPr>
              <w:jc w:val="center"/>
              <w:rPr>
                <w:b/>
                <w:bCs/>
              </w:rPr>
            </w:pPr>
            <w:r w:rsidRPr="004B38E9">
              <w:rPr>
                <w:b/>
                <w:bCs/>
              </w:rPr>
              <w:t>2017. godina</w:t>
            </w:r>
          </w:p>
        </w:tc>
        <w:tc>
          <w:tcPr>
            <w:tcW w:w="1616" w:type="dxa"/>
            <w:shd w:val="clear" w:color="auto" w:fill="EAE7DB" w:themeFill="accent6" w:themeFillTint="33"/>
          </w:tcPr>
          <w:p w14:paraId="2FD52654" w14:textId="77777777" w:rsidR="004B38E9" w:rsidRPr="004B38E9" w:rsidRDefault="004B38E9" w:rsidP="004B38E9">
            <w:pPr>
              <w:jc w:val="center"/>
              <w:rPr>
                <w:b/>
                <w:bCs/>
              </w:rPr>
            </w:pPr>
            <w:r w:rsidRPr="004B38E9">
              <w:rPr>
                <w:b/>
                <w:bCs/>
              </w:rPr>
              <w:t>2018. godina</w:t>
            </w:r>
          </w:p>
        </w:tc>
        <w:tc>
          <w:tcPr>
            <w:tcW w:w="1663" w:type="dxa"/>
            <w:gridSpan w:val="2"/>
            <w:shd w:val="clear" w:color="auto" w:fill="EAE7DB" w:themeFill="accent6" w:themeFillTint="33"/>
          </w:tcPr>
          <w:p w14:paraId="1F2C3631" w14:textId="77777777" w:rsidR="004B38E9" w:rsidRPr="004B38E9" w:rsidRDefault="004B38E9" w:rsidP="004B38E9">
            <w:pPr>
              <w:jc w:val="center"/>
              <w:rPr>
                <w:b/>
                <w:bCs/>
              </w:rPr>
            </w:pPr>
            <w:r w:rsidRPr="004B38E9">
              <w:rPr>
                <w:b/>
                <w:bCs/>
              </w:rPr>
              <w:t>2019. godina</w:t>
            </w:r>
          </w:p>
        </w:tc>
        <w:tc>
          <w:tcPr>
            <w:tcW w:w="1616" w:type="dxa"/>
            <w:shd w:val="clear" w:color="auto" w:fill="EAE7DB" w:themeFill="accent6" w:themeFillTint="33"/>
          </w:tcPr>
          <w:p w14:paraId="7E27A8D3" w14:textId="77777777" w:rsidR="004B38E9" w:rsidRPr="004B38E9" w:rsidRDefault="004B38E9" w:rsidP="004B38E9">
            <w:pPr>
              <w:jc w:val="center"/>
              <w:rPr>
                <w:b/>
                <w:bCs/>
              </w:rPr>
            </w:pPr>
            <w:r w:rsidRPr="004B38E9">
              <w:rPr>
                <w:b/>
                <w:bCs/>
              </w:rPr>
              <w:t>2020. godina</w:t>
            </w:r>
          </w:p>
        </w:tc>
      </w:tr>
      <w:tr w:rsidR="004B38E9" w:rsidRPr="004B38E9" w14:paraId="188A07EC" w14:textId="77777777" w:rsidTr="004B38E9">
        <w:tc>
          <w:tcPr>
            <w:tcW w:w="1990" w:type="dxa"/>
            <w:vMerge/>
            <w:shd w:val="clear" w:color="auto" w:fill="FAF0D2" w:themeFill="accent3" w:themeFillTint="33"/>
            <w:vAlign w:val="center"/>
          </w:tcPr>
          <w:p w14:paraId="44446547" w14:textId="77777777" w:rsidR="004B38E9" w:rsidRPr="004B38E9" w:rsidRDefault="004B38E9" w:rsidP="004B38E9">
            <w:pPr>
              <w:jc w:val="center"/>
              <w:rPr>
                <w:b/>
                <w:bCs/>
                <w:lang w:val="hr-HR"/>
              </w:rPr>
            </w:pPr>
          </w:p>
        </w:tc>
        <w:tc>
          <w:tcPr>
            <w:tcW w:w="1610" w:type="dxa"/>
            <w:gridSpan w:val="2"/>
            <w:vAlign w:val="center"/>
          </w:tcPr>
          <w:p w14:paraId="0EEE20C6" w14:textId="77777777" w:rsidR="004B38E9" w:rsidRPr="004B38E9" w:rsidRDefault="004B38E9" w:rsidP="004B38E9">
            <w:pPr>
              <w:jc w:val="center"/>
              <w:rPr>
                <w:bCs/>
              </w:rPr>
            </w:pPr>
            <w:r w:rsidRPr="004B38E9">
              <w:rPr>
                <w:bCs/>
              </w:rPr>
              <w:t>/</w:t>
            </w:r>
          </w:p>
        </w:tc>
        <w:tc>
          <w:tcPr>
            <w:tcW w:w="1615" w:type="dxa"/>
            <w:vAlign w:val="center"/>
          </w:tcPr>
          <w:p w14:paraId="606C0672" w14:textId="77777777" w:rsidR="004B38E9" w:rsidRPr="004B38E9" w:rsidRDefault="004B38E9" w:rsidP="004B38E9">
            <w:pPr>
              <w:jc w:val="center"/>
              <w:rPr>
                <w:bCs/>
              </w:rPr>
            </w:pPr>
            <w:r w:rsidRPr="004B38E9">
              <w:rPr>
                <w:bCs/>
              </w:rPr>
              <w:t>/</w:t>
            </w:r>
          </w:p>
        </w:tc>
        <w:tc>
          <w:tcPr>
            <w:tcW w:w="1616" w:type="dxa"/>
            <w:shd w:val="clear" w:color="auto" w:fill="FFFFFF" w:themeFill="background1"/>
            <w:vAlign w:val="center"/>
          </w:tcPr>
          <w:p w14:paraId="2B403E4C" w14:textId="77777777" w:rsidR="004B38E9" w:rsidRPr="004B38E9" w:rsidRDefault="004B38E9" w:rsidP="004B38E9">
            <w:pPr>
              <w:jc w:val="center"/>
              <w:rPr>
                <w:bCs/>
              </w:rPr>
            </w:pPr>
            <w:r w:rsidRPr="004B38E9">
              <w:rPr>
                <w:bCs/>
              </w:rPr>
              <w:t>/</w:t>
            </w:r>
          </w:p>
        </w:tc>
        <w:tc>
          <w:tcPr>
            <w:tcW w:w="1671" w:type="dxa"/>
            <w:shd w:val="clear" w:color="auto" w:fill="FFFFFF" w:themeFill="background1"/>
            <w:vAlign w:val="center"/>
          </w:tcPr>
          <w:p w14:paraId="5AA2BF40" w14:textId="77777777" w:rsidR="004B38E9" w:rsidRPr="004B38E9" w:rsidRDefault="004B38E9" w:rsidP="004B38E9">
            <w:pPr>
              <w:jc w:val="center"/>
              <w:rPr>
                <w:bCs/>
              </w:rPr>
            </w:pPr>
            <w:r w:rsidRPr="004B38E9">
              <w:rPr>
                <w:bCs/>
              </w:rPr>
              <w:t>/</w:t>
            </w:r>
          </w:p>
        </w:tc>
        <w:tc>
          <w:tcPr>
            <w:tcW w:w="1616" w:type="dxa"/>
            <w:shd w:val="clear" w:color="auto" w:fill="FFFFFF" w:themeFill="background1"/>
            <w:vAlign w:val="center"/>
          </w:tcPr>
          <w:p w14:paraId="308FEBB1" w14:textId="77777777" w:rsidR="004B38E9" w:rsidRPr="004B38E9" w:rsidRDefault="004B38E9" w:rsidP="004B38E9">
            <w:pPr>
              <w:jc w:val="center"/>
              <w:rPr>
                <w:bCs/>
              </w:rPr>
            </w:pPr>
            <w:r w:rsidRPr="004B38E9">
              <w:rPr>
                <w:bCs/>
              </w:rPr>
              <w:t>/</w:t>
            </w:r>
          </w:p>
        </w:tc>
        <w:tc>
          <w:tcPr>
            <w:tcW w:w="1663" w:type="dxa"/>
            <w:gridSpan w:val="2"/>
            <w:shd w:val="clear" w:color="auto" w:fill="F5C1A2" w:themeFill="accent4" w:themeFillTint="66"/>
            <w:vAlign w:val="center"/>
          </w:tcPr>
          <w:p w14:paraId="1C51BF4B" w14:textId="77777777" w:rsidR="004B38E9" w:rsidRPr="004B38E9" w:rsidRDefault="004B38E9" w:rsidP="004B38E9">
            <w:pPr>
              <w:jc w:val="center"/>
              <w:rPr>
                <w:bCs/>
              </w:rPr>
            </w:pPr>
          </w:p>
        </w:tc>
        <w:tc>
          <w:tcPr>
            <w:tcW w:w="1616" w:type="dxa"/>
            <w:shd w:val="clear" w:color="auto" w:fill="FFFFFF" w:themeFill="background1"/>
            <w:vAlign w:val="center"/>
          </w:tcPr>
          <w:p w14:paraId="0724597F" w14:textId="77777777" w:rsidR="004B38E9" w:rsidRPr="004B38E9" w:rsidRDefault="004B38E9" w:rsidP="004B38E9">
            <w:pPr>
              <w:jc w:val="center"/>
              <w:rPr>
                <w:bCs/>
              </w:rPr>
            </w:pPr>
            <w:r w:rsidRPr="004B38E9">
              <w:rPr>
                <w:bCs/>
              </w:rPr>
              <w:t>/</w:t>
            </w:r>
          </w:p>
        </w:tc>
      </w:tr>
      <w:tr w:rsidR="004B38E9" w:rsidRPr="004B38E9" w14:paraId="0C652558" w14:textId="77777777" w:rsidTr="004B38E9">
        <w:tc>
          <w:tcPr>
            <w:tcW w:w="1990" w:type="dxa"/>
            <w:shd w:val="clear" w:color="auto" w:fill="EAE7DB" w:themeFill="accent6" w:themeFillTint="33"/>
            <w:vAlign w:val="center"/>
          </w:tcPr>
          <w:p w14:paraId="025EB7B6" w14:textId="77777777" w:rsidR="004B38E9" w:rsidRPr="004B38E9" w:rsidRDefault="004B38E9" w:rsidP="004B38E9">
            <w:pPr>
              <w:jc w:val="center"/>
              <w:rPr>
                <w:b/>
                <w:bCs/>
                <w:lang w:val="hr-HR"/>
              </w:rPr>
            </w:pPr>
            <w:r w:rsidRPr="004B38E9">
              <w:rPr>
                <w:b/>
                <w:bCs/>
                <w:lang w:val="hr-HR"/>
              </w:rPr>
              <w:t>PRORAČUN U EUR</w:t>
            </w:r>
          </w:p>
        </w:tc>
        <w:tc>
          <w:tcPr>
            <w:tcW w:w="1610" w:type="dxa"/>
            <w:gridSpan w:val="2"/>
            <w:vAlign w:val="center"/>
          </w:tcPr>
          <w:p w14:paraId="06BA85D5" w14:textId="77777777" w:rsidR="004B38E9" w:rsidRPr="004B38E9" w:rsidRDefault="004B38E9" w:rsidP="004B38E9">
            <w:pPr>
              <w:jc w:val="center"/>
              <w:rPr>
                <w:bCs/>
              </w:rPr>
            </w:pPr>
            <w:r w:rsidRPr="004B38E9">
              <w:rPr>
                <w:bCs/>
              </w:rPr>
              <w:t>0,00</w:t>
            </w:r>
          </w:p>
        </w:tc>
        <w:tc>
          <w:tcPr>
            <w:tcW w:w="1615" w:type="dxa"/>
            <w:vAlign w:val="center"/>
          </w:tcPr>
          <w:p w14:paraId="3CACDF26" w14:textId="77777777" w:rsidR="004B38E9" w:rsidRPr="004B38E9" w:rsidRDefault="004B38E9" w:rsidP="004B38E9">
            <w:pPr>
              <w:jc w:val="center"/>
              <w:rPr>
                <w:bCs/>
              </w:rPr>
            </w:pPr>
            <w:r w:rsidRPr="004B38E9">
              <w:rPr>
                <w:bCs/>
              </w:rPr>
              <w:t>00,00</w:t>
            </w:r>
          </w:p>
        </w:tc>
        <w:tc>
          <w:tcPr>
            <w:tcW w:w="1616" w:type="dxa"/>
            <w:vAlign w:val="center"/>
          </w:tcPr>
          <w:p w14:paraId="4EF98A10" w14:textId="77777777" w:rsidR="004B38E9" w:rsidRPr="004B38E9" w:rsidRDefault="004B38E9" w:rsidP="004B38E9">
            <w:pPr>
              <w:jc w:val="center"/>
            </w:pPr>
            <w:r w:rsidRPr="004B38E9">
              <w:t>0,00</w:t>
            </w:r>
          </w:p>
        </w:tc>
        <w:tc>
          <w:tcPr>
            <w:tcW w:w="1671" w:type="dxa"/>
            <w:vAlign w:val="center"/>
          </w:tcPr>
          <w:p w14:paraId="56326D7D" w14:textId="77777777" w:rsidR="004B38E9" w:rsidRPr="004B38E9" w:rsidRDefault="004B38E9" w:rsidP="004B38E9">
            <w:pPr>
              <w:jc w:val="center"/>
            </w:pPr>
            <w:r w:rsidRPr="004B38E9">
              <w:t>0,00</w:t>
            </w:r>
          </w:p>
        </w:tc>
        <w:tc>
          <w:tcPr>
            <w:tcW w:w="1616" w:type="dxa"/>
            <w:vAlign w:val="center"/>
          </w:tcPr>
          <w:p w14:paraId="679F40E7" w14:textId="77777777" w:rsidR="004B38E9" w:rsidRPr="004B38E9" w:rsidRDefault="004B38E9" w:rsidP="004B38E9">
            <w:pPr>
              <w:jc w:val="center"/>
              <w:rPr>
                <w:bCs/>
              </w:rPr>
            </w:pPr>
            <w:r w:rsidRPr="004B38E9">
              <w:rPr>
                <w:bCs/>
              </w:rPr>
              <w:t>0,00</w:t>
            </w:r>
          </w:p>
        </w:tc>
        <w:tc>
          <w:tcPr>
            <w:tcW w:w="1663" w:type="dxa"/>
            <w:gridSpan w:val="2"/>
            <w:vAlign w:val="center"/>
          </w:tcPr>
          <w:p w14:paraId="6389DEB8" w14:textId="77777777" w:rsidR="004B38E9" w:rsidRPr="004B38E9" w:rsidRDefault="004B38E9" w:rsidP="004B38E9">
            <w:pPr>
              <w:jc w:val="center"/>
              <w:rPr>
                <w:bCs/>
              </w:rPr>
            </w:pPr>
            <w:r w:rsidRPr="004B38E9">
              <w:rPr>
                <w:bCs/>
              </w:rPr>
              <w:t>25.160,00</w:t>
            </w:r>
          </w:p>
        </w:tc>
        <w:tc>
          <w:tcPr>
            <w:tcW w:w="1616" w:type="dxa"/>
            <w:vAlign w:val="center"/>
          </w:tcPr>
          <w:p w14:paraId="3B321BE6" w14:textId="77777777" w:rsidR="004B38E9" w:rsidRPr="004B38E9" w:rsidRDefault="004B38E9" w:rsidP="004B38E9">
            <w:pPr>
              <w:jc w:val="center"/>
              <w:rPr>
                <w:bCs/>
              </w:rPr>
            </w:pPr>
          </w:p>
        </w:tc>
      </w:tr>
      <w:tr w:rsidR="004B38E9" w:rsidRPr="004B38E9" w14:paraId="20C33F43" w14:textId="77777777" w:rsidTr="004B38E9">
        <w:tc>
          <w:tcPr>
            <w:tcW w:w="1990" w:type="dxa"/>
            <w:shd w:val="clear" w:color="auto" w:fill="EAE7DB" w:themeFill="accent6" w:themeFillTint="33"/>
            <w:vAlign w:val="center"/>
          </w:tcPr>
          <w:p w14:paraId="1F564BD4" w14:textId="77777777" w:rsidR="004B38E9" w:rsidRPr="004B38E9" w:rsidRDefault="004B38E9" w:rsidP="004B38E9">
            <w:pPr>
              <w:jc w:val="center"/>
              <w:rPr>
                <w:b/>
                <w:bCs/>
                <w:lang w:val="hr-HR"/>
              </w:rPr>
            </w:pPr>
            <w:r w:rsidRPr="004B38E9">
              <w:rPr>
                <w:b/>
                <w:bCs/>
                <w:lang w:val="hr-HR"/>
              </w:rPr>
              <w:t>PROCIJENJENI BROJ PROJEKATA</w:t>
            </w:r>
          </w:p>
        </w:tc>
        <w:tc>
          <w:tcPr>
            <w:tcW w:w="1610" w:type="dxa"/>
            <w:gridSpan w:val="2"/>
            <w:vAlign w:val="center"/>
          </w:tcPr>
          <w:p w14:paraId="4CA7D9F5" w14:textId="77777777" w:rsidR="004B38E9" w:rsidRPr="004B38E9" w:rsidRDefault="004B38E9" w:rsidP="004B38E9">
            <w:pPr>
              <w:jc w:val="center"/>
              <w:rPr>
                <w:bCs/>
              </w:rPr>
            </w:pPr>
            <w:r w:rsidRPr="004B38E9">
              <w:rPr>
                <w:bCs/>
              </w:rPr>
              <w:t>0</w:t>
            </w:r>
          </w:p>
        </w:tc>
        <w:tc>
          <w:tcPr>
            <w:tcW w:w="1615" w:type="dxa"/>
            <w:vAlign w:val="center"/>
          </w:tcPr>
          <w:p w14:paraId="5E6172F4" w14:textId="77777777" w:rsidR="004B38E9" w:rsidRPr="004B38E9" w:rsidRDefault="004B38E9" w:rsidP="004B38E9">
            <w:pPr>
              <w:jc w:val="center"/>
              <w:rPr>
                <w:bCs/>
              </w:rPr>
            </w:pPr>
            <w:r w:rsidRPr="004B38E9">
              <w:rPr>
                <w:bCs/>
              </w:rPr>
              <w:t>0</w:t>
            </w:r>
          </w:p>
        </w:tc>
        <w:tc>
          <w:tcPr>
            <w:tcW w:w="1616" w:type="dxa"/>
            <w:vAlign w:val="center"/>
          </w:tcPr>
          <w:p w14:paraId="5B83EA82" w14:textId="77777777" w:rsidR="004B38E9" w:rsidRPr="004B38E9" w:rsidRDefault="004B38E9" w:rsidP="004B38E9">
            <w:pPr>
              <w:jc w:val="center"/>
              <w:rPr>
                <w:bCs/>
              </w:rPr>
            </w:pPr>
            <w:r w:rsidRPr="004B38E9">
              <w:rPr>
                <w:bCs/>
              </w:rPr>
              <w:t>0</w:t>
            </w:r>
          </w:p>
        </w:tc>
        <w:tc>
          <w:tcPr>
            <w:tcW w:w="1671" w:type="dxa"/>
            <w:vAlign w:val="center"/>
          </w:tcPr>
          <w:p w14:paraId="6EC85E55" w14:textId="77777777" w:rsidR="004B38E9" w:rsidRPr="004B38E9" w:rsidRDefault="004B38E9" w:rsidP="004B38E9">
            <w:pPr>
              <w:jc w:val="center"/>
              <w:rPr>
                <w:bCs/>
              </w:rPr>
            </w:pPr>
            <w:r w:rsidRPr="004B38E9">
              <w:rPr>
                <w:bCs/>
              </w:rPr>
              <w:t>0</w:t>
            </w:r>
          </w:p>
        </w:tc>
        <w:tc>
          <w:tcPr>
            <w:tcW w:w="1616" w:type="dxa"/>
            <w:vAlign w:val="center"/>
          </w:tcPr>
          <w:p w14:paraId="17D7CC4E" w14:textId="77777777" w:rsidR="004B38E9" w:rsidRPr="004B38E9" w:rsidRDefault="004B38E9" w:rsidP="004B38E9">
            <w:pPr>
              <w:jc w:val="center"/>
              <w:rPr>
                <w:bCs/>
              </w:rPr>
            </w:pPr>
            <w:r w:rsidRPr="004B38E9">
              <w:rPr>
                <w:bCs/>
              </w:rPr>
              <w:t>0</w:t>
            </w:r>
          </w:p>
        </w:tc>
        <w:tc>
          <w:tcPr>
            <w:tcW w:w="1663" w:type="dxa"/>
            <w:gridSpan w:val="2"/>
            <w:vAlign w:val="center"/>
          </w:tcPr>
          <w:p w14:paraId="4CC595B1" w14:textId="77777777" w:rsidR="004B38E9" w:rsidRPr="004B38E9" w:rsidRDefault="004B38E9" w:rsidP="004B38E9">
            <w:pPr>
              <w:jc w:val="center"/>
              <w:rPr>
                <w:bCs/>
              </w:rPr>
            </w:pPr>
            <w:r w:rsidRPr="004B38E9">
              <w:rPr>
                <w:bCs/>
              </w:rPr>
              <w:t>1</w:t>
            </w:r>
          </w:p>
        </w:tc>
        <w:tc>
          <w:tcPr>
            <w:tcW w:w="1616" w:type="dxa"/>
            <w:vAlign w:val="center"/>
          </w:tcPr>
          <w:p w14:paraId="530C7A78" w14:textId="77777777" w:rsidR="004B38E9" w:rsidRPr="004B38E9" w:rsidRDefault="004B38E9" w:rsidP="004B38E9">
            <w:pPr>
              <w:jc w:val="center"/>
              <w:rPr>
                <w:bCs/>
              </w:rPr>
            </w:pPr>
            <w:r w:rsidRPr="004B38E9">
              <w:rPr>
                <w:bCs/>
              </w:rPr>
              <w:t>0</w:t>
            </w:r>
          </w:p>
        </w:tc>
      </w:tr>
      <w:tr w:rsidR="004B38E9" w:rsidRPr="004B38E9" w14:paraId="646EEFD9" w14:textId="77777777" w:rsidTr="004B38E9">
        <w:tc>
          <w:tcPr>
            <w:tcW w:w="2953" w:type="dxa"/>
            <w:gridSpan w:val="2"/>
            <w:shd w:val="clear" w:color="auto" w:fill="EAE7DB" w:themeFill="accent6" w:themeFillTint="33"/>
            <w:vAlign w:val="center"/>
          </w:tcPr>
          <w:p w14:paraId="46AA1368" w14:textId="77777777" w:rsidR="004B38E9" w:rsidRPr="004B38E9" w:rsidRDefault="004B38E9" w:rsidP="004B38E9">
            <w:pPr>
              <w:jc w:val="center"/>
              <w:rPr>
                <w:b/>
                <w:lang w:val="hr-HR"/>
              </w:rPr>
            </w:pPr>
            <w:r w:rsidRPr="004B38E9">
              <w:rPr>
                <w:b/>
                <w:lang w:val="hr-HR"/>
              </w:rPr>
              <w:t>CILJ 4</w:t>
            </w:r>
          </w:p>
        </w:tc>
        <w:tc>
          <w:tcPr>
            <w:tcW w:w="10444" w:type="dxa"/>
            <w:gridSpan w:val="8"/>
            <w:vAlign w:val="center"/>
          </w:tcPr>
          <w:p w14:paraId="05B74F6E" w14:textId="77777777" w:rsidR="004B38E9" w:rsidRPr="004B38E9" w:rsidRDefault="004B38E9" w:rsidP="004B38E9">
            <w:pPr>
              <w:jc w:val="both"/>
              <w:rPr>
                <w:lang w:val="hr-HR"/>
              </w:rPr>
            </w:pPr>
            <w:r w:rsidRPr="004B38E9">
              <w:rPr>
                <w:lang w:val="hr-HR"/>
              </w:rPr>
              <w:t>Jačanje lokalnog tržišta i prepoznatljivosti prostora LAG-a</w:t>
            </w:r>
          </w:p>
        </w:tc>
      </w:tr>
      <w:tr w:rsidR="004B38E9" w:rsidRPr="004B38E9" w14:paraId="1DEB3C16" w14:textId="77777777" w:rsidTr="004B38E9">
        <w:tc>
          <w:tcPr>
            <w:tcW w:w="2953" w:type="dxa"/>
            <w:gridSpan w:val="2"/>
            <w:shd w:val="clear" w:color="auto" w:fill="EAE7DB" w:themeFill="accent6" w:themeFillTint="33"/>
            <w:vAlign w:val="center"/>
          </w:tcPr>
          <w:p w14:paraId="0EF43D37" w14:textId="77777777" w:rsidR="004B38E9" w:rsidRPr="004B38E9" w:rsidRDefault="004B38E9" w:rsidP="004B38E9">
            <w:pPr>
              <w:jc w:val="center"/>
              <w:rPr>
                <w:b/>
                <w:lang w:val="hr-HR"/>
              </w:rPr>
            </w:pPr>
            <w:r w:rsidRPr="004B38E9">
              <w:rPr>
                <w:b/>
                <w:lang w:val="hr-HR"/>
              </w:rPr>
              <w:t>AKTIVNOST 4.2.</w:t>
            </w:r>
          </w:p>
        </w:tc>
        <w:tc>
          <w:tcPr>
            <w:tcW w:w="10444" w:type="dxa"/>
            <w:gridSpan w:val="8"/>
            <w:vAlign w:val="center"/>
          </w:tcPr>
          <w:p w14:paraId="4ADD113D" w14:textId="77777777" w:rsidR="004B38E9" w:rsidRPr="004B38E9" w:rsidRDefault="004B38E9" w:rsidP="004B38E9">
            <w:pPr>
              <w:jc w:val="both"/>
              <w:rPr>
                <w:lang w:val="hr-HR"/>
              </w:rPr>
            </w:pPr>
            <w:r w:rsidRPr="004B38E9">
              <w:rPr>
                <w:lang w:val="hr-HR"/>
              </w:rPr>
              <w:t>Razvoj kratkih lanaca opskrbe i lokalnih tržišta kroz suradnju lokalnih proizvođača i njihovih udruženja</w:t>
            </w:r>
          </w:p>
        </w:tc>
      </w:tr>
      <w:tr w:rsidR="004B38E9" w:rsidRPr="004B38E9" w14:paraId="065480D6" w14:textId="77777777" w:rsidTr="004B38E9">
        <w:tc>
          <w:tcPr>
            <w:tcW w:w="2953" w:type="dxa"/>
            <w:gridSpan w:val="2"/>
            <w:shd w:val="clear" w:color="auto" w:fill="EAE7DB" w:themeFill="accent6" w:themeFillTint="33"/>
            <w:vAlign w:val="center"/>
          </w:tcPr>
          <w:p w14:paraId="646CD32F" w14:textId="77777777" w:rsidR="004B38E9" w:rsidRPr="004B38E9" w:rsidRDefault="004B38E9" w:rsidP="004B38E9">
            <w:pPr>
              <w:jc w:val="center"/>
              <w:rPr>
                <w:b/>
                <w:lang w:val="hr-HR"/>
              </w:rPr>
            </w:pPr>
            <w:r w:rsidRPr="004B38E9">
              <w:rPr>
                <w:b/>
                <w:lang w:val="hr-HR"/>
              </w:rPr>
              <w:t>ODGOVORNE OSOBE ZA PROVEDBU</w:t>
            </w:r>
          </w:p>
        </w:tc>
        <w:tc>
          <w:tcPr>
            <w:tcW w:w="10444" w:type="dxa"/>
            <w:gridSpan w:val="8"/>
            <w:vAlign w:val="center"/>
          </w:tcPr>
          <w:p w14:paraId="3DEE9EF2" w14:textId="77777777" w:rsidR="004B38E9" w:rsidRPr="004B38E9" w:rsidRDefault="004B38E9" w:rsidP="004B38E9">
            <w:pPr>
              <w:jc w:val="both"/>
              <w:rPr>
                <w:lang w:val="hr-HR"/>
              </w:rPr>
            </w:pPr>
            <w:r w:rsidRPr="004B38E9">
              <w:rPr>
                <w:lang w:val="hr-HR"/>
              </w:rPr>
              <w:t xml:space="preserve">Administrativne osobe zaposlene u LAG-u odgovorne su za objavljivanje poziva za prikupljanje projekata, tehničku podršku povjerenstvu za ocjenjivanje te kreiranje liste projekata za financiranje, obradu tehničke i prijavne dokumentacije prijavitelja te upućivanje u Agenciju za plaćanja. </w:t>
            </w:r>
          </w:p>
        </w:tc>
      </w:tr>
      <w:tr w:rsidR="004B38E9" w:rsidRPr="004B38E9" w14:paraId="2D852CFC" w14:textId="77777777" w:rsidTr="004B38E9">
        <w:tc>
          <w:tcPr>
            <w:tcW w:w="2953" w:type="dxa"/>
            <w:gridSpan w:val="2"/>
            <w:shd w:val="clear" w:color="auto" w:fill="EAE7DB" w:themeFill="accent6" w:themeFillTint="33"/>
            <w:vAlign w:val="center"/>
          </w:tcPr>
          <w:p w14:paraId="72DF39D3" w14:textId="77777777" w:rsidR="004B38E9" w:rsidRPr="004B38E9" w:rsidRDefault="004B38E9" w:rsidP="004B38E9">
            <w:pPr>
              <w:jc w:val="center"/>
              <w:rPr>
                <w:b/>
                <w:lang w:val="hr-HR"/>
              </w:rPr>
            </w:pPr>
            <w:r w:rsidRPr="004B38E9">
              <w:rPr>
                <w:b/>
                <w:lang w:val="hr-HR"/>
              </w:rPr>
              <w:t>CILJANA SKUPINA</w:t>
            </w:r>
          </w:p>
        </w:tc>
        <w:tc>
          <w:tcPr>
            <w:tcW w:w="10444" w:type="dxa"/>
            <w:gridSpan w:val="8"/>
            <w:vAlign w:val="center"/>
          </w:tcPr>
          <w:p w14:paraId="78BA5AAC" w14:textId="77777777" w:rsidR="004B38E9" w:rsidRPr="004B38E9" w:rsidRDefault="004B38E9" w:rsidP="004B38E9">
            <w:pPr>
              <w:spacing w:line="259" w:lineRule="auto"/>
              <w:rPr>
                <w:lang w:val="hr-HR"/>
              </w:rPr>
            </w:pPr>
            <w:r w:rsidRPr="004B38E9">
              <w:rPr>
                <w:lang w:val="hr-HR"/>
              </w:rPr>
              <w:t>Pravne osobe iz poljoprivrednog i prehrambenog sektora i njihova udruženja</w:t>
            </w:r>
          </w:p>
          <w:p w14:paraId="20355E9D" w14:textId="77777777" w:rsidR="004B38E9" w:rsidRPr="004B38E9" w:rsidRDefault="004B38E9" w:rsidP="004B38E9">
            <w:pPr>
              <w:spacing w:line="259" w:lineRule="auto"/>
              <w:rPr>
                <w:lang w:val="hr-HR"/>
              </w:rPr>
            </w:pPr>
            <w:r w:rsidRPr="004B38E9">
              <w:rPr>
                <w:lang w:val="hr-HR"/>
              </w:rPr>
              <w:t>Proizvođačke grupe i organizacije</w:t>
            </w:r>
          </w:p>
          <w:p w14:paraId="3A7B76B1" w14:textId="77777777" w:rsidR="004B38E9" w:rsidRPr="004B38E9" w:rsidRDefault="004B38E9" w:rsidP="004B38E9">
            <w:pPr>
              <w:rPr>
                <w:lang w:val="hr-HR"/>
              </w:rPr>
            </w:pPr>
            <w:r w:rsidRPr="004B38E9">
              <w:rPr>
                <w:lang w:val="hr-HR"/>
              </w:rPr>
              <w:t>Druge pravne osobe koje sudjeluju u kratkim lancima opskrbe i drugi relevantni dionici</w:t>
            </w:r>
          </w:p>
        </w:tc>
      </w:tr>
      <w:tr w:rsidR="004B38E9" w:rsidRPr="004B38E9" w14:paraId="46BBD3DF" w14:textId="77777777" w:rsidTr="004B38E9">
        <w:tc>
          <w:tcPr>
            <w:tcW w:w="2953" w:type="dxa"/>
            <w:gridSpan w:val="2"/>
            <w:shd w:val="clear" w:color="auto" w:fill="EAE7DB" w:themeFill="accent6" w:themeFillTint="33"/>
            <w:vAlign w:val="center"/>
          </w:tcPr>
          <w:p w14:paraId="691B7A5D" w14:textId="502F26CF" w:rsidR="004B38E9" w:rsidRPr="004B38E9" w:rsidRDefault="002A4EA6" w:rsidP="004B38E9">
            <w:pPr>
              <w:jc w:val="center"/>
              <w:rPr>
                <w:b/>
                <w:lang w:val="hr-HR"/>
              </w:rPr>
            </w:pPr>
            <w:r>
              <w:rPr>
                <w:b/>
                <w:lang w:val="hr-HR"/>
              </w:rPr>
              <w:t>% SUFINANCIRANJA IZ LRS</w:t>
            </w:r>
          </w:p>
        </w:tc>
        <w:tc>
          <w:tcPr>
            <w:tcW w:w="10444" w:type="dxa"/>
            <w:gridSpan w:val="8"/>
            <w:vAlign w:val="center"/>
          </w:tcPr>
          <w:p w14:paraId="5E32322D" w14:textId="77777777" w:rsidR="004B38E9" w:rsidRPr="004B38E9" w:rsidRDefault="004B38E9" w:rsidP="004B38E9">
            <w:pPr>
              <w:jc w:val="both"/>
              <w:rPr>
                <w:lang w:val="hr-HR"/>
              </w:rPr>
            </w:pPr>
            <w:r w:rsidRPr="004B38E9">
              <w:rPr>
                <w:lang w:val="hr-HR"/>
              </w:rPr>
              <w:t>1,36%</w:t>
            </w:r>
          </w:p>
        </w:tc>
      </w:tr>
      <w:tr w:rsidR="004B38E9" w:rsidRPr="004B38E9" w14:paraId="785712C1" w14:textId="77777777" w:rsidTr="004B38E9">
        <w:tc>
          <w:tcPr>
            <w:tcW w:w="13397" w:type="dxa"/>
            <w:gridSpan w:val="10"/>
            <w:shd w:val="clear" w:color="auto" w:fill="EAE7DB" w:themeFill="accent6" w:themeFillTint="33"/>
          </w:tcPr>
          <w:p w14:paraId="2EBBDE97" w14:textId="77777777" w:rsidR="004B38E9" w:rsidRPr="004B38E9" w:rsidRDefault="004B38E9" w:rsidP="004B38E9">
            <w:pPr>
              <w:jc w:val="center"/>
              <w:rPr>
                <w:b/>
                <w:lang w:val="hr-HR"/>
              </w:rPr>
            </w:pPr>
            <w:r w:rsidRPr="004B38E9">
              <w:rPr>
                <w:b/>
                <w:lang w:val="hr-HR"/>
              </w:rPr>
              <w:t>PROVEDBA PO GODINAMA</w:t>
            </w:r>
          </w:p>
        </w:tc>
      </w:tr>
      <w:tr w:rsidR="004B38E9" w:rsidRPr="004B38E9" w14:paraId="2D866B3D" w14:textId="77777777" w:rsidTr="004B38E9">
        <w:trPr>
          <w:trHeight w:val="307"/>
        </w:trPr>
        <w:tc>
          <w:tcPr>
            <w:tcW w:w="1990" w:type="dxa"/>
            <w:vMerge w:val="restart"/>
            <w:shd w:val="clear" w:color="auto" w:fill="EAE7DB" w:themeFill="accent6" w:themeFillTint="33"/>
            <w:vAlign w:val="center"/>
          </w:tcPr>
          <w:p w14:paraId="3F777664" w14:textId="77777777" w:rsidR="004B38E9" w:rsidRPr="004B38E9" w:rsidRDefault="004B38E9" w:rsidP="004B38E9">
            <w:pPr>
              <w:jc w:val="center"/>
              <w:rPr>
                <w:b/>
                <w:bCs/>
              </w:rPr>
            </w:pPr>
            <w:r w:rsidRPr="004B38E9">
              <w:rPr>
                <w:b/>
                <w:bCs/>
                <w:lang w:val="hr-HR"/>
              </w:rPr>
              <w:t>PROVEDBA</w:t>
            </w:r>
          </w:p>
        </w:tc>
        <w:tc>
          <w:tcPr>
            <w:tcW w:w="1610" w:type="dxa"/>
            <w:gridSpan w:val="2"/>
            <w:shd w:val="clear" w:color="auto" w:fill="EAE7DB" w:themeFill="accent6" w:themeFillTint="33"/>
          </w:tcPr>
          <w:p w14:paraId="6505B2F7" w14:textId="77777777" w:rsidR="004B38E9" w:rsidRPr="004B38E9" w:rsidRDefault="004B38E9" w:rsidP="004B38E9">
            <w:pPr>
              <w:jc w:val="center"/>
              <w:rPr>
                <w:b/>
                <w:bCs/>
              </w:rPr>
            </w:pPr>
            <w:r w:rsidRPr="004B38E9">
              <w:rPr>
                <w:b/>
                <w:bCs/>
              </w:rPr>
              <w:t>2014. godina</w:t>
            </w:r>
          </w:p>
        </w:tc>
        <w:tc>
          <w:tcPr>
            <w:tcW w:w="1615" w:type="dxa"/>
            <w:shd w:val="clear" w:color="auto" w:fill="EAE7DB" w:themeFill="accent6" w:themeFillTint="33"/>
          </w:tcPr>
          <w:p w14:paraId="26AFA95D" w14:textId="77777777" w:rsidR="004B38E9" w:rsidRPr="004B38E9" w:rsidRDefault="004B38E9" w:rsidP="004B38E9">
            <w:pPr>
              <w:jc w:val="center"/>
              <w:rPr>
                <w:b/>
                <w:bCs/>
              </w:rPr>
            </w:pPr>
            <w:r w:rsidRPr="004B38E9">
              <w:rPr>
                <w:b/>
                <w:bCs/>
              </w:rPr>
              <w:t>2015. godina</w:t>
            </w:r>
          </w:p>
        </w:tc>
        <w:tc>
          <w:tcPr>
            <w:tcW w:w="1616" w:type="dxa"/>
            <w:shd w:val="clear" w:color="auto" w:fill="EAE7DB" w:themeFill="accent6" w:themeFillTint="33"/>
          </w:tcPr>
          <w:p w14:paraId="3C012363" w14:textId="77777777" w:rsidR="004B38E9" w:rsidRPr="004B38E9" w:rsidRDefault="004B38E9" w:rsidP="004B38E9">
            <w:pPr>
              <w:jc w:val="center"/>
              <w:rPr>
                <w:b/>
                <w:bCs/>
              </w:rPr>
            </w:pPr>
            <w:r w:rsidRPr="004B38E9">
              <w:rPr>
                <w:b/>
                <w:bCs/>
              </w:rPr>
              <w:t>2016. godina</w:t>
            </w:r>
          </w:p>
        </w:tc>
        <w:tc>
          <w:tcPr>
            <w:tcW w:w="1671" w:type="dxa"/>
            <w:shd w:val="clear" w:color="auto" w:fill="EAE7DB" w:themeFill="accent6" w:themeFillTint="33"/>
          </w:tcPr>
          <w:p w14:paraId="12B75533" w14:textId="77777777" w:rsidR="004B38E9" w:rsidRPr="004B38E9" w:rsidRDefault="004B38E9" w:rsidP="004B38E9">
            <w:pPr>
              <w:jc w:val="center"/>
              <w:rPr>
                <w:b/>
                <w:bCs/>
              </w:rPr>
            </w:pPr>
            <w:r w:rsidRPr="004B38E9">
              <w:rPr>
                <w:b/>
                <w:bCs/>
              </w:rPr>
              <w:t>2017. godina</w:t>
            </w:r>
          </w:p>
        </w:tc>
        <w:tc>
          <w:tcPr>
            <w:tcW w:w="1616" w:type="dxa"/>
            <w:shd w:val="clear" w:color="auto" w:fill="EAE7DB" w:themeFill="accent6" w:themeFillTint="33"/>
          </w:tcPr>
          <w:p w14:paraId="1E4C3CE7" w14:textId="77777777" w:rsidR="004B38E9" w:rsidRPr="004B38E9" w:rsidRDefault="004B38E9" w:rsidP="004B38E9">
            <w:pPr>
              <w:jc w:val="center"/>
              <w:rPr>
                <w:b/>
                <w:bCs/>
              </w:rPr>
            </w:pPr>
            <w:r w:rsidRPr="004B38E9">
              <w:rPr>
                <w:b/>
                <w:bCs/>
              </w:rPr>
              <w:t>2018. godina</w:t>
            </w:r>
          </w:p>
        </w:tc>
        <w:tc>
          <w:tcPr>
            <w:tcW w:w="1616" w:type="dxa"/>
            <w:shd w:val="clear" w:color="auto" w:fill="EAE7DB" w:themeFill="accent6" w:themeFillTint="33"/>
          </w:tcPr>
          <w:p w14:paraId="6DC9264F" w14:textId="77777777" w:rsidR="004B38E9" w:rsidRPr="004B38E9" w:rsidRDefault="004B38E9" w:rsidP="004B38E9">
            <w:pPr>
              <w:jc w:val="center"/>
              <w:rPr>
                <w:b/>
                <w:bCs/>
              </w:rPr>
            </w:pPr>
            <w:r w:rsidRPr="004B38E9">
              <w:rPr>
                <w:b/>
                <w:bCs/>
              </w:rPr>
              <w:t>2019. godina</w:t>
            </w:r>
          </w:p>
        </w:tc>
        <w:tc>
          <w:tcPr>
            <w:tcW w:w="1663" w:type="dxa"/>
            <w:gridSpan w:val="2"/>
            <w:shd w:val="clear" w:color="auto" w:fill="EAE7DB" w:themeFill="accent6" w:themeFillTint="33"/>
          </w:tcPr>
          <w:p w14:paraId="58CF8DF9" w14:textId="77777777" w:rsidR="004B38E9" w:rsidRPr="004B38E9" w:rsidRDefault="004B38E9" w:rsidP="004B38E9">
            <w:pPr>
              <w:jc w:val="center"/>
              <w:rPr>
                <w:b/>
                <w:bCs/>
              </w:rPr>
            </w:pPr>
            <w:r w:rsidRPr="004B38E9">
              <w:rPr>
                <w:b/>
                <w:bCs/>
              </w:rPr>
              <w:t>2020. godina</w:t>
            </w:r>
          </w:p>
        </w:tc>
      </w:tr>
      <w:tr w:rsidR="004B38E9" w:rsidRPr="004B38E9" w14:paraId="3C9C526B" w14:textId="77777777" w:rsidTr="004B38E9">
        <w:tc>
          <w:tcPr>
            <w:tcW w:w="1990" w:type="dxa"/>
            <w:vMerge/>
            <w:shd w:val="clear" w:color="auto" w:fill="FAF0D2" w:themeFill="accent3" w:themeFillTint="33"/>
            <w:vAlign w:val="center"/>
          </w:tcPr>
          <w:p w14:paraId="18CCDE93" w14:textId="77777777" w:rsidR="004B38E9" w:rsidRPr="004B38E9" w:rsidRDefault="004B38E9" w:rsidP="004B38E9">
            <w:pPr>
              <w:jc w:val="center"/>
              <w:rPr>
                <w:b/>
                <w:bCs/>
                <w:lang w:val="hr-HR"/>
              </w:rPr>
            </w:pPr>
          </w:p>
        </w:tc>
        <w:tc>
          <w:tcPr>
            <w:tcW w:w="1610" w:type="dxa"/>
            <w:gridSpan w:val="2"/>
            <w:vAlign w:val="center"/>
          </w:tcPr>
          <w:p w14:paraId="068377F6" w14:textId="77777777" w:rsidR="004B38E9" w:rsidRPr="004B38E9" w:rsidRDefault="004B38E9" w:rsidP="004B38E9">
            <w:pPr>
              <w:jc w:val="center"/>
              <w:rPr>
                <w:bCs/>
              </w:rPr>
            </w:pPr>
            <w:r w:rsidRPr="004B38E9">
              <w:rPr>
                <w:bCs/>
              </w:rPr>
              <w:t>/</w:t>
            </w:r>
          </w:p>
        </w:tc>
        <w:tc>
          <w:tcPr>
            <w:tcW w:w="1615" w:type="dxa"/>
            <w:vAlign w:val="center"/>
          </w:tcPr>
          <w:p w14:paraId="7C9DC193" w14:textId="77777777" w:rsidR="004B38E9" w:rsidRPr="004B38E9" w:rsidRDefault="004B38E9" w:rsidP="004B38E9">
            <w:pPr>
              <w:jc w:val="center"/>
              <w:rPr>
                <w:bCs/>
              </w:rPr>
            </w:pPr>
            <w:r w:rsidRPr="004B38E9">
              <w:rPr>
                <w:bCs/>
              </w:rPr>
              <w:t>/</w:t>
            </w:r>
          </w:p>
        </w:tc>
        <w:tc>
          <w:tcPr>
            <w:tcW w:w="1616" w:type="dxa"/>
            <w:shd w:val="clear" w:color="auto" w:fill="FFFFFF" w:themeFill="background1"/>
            <w:vAlign w:val="center"/>
          </w:tcPr>
          <w:p w14:paraId="4B1820DC" w14:textId="77777777" w:rsidR="004B38E9" w:rsidRPr="004B38E9" w:rsidRDefault="004B38E9" w:rsidP="004B38E9">
            <w:pPr>
              <w:jc w:val="center"/>
              <w:rPr>
                <w:bCs/>
              </w:rPr>
            </w:pPr>
            <w:r w:rsidRPr="004B38E9">
              <w:rPr>
                <w:bCs/>
              </w:rPr>
              <w:t>/</w:t>
            </w:r>
          </w:p>
        </w:tc>
        <w:tc>
          <w:tcPr>
            <w:tcW w:w="1671" w:type="dxa"/>
            <w:shd w:val="clear" w:color="auto" w:fill="FFFFFF" w:themeFill="background1"/>
            <w:vAlign w:val="center"/>
          </w:tcPr>
          <w:p w14:paraId="77B16685" w14:textId="77777777" w:rsidR="004B38E9" w:rsidRPr="004B38E9" w:rsidRDefault="004B38E9" w:rsidP="004B38E9">
            <w:pPr>
              <w:jc w:val="center"/>
              <w:rPr>
                <w:bCs/>
              </w:rPr>
            </w:pPr>
            <w:r w:rsidRPr="004B38E9">
              <w:rPr>
                <w:bCs/>
              </w:rPr>
              <w:t>/</w:t>
            </w:r>
          </w:p>
        </w:tc>
        <w:tc>
          <w:tcPr>
            <w:tcW w:w="1616" w:type="dxa"/>
            <w:shd w:val="clear" w:color="auto" w:fill="FFFFFF" w:themeFill="background1"/>
            <w:vAlign w:val="center"/>
          </w:tcPr>
          <w:p w14:paraId="6BB6EAE9" w14:textId="77777777" w:rsidR="004B38E9" w:rsidRPr="004B38E9" w:rsidRDefault="004B38E9" w:rsidP="004B38E9">
            <w:pPr>
              <w:jc w:val="center"/>
              <w:rPr>
                <w:bCs/>
              </w:rPr>
            </w:pPr>
            <w:r w:rsidRPr="004B38E9">
              <w:rPr>
                <w:bCs/>
              </w:rPr>
              <w:t>/</w:t>
            </w:r>
          </w:p>
        </w:tc>
        <w:tc>
          <w:tcPr>
            <w:tcW w:w="1616" w:type="dxa"/>
            <w:shd w:val="clear" w:color="auto" w:fill="FFFFFF" w:themeFill="background1"/>
            <w:vAlign w:val="center"/>
          </w:tcPr>
          <w:p w14:paraId="635ECA61" w14:textId="77777777" w:rsidR="004B38E9" w:rsidRPr="004B38E9" w:rsidRDefault="004B38E9" w:rsidP="004B38E9">
            <w:pPr>
              <w:jc w:val="center"/>
              <w:rPr>
                <w:bCs/>
              </w:rPr>
            </w:pPr>
            <w:r w:rsidRPr="004B38E9">
              <w:rPr>
                <w:bCs/>
              </w:rPr>
              <w:t>/</w:t>
            </w:r>
          </w:p>
        </w:tc>
        <w:tc>
          <w:tcPr>
            <w:tcW w:w="1663" w:type="dxa"/>
            <w:gridSpan w:val="2"/>
            <w:shd w:val="clear" w:color="auto" w:fill="F5C1A2" w:themeFill="accent4" w:themeFillTint="66"/>
            <w:vAlign w:val="center"/>
          </w:tcPr>
          <w:p w14:paraId="4686CE12" w14:textId="77777777" w:rsidR="004B38E9" w:rsidRPr="004B38E9" w:rsidRDefault="004B38E9" w:rsidP="004B38E9">
            <w:pPr>
              <w:jc w:val="center"/>
              <w:rPr>
                <w:bCs/>
              </w:rPr>
            </w:pPr>
          </w:p>
        </w:tc>
      </w:tr>
      <w:tr w:rsidR="004B38E9" w:rsidRPr="004B38E9" w14:paraId="2F5417AF" w14:textId="77777777" w:rsidTr="004B38E9">
        <w:tc>
          <w:tcPr>
            <w:tcW w:w="1990" w:type="dxa"/>
            <w:shd w:val="clear" w:color="auto" w:fill="EAE7DB" w:themeFill="accent6" w:themeFillTint="33"/>
            <w:vAlign w:val="center"/>
          </w:tcPr>
          <w:p w14:paraId="5412B075" w14:textId="77777777" w:rsidR="004B38E9" w:rsidRPr="004B38E9" w:rsidRDefault="004B38E9" w:rsidP="004B38E9">
            <w:pPr>
              <w:jc w:val="center"/>
              <w:rPr>
                <w:b/>
                <w:bCs/>
                <w:lang w:val="hr-HR"/>
              </w:rPr>
            </w:pPr>
            <w:r w:rsidRPr="004B38E9">
              <w:rPr>
                <w:b/>
                <w:bCs/>
                <w:lang w:val="hr-HR"/>
              </w:rPr>
              <w:t>PRORAČUN U EUR</w:t>
            </w:r>
          </w:p>
        </w:tc>
        <w:tc>
          <w:tcPr>
            <w:tcW w:w="1610" w:type="dxa"/>
            <w:gridSpan w:val="2"/>
            <w:vAlign w:val="center"/>
          </w:tcPr>
          <w:p w14:paraId="6C084D52" w14:textId="77777777" w:rsidR="004B38E9" w:rsidRPr="004B38E9" w:rsidRDefault="004B38E9" w:rsidP="004B38E9">
            <w:pPr>
              <w:jc w:val="center"/>
              <w:rPr>
                <w:bCs/>
              </w:rPr>
            </w:pPr>
            <w:r w:rsidRPr="004B38E9">
              <w:rPr>
                <w:bCs/>
              </w:rPr>
              <w:t>0,00</w:t>
            </w:r>
          </w:p>
        </w:tc>
        <w:tc>
          <w:tcPr>
            <w:tcW w:w="1615" w:type="dxa"/>
            <w:vAlign w:val="center"/>
          </w:tcPr>
          <w:p w14:paraId="158B344F" w14:textId="77777777" w:rsidR="004B38E9" w:rsidRPr="004B38E9" w:rsidRDefault="004B38E9" w:rsidP="004B38E9">
            <w:pPr>
              <w:jc w:val="center"/>
              <w:rPr>
                <w:bCs/>
              </w:rPr>
            </w:pPr>
            <w:r w:rsidRPr="004B38E9">
              <w:rPr>
                <w:bCs/>
              </w:rPr>
              <w:t>00,00</w:t>
            </w:r>
          </w:p>
        </w:tc>
        <w:tc>
          <w:tcPr>
            <w:tcW w:w="1616" w:type="dxa"/>
            <w:vAlign w:val="center"/>
          </w:tcPr>
          <w:p w14:paraId="1862755F" w14:textId="77777777" w:rsidR="004B38E9" w:rsidRPr="004B38E9" w:rsidRDefault="004B38E9" w:rsidP="004B38E9">
            <w:pPr>
              <w:jc w:val="center"/>
            </w:pPr>
            <w:r w:rsidRPr="004B38E9">
              <w:t>0,00</w:t>
            </w:r>
          </w:p>
        </w:tc>
        <w:tc>
          <w:tcPr>
            <w:tcW w:w="1671" w:type="dxa"/>
            <w:vAlign w:val="center"/>
          </w:tcPr>
          <w:p w14:paraId="143D799B" w14:textId="77777777" w:rsidR="004B38E9" w:rsidRPr="004B38E9" w:rsidRDefault="004B38E9" w:rsidP="004B38E9">
            <w:pPr>
              <w:jc w:val="center"/>
            </w:pPr>
            <w:r w:rsidRPr="004B38E9">
              <w:t>0,00</w:t>
            </w:r>
          </w:p>
        </w:tc>
        <w:tc>
          <w:tcPr>
            <w:tcW w:w="1616" w:type="dxa"/>
            <w:vAlign w:val="center"/>
          </w:tcPr>
          <w:p w14:paraId="156EFCB6" w14:textId="77777777" w:rsidR="004B38E9" w:rsidRPr="004B38E9" w:rsidRDefault="004B38E9" w:rsidP="004B38E9">
            <w:pPr>
              <w:jc w:val="center"/>
              <w:rPr>
                <w:bCs/>
              </w:rPr>
            </w:pPr>
            <w:r w:rsidRPr="004B38E9">
              <w:rPr>
                <w:bCs/>
              </w:rPr>
              <w:t>0,00</w:t>
            </w:r>
          </w:p>
        </w:tc>
        <w:tc>
          <w:tcPr>
            <w:tcW w:w="1616" w:type="dxa"/>
            <w:vAlign w:val="center"/>
          </w:tcPr>
          <w:p w14:paraId="5DE19DF1" w14:textId="77777777" w:rsidR="004B38E9" w:rsidRPr="004B38E9" w:rsidRDefault="004B38E9" w:rsidP="004B38E9">
            <w:pPr>
              <w:jc w:val="center"/>
              <w:rPr>
                <w:bCs/>
              </w:rPr>
            </w:pPr>
            <w:r w:rsidRPr="004B38E9">
              <w:rPr>
                <w:bCs/>
              </w:rPr>
              <w:t>0,00</w:t>
            </w:r>
          </w:p>
        </w:tc>
        <w:tc>
          <w:tcPr>
            <w:tcW w:w="1663" w:type="dxa"/>
            <w:gridSpan w:val="2"/>
            <w:vAlign w:val="center"/>
          </w:tcPr>
          <w:p w14:paraId="33751FDC" w14:textId="77777777" w:rsidR="004B38E9" w:rsidRPr="004B38E9" w:rsidRDefault="004B38E9" w:rsidP="004B38E9">
            <w:pPr>
              <w:jc w:val="center"/>
              <w:rPr>
                <w:bCs/>
              </w:rPr>
            </w:pPr>
            <w:r w:rsidRPr="004B38E9">
              <w:rPr>
                <w:bCs/>
              </w:rPr>
              <w:t>13.000,00</w:t>
            </w:r>
          </w:p>
        </w:tc>
      </w:tr>
      <w:tr w:rsidR="004B38E9" w:rsidRPr="004B38E9" w14:paraId="0E9D666F" w14:textId="77777777" w:rsidTr="004B38E9">
        <w:tc>
          <w:tcPr>
            <w:tcW w:w="1990" w:type="dxa"/>
            <w:shd w:val="clear" w:color="auto" w:fill="EAE7DB" w:themeFill="accent6" w:themeFillTint="33"/>
            <w:vAlign w:val="center"/>
          </w:tcPr>
          <w:p w14:paraId="481D6978" w14:textId="77777777" w:rsidR="004B38E9" w:rsidRPr="004B38E9" w:rsidRDefault="004B38E9" w:rsidP="004B38E9">
            <w:pPr>
              <w:jc w:val="center"/>
              <w:rPr>
                <w:b/>
                <w:bCs/>
                <w:lang w:val="hr-HR"/>
              </w:rPr>
            </w:pPr>
            <w:r w:rsidRPr="004B38E9">
              <w:rPr>
                <w:b/>
                <w:bCs/>
                <w:lang w:val="hr-HR"/>
              </w:rPr>
              <w:t>PROCIJENJENI BROJ PROJEKATA</w:t>
            </w:r>
          </w:p>
        </w:tc>
        <w:tc>
          <w:tcPr>
            <w:tcW w:w="1610" w:type="dxa"/>
            <w:gridSpan w:val="2"/>
            <w:vAlign w:val="center"/>
          </w:tcPr>
          <w:p w14:paraId="2B63F2B7" w14:textId="77777777" w:rsidR="004B38E9" w:rsidRPr="004B38E9" w:rsidRDefault="004B38E9" w:rsidP="004B38E9">
            <w:pPr>
              <w:jc w:val="center"/>
              <w:rPr>
                <w:bCs/>
              </w:rPr>
            </w:pPr>
            <w:r w:rsidRPr="004B38E9">
              <w:rPr>
                <w:bCs/>
              </w:rPr>
              <w:t>0</w:t>
            </w:r>
          </w:p>
        </w:tc>
        <w:tc>
          <w:tcPr>
            <w:tcW w:w="1615" w:type="dxa"/>
            <w:vAlign w:val="center"/>
          </w:tcPr>
          <w:p w14:paraId="34633351" w14:textId="77777777" w:rsidR="004B38E9" w:rsidRPr="004B38E9" w:rsidRDefault="004B38E9" w:rsidP="004B38E9">
            <w:pPr>
              <w:jc w:val="center"/>
              <w:rPr>
                <w:bCs/>
              </w:rPr>
            </w:pPr>
            <w:r w:rsidRPr="004B38E9">
              <w:rPr>
                <w:bCs/>
              </w:rPr>
              <w:t>0</w:t>
            </w:r>
          </w:p>
        </w:tc>
        <w:tc>
          <w:tcPr>
            <w:tcW w:w="1616" w:type="dxa"/>
            <w:vAlign w:val="center"/>
          </w:tcPr>
          <w:p w14:paraId="5CB48649" w14:textId="77777777" w:rsidR="004B38E9" w:rsidRPr="004B38E9" w:rsidRDefault="004B38E9" w:rsidP="004B38E9">
            <w:pPr>
              <w:jc w:val="center"/>
              <w:rPr>
                <w:bCs/>
              </w:rPr>
            </w:pPr>
            <w:r w:rsidRPr="004B38E9">
              <w:rPr>
                <w:bCs/>
              </w:rPr>
              <w:t>0</w:t>
            </w:r>
          </w:p>
        </w:tc>
        <w:tc>
          <w:tcPr>
            <w:tcW w:w="1671" w:type="dxa"/>
            <w:vAlign w:val="center"/>
          </w:tcPr>
          <w:p w14:paraId="149092E3" w14:textId="77777777" w:rsidR="004B38E9" w:rsidRPr="004B38E9" w:rsidRDefault="004B38E9" w:rsidP="004B38E9">
            <w:pPr>
              <w:jc w:val="center"/>
              <w:rPr>
                <w:bCs/>
              </w:rPr>
            </w:pPr>
            <w:r w:rsidRPr="004B38E9">
              <w:rPr>
                <w:bCs/>
              </w:rPr>
              <w:t>0</w:t>
            </w:r>
          </w:p>
        </w:tc>
        <w:tc>
          <w:tcPr>
            <w:tcW w:w="1616" w:type="dxa"/>
            <w:vAlign w:val="center"/>
          </w:tcPr>
          <w:p w14:paraId="095FC551" w14:textId="77777777" w:rsidR="004B38E9" w:rsidRPr="004B38E9" w:rsidRDefault="004B38E9" w:rsidP="004B38E9">
            <w:pPr>
              <w:jc w:val="center"/>
              <w:rPr>
                <w:bCs/>
              </w:rPr>
            </w:pPr>
            <w:r w:rsidRPr="004B38E9">
              <w:rPr>
                <w:bCs/>
              </w:rPr>
              <w:t>0</w:t>
            </w:r>
          </w:p>
        </w:tc>
        <w:tc>
          <w:tcPr>
            <w:tcW w:w="1616" w:type="dxa"/>
            <w:vAlign w:val="center"/>
          </w:tcPr>
          <w:p w14:paraId="3A216667" w14:textId="77777777" w:rsidR="004B38E9" w:rsidRPr="004B38E9" w:rsidRDefault="004B38E9" w:rsidP="004B38E9">
            <w:pPr>
              <w:jc w:val="center"/>
              <w:rPr>
                <w:bCs/>
              </w:rPr>
            </w:pPr>
            <w:r w:rsidRPr="004B38E9">
              <w:rPr>
                <w:bCs/>
              </w:rPr>
              <w:t>0</w:t>
            </w:r>
          </w:p>
        </w:tc>
        <w:tc>
          <w:tcPr>
            <w:tcW w:w="1663" w:type="dxa"/>
            <w:gridSpan w:val="2"/>
            <w:vAlign w:val="center"/>
          </w:tcPr>
          <w:p w14:paraId="2E625D2D" w14:textId="77777777" w:rsidR="004B38E9" w:rsidRPr="004B38E9" w:rsidRDefault="004B38E9" w:rsidP="004B38E9">
            <w:pPr>
              <w:jc w:val="center"/>
              <w:rPr>
                <w:bCs/>
              </w:rPr>
            </w:pPr>
            <w:r w:rsidRPr="004B38E9">
              <w:rPr>
                <w:bCs/>
              </w:rPr>
              <w:t>1</w:t>
            </w:r>
          </w:p>
        </w:tc>
      </w:tr>
    </w:tbl>
    <w:p w14:paraId="476F770E" w14:textId="77777777" w:rsidR="004B38E9" w:rsidRPr="004B38E9" w:rsidRDefault="004B38E9" w:rsidP="004B38E9"/>
    <w:tbl>
      <w:tblPr>
        <w:tblStyle w:val="Reetkatablice"/>
        <w:tblW w:w="0" w:type="auto"/>
        <w:tblLook w:val="04A0" w:firstRow="1" w:lastRow="0" w:firstColumn="1" w:lastColumn="0" w:noHBand="0" w:noVBand="1"/>
      </w:tblPr>
      <w:tblGrid>
        <w:gridCol w:w="1991"/>
        <w:gridCol w:w="959"/>
        <w:gridCol w:w="21"/>
        <w:gridCol w:w="574"/>
        <w:gridCol w:w="22"/>
        <w:gridCol w:w="1538"/>
        <w:gridCol w:w="42"/>
        <w:gridCol w:w="1561"/>
        <w:gridCol w:w="78"/>
        <w:gridCol w:w="1588"/>
        <w:gridCol w:w="105"/>
        <w:gridCol w:w="1487"/>
        <w:gridCol w:w="152"/>
        <w:gridCol w:w="1463"/>
        <w:gridCol w:w="176"/>
        <w:gridCol w:w="1640"/>
      </w:tblGrid>
      <w:tr w:rsidR="004B38E9" w:rsidRPr="004B38E9" w14:paraId="030479E6" w14:textId="77777777" w:rsidTr="004B38E9">
        <w:tc>
          <w:tcPr>
            <w:tcW w:w="2951" w:type="dxa"/>
            <w:gridSpan w:val="2"/>
            <w:shd w:val="clear" w:color="auto" w:fill="FAE0D0" w:themeFill="accent4" w:themeFillTint="33"/>
            <w:vAlign w:val="center"/>
          </w:tcPr>
          <w:p w14:paraId="549B8FBB" w14:textId="77777777" w:rsidR="004B38E9" w:rsidRPr="004B38E9" w:rsidRDefault="004B38E9" w:rsidP="004B38E9">
            <w:pPr>
              <w:jc w:val="center"/>
              <w:rPr>
                <w:b/>
                <w:lang w:val="hr-HR"/>
              </w:rPr>
            </w:pPr>
            <w:r w:rsidRPr="004B38E9">
              <w:rPr>
                <w:b/>
                <w:lang w:val="hr-HR"/>
              </w:rPr>
              <w:t>CILJ 5</w:t>
            </w:r>
          </w:p>
        </w:tc>
        <w:tc>
          <w:tcPr>
            <w:tcW w:w="10446" w:type="dxa"/>
            <w:gridSpan w:val="14"/>
            <w:vAlign w:val="center"/>
          </w:tcPr>
          <w:p w14:paraId="6EE5DAB6" w14:textId="77777777" w:rsidR="004B38E9" w:rsidRPr="004B38E9" w:rsidRDefault="004B38E9" w:rsidP="004B38E9">
            <w:pPr>
              <w:jc w:val="both"/>
              <w:rPr>
                <w:lang w:val="hr-HR"/>
              </w:rPr>
            </w:pPr>
            <w:r w:rsidRPr="004B38E9">
              <w:rPr>
                <w:lang w:val="hr-HR"/>
              </w:rPr>
              <w:t>Potpora održivom razvoju lokalnog područja LAG-a</w:t>
            </w:r>
          </w:p>
        </w:tc>
      </w:tr>
      <w:tr w:rsidR="004B38E9" w:rsidRPr="004B38E9" w14:paraId="2C1C5077" w14:textId="77777777" w:rsidTr="004B38E9">
        <w:tc>
          <w:tcPr>
            <w:tcW w:w="2951" w:type="dxa"/>
            <w:gridSpan w:val="2"/>
            <w:shd w:val="clear" w:color="auto" w:fill="FAE0D0" w:themeFill="accent4" w:themeFillTint="33"/>
            <w:vAlign w:val="center"/>
          </w:tcPr>
          <w:p w14:paraId="5DC510BE" w14:textId="77777777" w:rsidR="004B38E9" w:rsidRPr="004B38E9" w:rsidRDefault="004B38E9" w:rsidP="004B38E9">
            <w:pPr>
              <w:jc w:val="center"/>
              <w:rPr>
                <w:b/>
                <w:lang w:val="hr-HR"/>
              </w:rPr>
            </w:pPr>
            <w:r w:rsidRPr="004B38E9">
              <w:rPr>
                <w:b/>
                <w:lang w:val="hr-HR"/>
              </w:rPr>
              <w:lastRenderedPageBreak/>
              <w:t>AKTIVNOST 5.1.</w:t>
            </w:r>
          </w:p>
        </w:tc>
        <w:tc>
          <w:tcPr>
            <w:tcW w:w="10446" w:type="dxa"/>
            <w:gridSpan w:val="14"/>
            <w:vAlign w:val="center"/>
          </w:tcPr>
          <w:p w14:paraId="6C203EF6" w14:textId="77777777" w:rsidR="004B38E9" w:rsidRPr="004B38E9" w:rsidRDefault="004B38E9" w:rsidP="004B38E9">
            <w:pPr>
              <w:jc w:val="both"/>
              <w:rPr>
                <w:lang w:val="hr-HR"/>
              </w:rPr>
            </w:pPr>
            <w:r w:rsidRPr="004B38E9">
              <w:rPr>
                <w:lang w:val="hr-HR"/>
              </w:rPr>
              <w:t>Jačanje kapaciteta LAG-a i lokalnih dionika za provedbu LRS</w:t>
            </w:r>
          </w:p>
        </w:tc>
      </w:tr>
      <w:tr w:rsidR="004B38E9" w:rsidRPr="004B38E9" w14:paraId="00D759C0" w14:textId="77777777" w:rsidTr="004B38E9">
        <w:tc>
          <w:tcPr>
            <w:tcW w:w="2951" w:type="dxa"/>
            <w:gridSpan w:val="2"/>
            <w:shd w:val="clear" w:color="auto" w:fill="FAE0D0" w:themeFill="accent4" w:themeFillTint="33"/>
            <w:vAlign w:val="center"/>
          </w:tcPr>
          <w:p w14:paraId="5547AAB0" w14:textId="77777777" w:rsidR="004B38E9" w:rsidRPr="004B38E9" w:rsidRDefault="004B38E9" w:rsidP="004B38E9">
            <w:pPr>
              <w:jc w:val="center"/>
              <w:rPr>
                <w:b/>
                <w:lang w:val="hr-HR"/>
              </w:rPr>
            </w:pPr>
            <w:r w:rsidRPr="004B38E9">
              <w:rPr>
                <w:b/>
                <w:lang w:val="hr-HR"/>
              </w:rPr>
              <w:t>ODGOVORNE OSOBE ZA PROVEDBU</w:t>
            </w:r>
          </w:p>
        </w:tc>
        <w:tc>
          <w:tcPr>
            <w:tcW w:w="10446" w:type="dxa"/>
            <w:gridSpan w:val="14"/>
            <w:vAlign w:val="center"/>
          </w:tcPr>
          <w:p w14:paraId="396C0A63" w14:textId="77777777" w:rsidR="004B38E9" w:rsidRPr="004B38E9" w:rsidRDefault="004B38E9" w:rsidP="004B38E9">
            <w:pPr>
              <w:jc w:val="both"/>
              <w:rPr>
                <w:lang w:val="hr-HR"/>
              </w:rPr>
            </w:pPr>
            <w:r w:rsidRPr="004B38E9">
              <w:rPr>
                <w:lang w:val="hr-HR"/>
              </w:rPr>
              <w:t xml:space="preserve">Nositelji aktivnosti su stručne službe LAG-a koje provode natječaje u okviru pojedinih tipova operacija, upravljaju svakodnevnim poslovima LAG-a te organiziraju i provode aktivnosti animacije.  </w:t>
            </w:r>
          </w:p>
        </w:tc>
      </w:tr>
      <w:tr w:rsidR="004B38E9" w:rsidRPr="004B38E9" w14:paraId="2318F335" w14:textId="77777777" w:rsidTr="004B38E9">
        <w:tc>
          <w:tcPr>
            <w:tcW w:w="2951" w:type="dxa"/>
            <w:gridSpan w:val="2"/>
            <w:shd w:val="clear" w:color="auto" w:fill="FAE0D0" w:themeFill="accent4" w:themeFillTint="33"/>
            <w:vAlign w:val="center"/>
          </w:tcPr>
          <w:p w14:paraId="609ACFCC" w14:textId="77777777" w:rsidR="004B38E9" w:rsidRPr="004B38E9" w:rsidRDefault="004B38E9" w:rsidP="004B38E9">
            <w:pPr>
              <w:jc w:val="center"/>
              <w:rPr>
                <w:b/>
                <w:lang w:val="hr-HR"/>
              </w:rPr>
            </w:pPr>
            <w:r w:rsidRPr="004B38E9">
              <w:rPr>
                <w:b/>
                <w:lang w:val="hr-HR"/>
              </w:rPr>
              <w:t>CILJANA SKUPINA</w:t>
            </w:r>
          </w:p>
        </w:tc>
        <w:tc>
          <w:tcPr>
            <w:tcW w:w="10446" w:type="dxa"/>
            <w:gridSpan w:val="14"/>
            <w:vAlign w:val="center"/>
          </w:tcPr>
          <w:p w14:paraId="2E22B607" w14:textId="77777777" w:rsidR="004B38E9" w:rsidRPr="004B38E9" w:rsidRDefault="004B38E9" w:rsidP="004B38E9">
            <w:pPr>
              <w:rPr>
                <w:lang w:val="hr-HR"/>
              </w:rPr>
            </w:pPr>
            <w:r w:rsidRPr="004B38E9">
              <w:rPr>
                <w:lang w:val="hr-HR"/>
              </w:rPr>
              <w:t>Svi prihvatljivi korisnici sukladno definiranim kriterijima prihvatljivosti</w:t>
            </w:r>
          </w:p>
          <w:p w14:paraId="04AE0596" w14:textId="77777777" w:rsidR="004B38E9" w:rsidRPr="004B38E9" w:rsidRDefault="004B38E9" w:rsidP="004B38E9">
            <w:pPr>
              <w:rPr>
                <w:lang w:val="hr-HR"/>
              </w:rPr>
            </w:pPr>
            <w:r w:rsidRPr="004B38E9">
              <w:rPr>
                <w:lang w:val="hr-HR"/>
              </w:rPr>
              <w:t>Stručne službe LAG-a te lokalno stanovništvu uključeno u aktivnosti animacije</w:t>
            </w:r>
          </w:p>
        </w:tc>
      </w:tr>
      <w:tr w:rsidR="004B38E9" w:rsidRPr="004B38E9" w14:paraId="4D76C69C" w14:textId="77777777" w:rsidTr="004B38E9">
        <w:tc>
          <w:tcPr>
            <w:tcW w:w="2951" w:type="dxa"/>
            <w:gridSpan w:val="2"/>
            <w:shd w:val="clear" w:color="auto" w:fill="FAE0D0" w:themeFill="accent4" w:themeFillTint="33"/>
            <w:vAlign w:val="center"/>
          </w:tcPr>
          <w:p w14:paraId="0F36F613" w14:textId="1BB52419" w:rsidR="004B38E9" w:rsidRPr="004B38E9" w:rsidRDefault="002A4EA6" w:rsidP="004B38E9">
            <w:pPr>
              <w:jc w:val="center"/>
              <w:rPr>
                <w:b/>
                <w:lang w:val="hr-HR"/>
              </w:rPr>
            </w:pPr>
            <w:r>
              <w:rPr>
                <w:b/>
                <w:lang w:val="hr-HR"/>
              </w:rPr>
              <w:t>% SUFINANCIRANJA IZ LRS</w:t>
            </w:r>
          </w:p>
        </w:tc>
        <w:tc>
          <w:tcPr>
            <w:tcW w:w="10446" w:type="dxa"/>
            <w:gridSpan w:val="14"/>
            <w:vAlign w:val="center"/>
          </w:tcPr>
          <w:p w14:paraId="4A8AE4C2" w14:textId="77777777" w:rsidR="004B38E9" w:rsidRPr="004B38E9" w:rsidRDefault="004B38E9" w:rsidP="004B38E9">
            <w:pPr>
              <w:jc w:val="both"/>
              <w:rPr>
                <w:lang w:val="hr-HR"/>
              </w:rPr>
            </w:pPr>
            <w:r w:rsidRPr="004B38E9">
              <w:rPr>
                <w:lang w:val="hr-HR"/>
              </w:rPr>
              <w:t>25% ostvarenih sredstava za provedbu LRS</w:t>
            </w:r>
          </w:p>
        </w:tc>
      </w:tr>
      <w:tr w:rsidR="004B38E9" w:rsidRPr="004B38E9" w14:paraId="1497184A" w14:textId="77777777" w:rsidTr="004B38E9">
        <w:tc>
          <w:tcPr>
            <w:tcW w:w="13397" w:type="dxa"/>
            <w:gridSpan w:val="16"/>
            <w:shd w:val="clear" w:color="auto" w:fill="FAE0D0" w:themeFill="accent4" w:themeFillTint="33"/>
          </w:tcPr>
          <w:p w14:paraId="60AE2A3C" w14:textId="77777777" w:rsidR="004B38E9" w:rsidRPr="004B38E9" w:rsidRDefault="004B38E9" w:rsidP="004B38E9">
            <w:pPr>
              <w:jc w:val="center"/>
              <w:rPr>
                <w:b/>
                <w:lang w:val="hr-HR"/>
              </w:rPr>
            </w:pPr>
            <w:r w:rsidRPr="004B38E9">
              <w:rPr>
                <w:b/>
                <w:lang w:val="hr-HR"/>
              </w:rPr>
              <w:t>PROVEDBA PO GODINAMA</w:t>
            </w:r>
          </w:p>
        </w:tc>
      </w:tr>
      <w:tr w:rsidR="004B38E9" w:rsidRPr="004B38E9" w14:paraId="0CEB4C2D" w14:textId="77777777" w:rsidTr="004B38E9">
        <w:trPr>
          <w:trHeight w:val="307"/>
        </w:trPr>
        <w:tc>
          <w:tcPr>
            <w:tcW w:w="1991" w:type="dxa"/>
            <w:vMerge w:val="restart"/>
            <w:shd w:val="clear" w:color="auto" w:fill="FAE0D0" w:themeFill="accent4" w:themeFillTint="33"/>
            <w:vAlign w:val="center"/>
          </w:tcPr>
          <w:p w14:paraId="038B9638" w14:textId="77777777" w:rsidR="004B38E9" w:rsidRPr="004B38E9" w:rsidRDefault="004B38E9" w:rsidP="004B38E9">
            <w:pPr>
              <w:jc w:val="center"/>
              <w:rPr>
                <w:b/>
                <w:bCs/>
              </w:rPr>
            </w:pPr>
            <w:r w:rsidRPr="004B38E9">
              <w:rPr>
                <w:b/>
                <w:bCs/>
                <w:lang w:val="hr-HR"/>
              </w:rPr>
              <w:t>PROVEDBA</w:t>
            </w:r>
          </w:p>
        </w:tc>
        <w:tc>
          <w:tcPr>
            <w:tcW w:w="1577" w:type="dxa"/>
            <w:gridSpan w:val="4"/>
            <w:shd w:val="clear" w:color="auto" w:fill="FAE0D0" w:themeFill="accent4" w:themeFillTint="33"/>
          </w:tcPr>
          <w:p w14:paraId="1D0E92D3" w14:textId="77777777" w:rsidR="004B38E9" w:rsidRPr="004B38E9" w:rsidRDefault="004B38E9" w:rsidP="004B38E9">
            <w:pPr>
              <w:jc w:val="center"/>
              <w:rPr>
                <w:b/>
                <w:bCs/>
              </w:rPr>
            </w:pPr>
            <w:r w:rsidRPr="004B38E9">
              <w:rPr>
                <w:b/>
                <w:bCs/>
              </w:rPr>
              <w:t>2014. godina</w:t>
            </w:r>
          </w:p>
        </w:tc>
        <w:tc>
          <w:tcPr>
            <w:tcW w:w="1580" w:type="dxa"/>
            <w:gridSpan w:val="2"/>
            <w:shd w:val="clear" w:color="auto" w:fill="FAE0D0" w:themeFill="accent4" w:themeFillTint="33"/>
          </w:tcPr>
          <w:p w14:paraId="53237022" w14:textId="77777777" w:rsidR="004B38E9" w:rsidRPr="004B38E9" w:rsidRDefault="004B38E9" w:rsidP="004B38E9">
            <w:pPr>
              <w:jc w:val="center"/>
              <w:rPr>
                <w:b/>
                <w:bCs/>
              </w:rPr>
            </w:pPr>
            <w:r w:rsidRPr="004B38E9">
              <w:rPr>
                <w:b/>
                <w:bCs/>
              </w:rPr>
              <w:t>2015. godina</w:t>
            </w:r>
          </w:p>
        </w:tc>
        <w:tc>
          <w:tcPr>
            <w:tcW w:w="1639" w:type="dxa"/>
            <w:gridSpan w:val="2"/>
            <w:shd w:val="clear" w:color="auto" w:fill="FAE0D0" w:themeFill="accent4" w:themeFillTint="33"/>
          </w:tcPr>
          <w:p w14:paraId="1191AD22" w14:textId="77777777" w:rsidR="004B38E9" w:rsidRPr="004B38E9" w:rsidRDefault="004B38E9" w:rsidP="004B38E9">
            <w:pPr>
              <w:jc w:val="center"/>
              <w:rPr>
                <w:b/>
                <w:bCs/>
              </w:rPr>
            </w:pPr>
            <w:r w:rsidRPr="004B38E9">
              <w:rPr>
                <w:b/>
                <w:bCs/>
              </w:rPr>
              <w:t>2016. godina</w:t>
            </w:r>
          </w:p>
        </w:tc>
        <w:tc>
          <w:tcPr>
            <w:tcW w:w="1693" w:type="dxa"/>
            <w:gridSpan w:val="2"/>
            <w:shd w:val="clear" w:color="auto" w:fill="FAE0D0" w:themeFill="accent4" w:themeFillTint="33"/>
          </w:tcPr>
          <w:p w14:paraId="1CABB098" w14:textId="77777777" w:rsidR="004B38E9" w:rsidRPr="004B38E9" w:rsidRDefault="004B38E9" w:rsidP="004B38E9">
            <w:pPr>
              <w:jc w:val="center"/>
              <w:rPr>
                <w:b/>
                <w:bCs/>
              </w:rPr>
            </w:pPr>
            <w:r w:rsidRPr="004B38E9">
              <w:rPr>
                <w:b/>
                <w:bCs/>
              </w:rPr>
              <w:t>2017. godina</w:t>
            </w:r>
          </w:p>
        </w:tc>
        <w:tc>
          <w:tcPr>
            <w:tcW w:w="1639" w:type="dxa"/>
            <w:gridSpan w:val="2"/>
            <w:shd w:val="clear" w:color="auto" w:fill="FAE0D0" w:themeFill="accent4" w:themeFillTint="33"/>
          </w:tcPr>
          <w:p w14:paraId="01A27663" w14:textId="77777777" w:rsidR="004B38E9" w:rsidRPr="004B38E9" w:rsidRDefault="004B38E9" w:rsidP="004B38E9">
            <w:pPr>
              <w:jc w:val="center"/>
              <w:rPr>
                <w:b/>
                <w:bCs/>
              </w:rPr>
            </w:pPr>
            <w:r w:rsidRPr="004B38E9">
              <w:rPr>
                <w:b/>
                <w:bCs/>
              </w:rPr>
              <w:t>2018. godina</w:t>
            </w:r>
          </w:p>
        </w:tc>
        <w:tc>
          <w:tcPr>
            <w:tcW w:w="1639" w:type="dxa"/>
            <w:gridSpan w:val="2"/>
            <w:shd w:val="clear" w:color="auto" w:fill="FAE0D0" w:themeFill="accent4" w:themeFillTint="33"/>
          </w:tcPr>
          <w:p w14:paraId="50A46C29" w14:textId="77777777" w:rsidR="004B38E9" w:rsidRPr="004B38E9" w:rsidRDefault="004B38E9" w:rsidP="004B38E9">
            <w:pPr>
              <w:jc w:val="center"/>
              <w:rPr>
                <w:b/>
                <w:bCs/>
              </w:rPr>
            </w:pPr>
            <w:r w:rsidRPr="004B38E9">
              <w:rPr>
                <w:b/>
                <w:bCs/>
              </w:rPr>
              <w:t>2019. godina</w:t>
            </w:r>
          </w:p>
        </w:tc>
        <w:tc>
          <w:tcPr>
            <w:tcW w:w="1639" w:type="dxa"/>
            <w:shd w:val="clear" w:color="auto" w:fill="FAE0D0" w:themeFill="accent4" w:themeFillTint="33"/>
          </w:tcPr>
          <w:p w14:paraId="4ED64393" w14:textId="77777777" w:rsidR="004B38E9" w:rsidRPr="004B38E9" w:rsidRDefault="004B38E9" w:rsidP="004B38E9">
            <w:pPr>
              <w:jc w:val="center"/>
              <w:rPr>
                <w:b/>
                <w:bCs/>
              </w:rPr>
            </w:pPr>
            <w:r w:rsidRPr="004B38E9">
              <w:rPr>
                <w:b/>
                <w:bCs/>
              </w:rPr>
              <w:t>2020. godina</w:t>
            </w:r>
          </w:p>
        </w:tc>
      </w:tr>
      <w:tr w:rsidR="004B38E9" w:rsidRPr="004B38E9" w14:paraId="4FEA1168" w14:textId="77777777" w:rsidTr="004B38E9">
        <w:tc>
          <w:tcPr>
            <w:tcW w:w="1991" w:type="dxa"/>
            <w:vMerge/>
            <w:shd w:val="clear" w:color="auto" w:fill="FAF0D2" w:themeFill="accent3" w:themeFillTint="33"/>
            <w:vAlign w:val="center"/>
          </w:tcPr>
          <w:p w14:paraId="39D611CC" w14:textId="77777777" w:rsidR="004B38E9" w:rsidRPr="004B38E9" w:rsidRDefault="004B38E9" w:rsidP="004B38E9">
            <w:pPr>
              <w:jc w:val="center"/>
              <w:rPr>
                <w:b/>
                <w:bCs/>
                <w:lang w:val="hr-HR"/>
              </w:rPr>
            </w:pPr>
          </w:p>
        </w:tc>
        <w:tc>
          <w:tcPr>
            <w:tcW w:w="1577" w:type="dxa"/>
            <w:gridSpan w:val="4"/>
            <w:vAlign w:val="center"/>
          </w:tcPr>
          <w:p w14:paraId="64758278" w14:textId="77777777" w:rsidR="004B38E9" w:rsidRPr="004B38E9" w:rsidRDefault="004B38E9" w:rsidP="004B38E9">
            <w:pPr>
              <w:jc w:val="center"/>
              <w:rPr>
                <w:b/>
                <w:bCs/>
              </w:rPr>
            </w:pPr>
            <w:r w:rsidRPr="004B38E9">
              <w:rPr>
                <w:b/>
                <w:bCs/>
              </w:rPr>
              <w:t>/</w:t>
            </w:r>
          </w:p>
        </w:tc>
        <w:tc>
          <w:tcPr>
            <w:tcW w:w="1580" w:type="dxa"/>
            <w:gridSpan w:val="2"/>
            <w:vAlign w:val="center"/>
          </w:tcPr>
          <w:p w14:paraId="0B1B1AC0" w14:textId="77777777" w:rsidR="004B38E9" w:rsidRPr="004B38E9" w:rsidRDefault="004B38E9" w:rsidP="004B38E9">
            <w:pPr>
              <w:jc w:val="center"/>
              <w:rPr>
                <w:b/>
                <w:bCs/>
              </w:rPr>
            </w:pPr>
            <w:r w:rsidRPr="004B38E9">
              <w:rPr>
                <w:b/>
                <w:bCs/>
              </w:rPr>
              <w:t>/</w:t>
            </w:r>
          </w:p>
        </w:tc>
        <w:tc>
          <w:tcPr>
            <w:tcW w:w="1639" w:type="dxa"/>
            <w:gridSpan w:val="2"/>
            <w:shd w:val="clear" w:color="auto" w:fill="F5C1A2" w:themeFill="accent4" w:themeFillTint="66"/>
            <w:vAlign w:val="center"/>
          </w:tcPr>
          <w:p w14:paraId="29DDF378" w14:textId="77777777" w:rsidR="004B38E9" w:rsidRPr="004B38E9" w:rsidRDefault="004B38E9" w:rsidP="004B38E9">
            <w:pPr>
              <w:jc w:val="center"/>
              <w:rPr>
                <w:b/>
                <w:bCs/>
              </w:rPr>
            </w:pPr>
          </w:p>
        </w:tc>
        <w:tc>
          <w:tcPr>
            <w:tcW w:w="1693" w:type="dxa"/>
            <w:gridSpan w:val="2"/>
            <w:shd w:val="clear" w:color="auto" w:fill="F5C1A2" w:themeFill="accent4" w:themeFillTint="66"/>
            <w:vAlign w:val="center"/>
          </w:tcPr>
          <w:p w14:paraId="42D21384" w14:textId="77777777" w:rsidR="004B38E9" w:rsidRPr="004B38E9" w:rsidRDefault="004B38E9" w:rsidP="004B38E9">
            <w:pPr>
              <w:jc w:val="center"/>
              <w:rPr>
                <w:b/>
                <w:bCs/>
              </w:rPr>
            </w:pPr>
          </w:p>
        </w:tc>
        <w:tc>
          <w:tcPr>
            <w:tcW w:w="1639" w:type="dxa"/>
            <w:gridSpan w:val="2"/>
            <w:shd w:val="clear" w:color="auto" w:fill="F5C1A2" w:themeFill="accent4" w:themeFillTint="66"/>
            <w:vAlign w:val="center"/>
          </w:tcPr>
          <w:p w14:paraId="10438F64" w14:textId="77777777" w:rsidR="004B38E9" w:rsidRPr="004B38E9" w:rsidRDefault="004B38E9" w:rsidP="004B38E9">
            <w:pPr>
              <w:jc w:val="center"/>
              <w:rPr>
                <w:b/>
                <w:bCs/>
              </w:rPr>
            </w:pPr>
          </w:p>
        </w:tc>
        <w:tc>
          <w:tcPr>
            <w:tcW w:w="1639" w:type="dxa"/>
            <w:gridSpan w:val="2"/>
            <w:shd w:val="clear" w:color="auto" w:fill="F5C1A2" w:themeFill="accent4" w:themeFillTint="66"/>
            <w:vAlign w:val="center"/>
          </w:tcPr>
          <w:p w14:paraId="0AE09A0A" w14:textId="77777777" w:rsidR="004B38E9" w:rsidRPr="004B38E9" w:rsidRDefault="004B38E9" w:rsidP="004B38E9">
            <w:pPr>
              <w:jc w:val="center"/>
              <w:rPr>
                <w:b/>
                <w:bCs/>
              </w:rPr>
            </w:pPr>
          </w:p>
        </w:tc>
        <w:tc>
          <w:tcPr>
            <w:tcW w:w="1639" w:type="dxa"/>
            <w:shd w:val="clear" w:color="auto" w:fill="F5C1A2" w:themeFill="accent4" w:themeFillTint="66"/>
            <w:vAlign w:val="center"/>
          </w:tcPr>
          <w:p w14:paraId="658239A3" w14:textId="77777777" w:rsidR="004B38E9" w:rsidRPr="004B38E9" w:rsidRDefault="004B38E9" w:rsidP="004B38E9">
            <w:pPr>
              <w:jc w:val="center"/>
              <w:rPr>
                <w:b/>
                <w:bCs/>
              </w:rPr>
            </w:pPr>
          </w:p>
        </w:tc>
      </w:tr>
      <w:tr w:rsidR="004B38E9" w:rsidRPr="004B38E9" w14:paraId="52399DFC" w14:textId="77777777" w:rsidTr="004B38E9">
        <w:tc>
          <w:tcPr>
            <w:tcW w:w="1991" w:type="dxa"/>
            <w:shd w:val="clear" w:color="auto" w:fill="FAE0D0" w:themeFill="accent4" w:themeFillTint="33"/>
            <w:vAlign w:val="center"/>
          </w:tcPr>
          <w:p w14:paraId="61AAB1E6" w14:textId="77777777" w:rsidR="004B38E9" w:rsidRPr="004B38E9" w:rsidRDefault="004B38E9" w:rsidP="004B38E9">
            <w:pPr>
              <w:jc w:val="center"/>
              <w:rPr>
                <w:b/>
                <w:bCs/>
                <w:lang w:val="hr-HR"/>
              </w:rPr>
            </w:pPr>
            <w:r w:rsidRPr="004B38E9">
              <w:rPr>
                <w:b/>
                <w:bCs/>
                <w:lang w:val="hr-HR"/>
              </w:rPr>
              <w:t>PRORAČUN U EUR</w:t>
            </w:r>
          </w:p>
        </w:tc>
        <w:tc>
          <w:tcPr>
            <w:tcW w:w="1577" w:type="dxa"/>
            <w:gridSpan w:val="4"/>
            <w:vAlign w:val="center"/>
          </w:tcPr>
          <w:p w14:paraId="6C77ACB4" w14:textId="77777777" w:rsidR="004B38E9" w:rsidRPr="004B38E9" w:rsidRDefault="004B38E9" w:rsidP="004B38E9">
            <w:pPr>
              <w:jc w:val="center"/>
              <w:rPr>
                <w:b/>
                <w:bCs/>
              </w:rPr>
            </w:pPr>
            <w:r w:rsidRPr="004B38E9">
              <w:rPr>
                <w:b/>
                <w:bCs/>
              </w:rPr>
              <w:t>0,00</w:t>
            </w:r>
          </w:p>
        </w:tc>
        <w:tc>
          <w:tcPr>
            <w:tcW w:w="1580" w:type="dxa"/>
            <w:gridSpan w:val="2"/>
            <w:vAlign w:val="center"/>
          </w:tcPr>
          <w:p w14:paraId="462961A9" w14:textId="77777777" w:rsidR="004B38E9" w:rsidRPr="004B38E9" w:rsidRDefault="004B38E9" w:rsidP="004B38E9">
            <w:pPr>
              <w:jc w:val="center"/>
              <w:rPr>
                <w:b/>
                <w:bCs/>
              </w:rPr>
            </w:pPr>
            <w:r w:rsidRPr="004B38E9">
              <w:rPr>
                <w:b/>
                <w:bCs/>
              </w:rPr>
              <w:t>00,00</w:t>
            </w:r>
          </w:p>
        </w:tc>
        <w:tc>
          <w:tcPr>
            <w:tcW w:w="1639" w:type="dxa"/>
            <w:gridSpan w:val="2"/>
            <w:vAlign w:val="center"/>
          </w:tcPr>
          <w:p w14:paraId="3C947C5E" w14:textId="77777777" w:rsidR="004B38E9" w:rsidRPr="004B38E9" w:rsidRDefault="004B38E9" w:rsidP="004B38E9">
            <w:pPr>
              <w:jc w:val="center"/>
              <w:rPr>
                <w:color w:val="000000"/>
              </w:rPr>
            </w:pPr>
            <w:r w:rsidRPr="004B38E9">
              <w:rPr>
                <w:color w:val="000000"/>
              </w:rPr>
              <w:t>25.000,00</w:t>
            </w:r>
          </w:p>
        </w:tc>
        <w:tc>
          <w:tcPr>
            <w:tcW w:w="1693" w:type="dxa"/>
            <w:gridSpan w:val="2"/>
            <w:vAlign w:val="center"/>
          </w:tcPr>
          <w:p w14:paraId="2773F22C" w14:textId="77777777" w:rsidR="004B38E9" w:rsidRPr="004B38E9" w:rsidRDefault="004B38E9" w:rsidP="004B38E9">
            <w:pPr>
              <w:jc w:val="center"/>
              <w:rPr>
                <w:color w:val="000000"/>
              </w:rPr>
            </w:pPr>
            <w:r w:rsidRPr="004B38E9">
              <w:rPr>
                <w:color w:val="000000"/>
              </w:rPr>
              <w:t>56.250,00</w:t>
            </w:r>
          </w:p>
        </w:tc>
        <w:tc>
          <w:tcPr>
            <w:tcW w:w="1639" w:type="dxa"/>
            <w:gridSpan w:val="2"/>
            <w:vAlign w:val="center"/>
          </w:tcPr>
          <w:p w14:paraId="261E5B87" w14:textId="77777777" w:rsidR="004B38E9" w:rsidRPr="004B38E9" w:rsidRDefault="004B38E9" w:rsidP="004B38E9">
            <w:pPr>
              <w:jc w:val="center"/>
              <w:rPr>
                <w:color w:val="000000"/>
              </w:rPr>
            </w:pPr>
            <w:r w:rsidRPr="004B38E9">
              <w:rPr>
                <w:color w:val="000000"/>
              </w:rPr>
              <w:t>41.250,00</w:t>
            </w:r>
          </w:p>
        </w:tc>
        <w:tc>
          <w:tcPr>
            <w:tcW w:w="1639" w:type="dxa"/>
            <w:gridSpan w:val="2"/>
            <w:vAlign w:val="center"/>
          </w:tcPr>
          <w:p w14:paraId="75A9FFD7" w14:textId="77777777" w:rsidR="004B38E9" w:rsidRPr="004B38E9" w:rsidRDefault="004B38E9" w:rsidP="004B38E9">
            <w:pPr>
              <w:jc w:val="center"/>
              <w:rPr>
                <w:color w:val="000000"/>
              </w:rPr>
            </w:pPr>
            <w:r w:rsidRPr="004B38E9">
              <w:rPr>
                <w:color w:val="000000"/>
              </w:rPr>
              <w:t>80.140,00</w:t>
            </w:r>
          </w:p>
        </w:tc>
        <w:tc>
          <w:tcPr>
            <w:tcW w:w="1639" w:type="dxa"/>
            <w:vAlign w:val="center"/>
          </w:tcPr>
          <w:p w14:paraId="15C8C4FB" w14:textId="77777777" w:rsidR="004B38E9" w:rsidRPr="004B38E9" w:rsidRDefault="004B38E9" w:rsidP="004B38E9">
            <w:pPr>
              <w:jc w:val="center"/>
              <w:rPr>
                <w:color w:val="000000"/>
              </w:rPr>
            </w:pPr>
            <w:r w:rsidRPr="004B38E9">
              <w:rPr>
                <w:color w:val="000000"/>
              </w:rPr>
              <w:t>35.860,00</w:t>
            </w:r>
          </w:p>
        </w:tc>
      </w:tr>
      <w:tr w:rsidR="004B38E9" w:rsidRPr="004B38E9" w14:paraId="2CD04341" w14:textId="77777777" w:rsidTr="004B38E9">
        <w:tc>
          <w:tcPr>
            <w:tcW w:w="1991" w:type="dxa"/>
            <w:shd w:val="clear" w:color="auto" w:fill="FAE0D0" w:themeFill="accent4" w:themeFillTint="33"/>
            <w:vAlign w:val="center"/>
          </w:tcPr>
          <w:p w14:paraId="076EAD5C" w14:textId="77777777" w:rsidR="004B38E9" w:rsidRPr="004B38E9" w:rsidRDefault="004B38E9" w:rsidP="004B38E9">
            <w:pPr>
              <w:jc w:val="center"/>
              <w:rPr>
                <w:b/>
                <w:bCs/>
                <w:lang w:val="hr-HR"/>
              </w:rPr>
            </w:pPr>
            <w:r w:rsidRPr="004B38E9">
              <w:rPr>
                <w:b/>
                <w:bCs/>
                <w:lang w:val="hr-HR"/>
              </w:rPr>
              <w:t>PROCIJENJENI BROJ PROJEKATA</w:t>
            </w:r>
          </w:p>
        </w:tc>
        <w:tc>
          <w:tcPr>
            <w:tcW w:w="1577" w:type="dxa"/>
            <w:gridSpan w:val="4"/>
            <w:vAlign w:val="center"/>
          </w:tcPr>
          <w:p w14:paraId="3BFD499C" w14:textId="77777777" w:rsidR="004B38E9" w:rsidRPr="004B38E9" w:rsidRDefault="004B38E9" w:rsidP="004B38E9">
            <w:pPr>
              <w:jc w:val="center"/>
              <w:rPr>
                <w:b/>
                <w:bCs/>
              </w:rPr>
            </w:pPr>
            <w:r w:rsidRPr="004B38E9">
              <w:rPr>
                <w:b/>
                <w:bCs/>
              </w:rPr>
              <w:t>0</w:t>
            </w:r>
          </w:p>
        </w:tc>
        <w:tc>
          <w:tcPr>
            <w:tcW w:w="1580" w:type="dxa"/>
            <w:gridSpan w:val="2"/>
            <w:vAlign w:val="center"/>
          </w:tcPr>
          <w:p w14:paraId="7EFDBF6F" w14:textId="77777777" w:rsidR="004B38E9" w:rsidRPr="004B38E9" w:rsidRDefault="004B38E9" w:rsidP="004B38E9">
            <w:pPr>
              <w:jc w:val="center"/>
              <w:rPr>
                <w:b/>
                <w:bCs/>
              </w:rPr>
            </w:pPr>
            <w:r w:rsidRPr="004B38E9">
              <w:rPr>
                <w:b/>
                <w:bCs/>
              </w:rPr>
              <w:t>0</w:t>
            </w:r>
          </w:p>
        </w:tc>
        <w:tc>
          <w:tcPr>
            <w:tcW w:w="1639" w:type="dxa"/>
            <w:gridSpan w:val="2"/>
            <w:vAlign w:val="center"/>
          </w:tcPr>
          <w:p w14:paraId="67A5F664" w14:textId="77777777" w:rsidR="004B38E9" w:rsidRPr="004B38E9" w:rsidRDefault="004B38E9" w:rsidP="004B38E9">
            <w:pPr>
              <w:jc w:val="center"/>
              <w:rPr>
                <w:b/>
                <w:bCs/>
                <w:color w:val="000000"/>
              </w:rPr>
            </w:pPr>
            <w:r w:rsidRPr="004B38E9">
              <w:rPr>
                <w:b/>
                <w:bCs/>
                <w:color w:val="000000"/>
              </w:rPr>
              <w:t>2</w:t>
            </w:r>
          </w:p>
        </w:tc>
        <w:tc>
          <w:tcPr>
            <w:tcW w:w="1693" w:type="dxa"/>
            <w:gridSpan w:val="2"/>
            <w:vAlign w:val="center"/>
          </w:tcPr>
          <w:p w14:paraId="64EA37E9" w14:textId="77777777" w:rsidR="004B38E9" w:rsidRPr="004B38E9" w:rsidRDefault="004B38E9" w:rsidP="004B38E9">
            <w:pPr>
              <w:jc w:val="center"/>
              <w:rPr>
                <w:b/>
                <w:bCs/>
                <w:color w:val="000000"/>
              </w:rPr>
            </w:pPr>
            <w:r w:rsidRPr="004B38E9">
              <w:rPr>
                <w:b/>
                <w:bCs/>
                <w:color w:val="000000"/>
              </w:rPr>
              <w:t>7</w:t>
            </w:r>
          </w:p>
        </w:tc>
        <w:tc>
          <w:tcPr>
            <w:tcW w:w="1639" w:type="dxa"/>
            <w:gridSpan w:val="2"/>
            <w:vAlign w:val="center"/>
          </w:tcPr>
          <w:p w14:paraId="086FE0D5" w14:textId="77777777" w:rsidR="004B38E9" w:rsidRPr="004B38E9" w:rsidRDefault="004B38E9" w:rsidP="004B38E9">
            <w:pPr>
              <w:jc w:val="center"/>
              <w:rPr>
                <w:b/>
                <w:bCs/>
                <w:color w:val="000000"/>
              </w:rPr>
            </w:pPr>
            <w:r w:rsidRPr="004B38E9">
              <w:rPr>
                <w:b/>
                <w:bCs/>
                <w:color w:val="000000"/>
              </w:rPr>
              <w:t>7</w:t>
            </w:r>
          </w:p>
        </w:tc>
        <w:tc>
          <w:tcPr>
            <w:tcW w:w="1639" w:type="dxa"/>
            <w:gridSpan w:val="2"/>
            <w:vAlign w:val="center"/>
          </w:tcPr>
          <w:p w14:paraId="4710F02B" w14:textId="77777777" w:rsidR="004B38E9" w:rsidRPr="004B38E9" w:rsidRDefault="004B38E9" w:rsidP="004B38E9">
            <w:pPr>
              <w:jc w:val="center"/>
              <w:rPr>
                <w:b/>
                <w:bCs/>
                <w:color w:val="000000"/>
              </w:rPr>
            </w:pPr>
            <w:r w:rsidRPr="004B38E9">
              <w:rPr>
                <w:b/>
                <w:bCs/>
                <w:color w:val="000000"/>
              </w:rPr>
              <w:t>7</w:t>
            </w:r>
          </w:p>
        </w:tc>
        <w:tc>
          <w:tcPr>
            <w:tcW w:w="1639" w:type="dxa"/>
            <w:vAlign w:val="center"/>
          </w:tcPr>
          <w:p w14:paraId="6FDA8293" w14:textId="77777777" w:rsidR="004B38E9" w:rsidRPr="004B38E9" w:rsidRDefault="004B38E9" w:rsidP="004B38E9">
            <w:pPr>
              <w:jc w:val="center"/>
              <w:rPr>
                <w:b/>
                <w:bCs/>
                <w:color w:val="000000"/>
              </w:rPr>
            </w:pPr>
            <w:r w:rsidRPr="004B38E9">
              <w:rPr>
                <w:b/>
                <w:bCs/>
                <w:color w:val="000000"/>
              </w:rPr>
              <w:t>6</w:t>
            </w:r>
          </w:p>
        </w:tc>
      </w:tr>
      <w:tr w:rsidR="004B38E9" w14:paraId="1EBE0D90" w14:textId="77777777" w:rsidTr="004B38E9">
        <w:tc>
          <w:tcPr>
            <w:tcW w:w="2972" w:type="dxa"/>
            <w:gridSpan w:val="3"/>
            <w:shd w:val="clear" w:color="auto" w:fill="FAE0D0" w:themeFill="accent4" w:themeFillTint="33"/>
            <w:vAlign w:val="center"/>
          </w:tcPr>
          <w:p w14:paraId="397C780A" w14:textId="77777777" w:rsidR="004B38E9" w:rsidRPr="00E65A78" w:rsidRDefault="004B38E9" w:rsidP="004B38E9">
            <w:pPr>
              <w:jc w:val="center"/>
              <w:rPr>
                <w:b/>
                <w:lang w:val="hr-HR"/>
              </w:rPr>
            </w:pPr>
            <w:r>
              <w:rPr>
                <w:b/>
                <w:lang w:val="hr-HR"/>
              </w:rPr>
              <w:t>CILJ 5</w:t>
            </w:r>
          </w:p>
        </w:tc>
        <w:tc>
          <w:tcPr>
            <w:tcW w:w="10425" w:type="dxa"/>
            <w:gridSpan w:val="13"/>
            <w:vAlign w:val="center"/>
          </w:tcPr>
          <w:p w14:paraId="7715E9FA" w14:textId="77777777" w:rsidR="004B38E9" w:rsidRDefault="004B38E9" w:rsidP="004B38E9">
            <w:pPr>
              <w:jc w:val="both"/>
              <w:rPr>
                <w:lang w:val="hr-HR"/>
              </w:rPr>
            </w:pPr>
            <w:r>
              <w:rPr>
                <w:lang w:val="hr-HR"/>
              </w:rPr>
              <w:t>Potpora održivom razvoju lokalnog područja LAG-a</w:t>
            </w:r>
          </w:p>
        </w:tc>
      </w:tr>
      <w:tr w:rsidR="004B38E9" w14:paraId="36BED484" w14:textId="77777777" w:rsidTr="004B38E9">
        <w:tc>
          <w:tcPr>
            <w:tcW w:w="2972" w:type="dxa"/>
            <w:gridSpan w:val="3"/>
            <w:shd w:val="clear" w:color="auto" w:fill="FAE0D0" w:themeFill="accent4" w:themeFillTint="33"/>
            <w:vAlign w:val="center"/>
          </w:tcPr>
          <w:p w14:paraId="7C1B1CF5" w14:textId="77777777" w:rsidR="004B38E9" w:rsidRPr="00E65A78" w:rsidRDefault="004B38E9" w:rsidP="004B38E9">
            <w:pPr>
              <w:jc w:val="center"/>
              <w:rPr>
                <w:b/>
                <w:lang w:val="hr-HR"/>
              </w:rPr>
            </w:pPr>
            <w:r>
              <w:rPr>
                <w:b/>
                <w:lang w:val="hr-HR"/>
              </w:rPr>
              <w:t>AKTIVNOST 5.2.</w:t>
            </w:r>
          </w:p>
        </w:tc>
        <w:tc>
          <w:tcPr>
            <w:tcW w:w="10425" w:type="dxa"/>
            <w:gridSpan w:val="13"/>
            <w:vAlign w:val="center"/>
          </w:tcPr>
          <w:p w14:paraId="3732E66E" w14:textId="77777777" w:rsidR="004B38E9" w:rsidRPr="003221A8" w:rsidRDefault="004B38E9" w:rsidP="004B38E9">
            <w:pPr>
              <w:jc w:val="both"/>
              <w:rPr>
                <w:lang w:val="hr-HR"/>
              </w:rPr>
            </w:pPr>
            <w:r w:rsidRPr="003221A8">
              <w:rPr>
                <w:lang w:val="hr-HR"/>
              </w:rPr>
              <w:t>Umrežavanje i uspostava suradnje sa srodnim organizacijama</w:t>
            </w:r>
          </w:p>
        </w:tc>
      </w:tr>
      <w:tr w:rsidR="004B38E9" w14:paraId="4706ED3D" w14:textId="77777777" w:rsidTr="004B38E9">
        <w:tc>
          <w:tcPr>
            <w:tcW w:w="2972" w:type="dxa"/>
            <w:gridSpan w:val="3"/>
            <w:shd w:val="clear" w:color="auto" w:fill="FAE0D0" w:themeFill="accent4" w:themeFillTint="33"/>
            <w:vAlign w:val="center"/>
          </w:tcPr>
          <w:p w14:paraId="51EB9B87" w14:textId="77777777" w:rsidR="004B38E9" w:rsidRPr="00E65A78" w:rsidRDefault="004B38E9" w:rsidP="004B38E9">
            <w:pPr>
              <w:jc w:val="center"/>
              <w:rPr>
                <w:b/>
                <w:lang w:val="hr-HR"/>
              </w:rPr>
            </w:pPr>
            <w:r w:rsidRPr="00E65A78">
              <w:rPr>
                <w:b/>
                <w:lang w:val="hr-HR"/>
              </w:rPr>
              <w:t>ODGOVORNE OSOBE ZA PROVEDBU</w:t>
            </w:r>
          </w:p>
        </w:tc>
        <w:tc>
          <w:tcPr>
            <w:tcW w:w="10425" w:type="dxa"/>
            <w:gridSpan w:val="13"/>
            <w:vAlign w:val="center"/>
          </w:tcPr>
          <w:p w14:paraId="56BA6022" w14:textId="77777777" w:rsidR="004B38E9" w:rsidRPr="00D4254B" w:rsidRDefault="004B38E9" w:rsidP="004B38E9">
            <w:pPr>
              <w:jc w:val="both"/>
              <w:rPr>
                <w:lang w:val="hr-HR"/>
              </w:rPr>
            </w:pPr>
            <w:r w:rsidRPr="00D4254B">
              <w:rPr>
                <w:lang w:val="hr-HR"/>
              </w:rPr>
              <w:t xml:space="preserve">Nositelji aktivnosti su stručne službe LAG-a </w:t>
            </w:r>
          </w:p>
        </w:tc>
      </w:tr>
      <w:tr w:rsidR="004B38E9" w14:paraId="3E85B7E8" w14:textId="77777777" w:rsidTr="004B38E9">
        <w:tc>
          <w:tcPr>
            <w:tcW w:w="2972" w:type="dxa"/>
            <w:gridSpan w:val="3"/>
            <w:shd w:val="clear" w:color="auto" w:fill="FAE0D0" w:themeFill="accent4" w:themeFillTint="33"/>
            <w:vAlign w:val="center"/>
          </w:tcPr>
          <w:p w14:paraId="6FC824C9" w14:textId="77777777" w:rsidR="004B38E9" w:rsidRPr="00E65A78" w:rsidRDefault="004B38E9" w:rsidP="004B38E9">
            <w:pPr>
              <w:jc w:val="center"/>
              <w:rPr>
                <w:b/>
                <w:lang w:val="hr-HR"/>
              </w:rPr>
            </w:pPr>
            <w:r w:rsidRPr="00E65A78">
              <w:rPr>
                <w:b/>
                <w:lang w:val="hr-HR"/>
              </w:rPr>
              <w:t>CILJANA SKUPINA</w:t>
            </w:r>
          </w:p>
        </w:tc>
        <w:tc>
          <w:tcPr>
            <w:tcW w:w="10425" w:type="dxa"/>
            <w:gridSpan w:val="13"/>
            <w:vAlign w:val="center"/>
          </w:tcPr>
          <w:p w14:paraId="6C3814E0" w14:textId="77777777" w:rsidR="004B38E9" w:rsidRPr="00D4254B" w:rsidRDefault="004B38E9" w:rsidP="004B38E9">
            <w:pPr>
              <w:rPr>
                <w:lang w:val="hr-HR"/>
              </w:rPr>
            </w:pPr>
            <w:r>
              <w:rPr>
                <w:lang w:val="hr-HR"/>
              </w:rPr>
              <w:t>Stručne službe LAG-a te lokalno stanovništvu uključeno u aktivnosti animacije</w:t>
            </w:r>
          </w:p>
        </w:tc>
      </w:tr>
      <w:tr w:rsidR="004B38E9" w14:paraId="6ADC6115" w14:textId="77777777" w:rsidTr="004B38E9">
        <w:tc>
          <w:tcPr>
            <w:tcW w:w="2972" w:type="dxa"/>
            <w:gridSpan w:val="3"/>
            <w:shd w:val="clear" w:color="auto" w:fill="FAE0D0" w:themeFill="accent4" w:themeFillTint="33"/>
            <w:vAlign w:val="center"/>
          </w:tcPr>
          <w:p w14:paraId="2AED13BA" w14:textId="3E9D7687" w:rsidR="004B38E9" w:rsidRPr="00E65A78" w:rsidRDefault="002A4EA6" w:rsidP="004B38E9">
            <w:pPr>
              <w:jc w:val="center"/>
              <w:rPr>
                <w:b/>
                <w:lang w:val="hr-HR"/>
              </w:rPr>
            </w:pPr>
            <w:r>
              <w:rPr>
                <w:b/>
                <w:lang w:val="hr-HR"/>
              </w:rPr>
              <w:t>% SUFINANCIRANJA IZ LRS</w:t>
            </w:r>
          </w:p>
        </w:tc>
        <w:tc>
          <w:tcPr>
            <w:tcW w:w="10425" w:type="dxa"/>
            <w:gridSpan w:val="13"/>
            <w:vAlign w:val="center"/>
          </w:tcPr>
          <w:p w14:paraId="641A953E" w14:textId="77777777" w:rsidR="004B38E9" w:rsidRDefault="004B38E9" w:rsidP="004B38E9">
            <w:pPr>
              <w:jc w:val="both"/>
              <w:rPr>
                <w:lang w:val="hr-HR"/>
              </w:rPr>
            </w:pPr>
            <w:r>
              <w:rPr>
                <w:lang w:val="hr-HR"/>
              </w:rPr>
              <w:t>5% ostvarenih sredstava za provedbu LRS</w:t>
            </w:r>
          </w:p>
        </w:tc>
      </w:tr>
      <w:tr w:rsidR="004B38E9" w:rsidRPr="00E65A78" w14:paraId="4F24B770" w14:textId="77777777" w:rsidTr="004B38E9">
        <w:tc>
          <w:tcPr>
            <w:tcW w:w="13397" w:type="dxa"/>
            <w:gridSpan w:val="16"/>
            <w:shd w:val="clear" w:color="auto" w:fill="FAE0D0" w:themeFill="accent4" w:themeFillTint="33"/>
          </w:tcPr>
          <w:p w14:paraId="2385629C" w14:textId="77777777" w:rsidR="004B38E9" w:rsidRPr="00E65A78" w:rsidRDefault="004B38E9" w:rsidP="004B38E9">
            <w:pPr>
              <w:jc w:val="center"/>
              <w:rPr>
                <w:b/>
                <w:lang w:val="hr-HR"/>
              </w:rPr>
            </w:pPr>
            <w:r w:rsidRPr="00E65A78">
              <w:rPr>
                <w:b/>
                <w:lang w:val="hr-HR"/>
              </w:rPr>
              <w:t>PROVEDBA PO GODINAMA</w:t>
            </w:r>
          </w:p>
        </w:tc>
      </w:tr>
      <w:tr w:rsidR="004B38E9" w14:paraId="0DA7CF8E" w14:textId="77777777" w:rsidTr="004B38E9">
        <w:trPr>
          <w:trHeight w:val="307"/>
        </w:trPr>
        <w:tc>
          <w:tcPr>
            <w:tcW w:w="1990" w:type="dxa"/>
            <w:vMerge w:val="restart"/>
            <w:shd w:val="clear" w:color="auto" w:fill="FAE0D0" w:themeFill="accent4" w:themeFillTint="33"/>
            <w:vAlign w:val="center"/>
          </w:tcPr>
          <w:p w14:paraId="4E9E2971" w14:textId="77777777" w:rsidR="004B38E9" w:rsidRPr="004B38E9" w:rsidRDefault="004B38E9" w:rsidP="004B38E9">
            <w:pPr>
              <w:jc w:val="center"/>
              <w:rPr>
                <w:b/>
                <w:bCs/>
              </w:rPr>
            </w:pPr>
            <w:r w:rsidRPr="004B38E9">
              <w:rPr>
                <w:b/>
                <w:bCs/>
                <w:lang w:val="hr-HR"/>
              </w:rPr>
              <w:t>PROVEDBA</w:t>
            </w:r>
          </w:p>
        </w:tc>
        <w:tc>
          <w:tcPr>
            <w:tcW w:w="1555" w:type="dxa"/>
            <w:gridSpan w:val="3"/>
            <w:shd w:val="clear" w:color="auto" w:fill="FAE0D0" w:themeFill="accent4" w:themeFillTint="33"/>
          </w:tcPr>
          <w:p w14:paraId="24A8A127" w14:textId="77777777" w:rsidR="004B38E9" w:rsidRPr="004B38E9" w:rsidRDefault="004B38E9" w:rsidP="004B38E9">
            <w:pPr>
              <w:jc w:val="center"/>
              <w:rPr>
                <w:b/>
                <w:bCs/>
              </w:rPr>
            </w:pPr>
            <w:r w:rsidRPr="004B38E9">
              <w:rPr>
                <w:b/>
                <w:bCs/>
              </w:rPr>
              <w:t>2014. godina</w:t>
            </w:r>
          </w:p>
        </w:tc>
        <w:tc>
          <w:tcPr>
            <w:tcW w:w="1560" w:type="dxa"/>
            <w:gridSpan w:val="2"/>
            <w:shd w:val="clear" w:color="auto" w:fill="FAE0D0" w:themeFill="accent4" w:themeFillTint="33"/>
          </w:tcPr>
          <w:p w14:paraId="743B2B7C" w14:textId="77777777" w:rsidR="004B38E9" w:rsidRPr="004B38E9" w:rsidRDefault="004B38E9" w:rsidP="004B38E9">
            <w:pPr>
              <w:jc w:val="center"/>
              <w:rPr>
                <w:b/>
                <w:bCs/>
              </w:rPr>
            </w:pPr>
            <w:r w:rsidRPr="004B38E9">
              <w:rPr>
                <w:b/>
                <w:bCs/>
              </w:rPr>
              <w:t>2015. godina</w:t>
            </w:r>
          </w:p>
        </w:tc>
        <w:tc>
          <w:tcPr>
            <w:tcW w:w="1603" w:type="dxa"/>
            <w:gridSpan w:val="2"/>
            <w:shd w:val="clear" w:color="auto" w:fill="FAE0D0" w:themeFill="accent4" w:themeFillTint="33"/>
          </w:tcPr>
          <w:p w14:paraId="1D00177B" w14:textId="77777777" w:rsidR="004B38E9" w:rsidRPr="004B38E9" w:rsidRDefault="004B38E9" w:rsidP="004B38E9">
            <w:pPr>
              <w:jc w:val="center"/>
              <w:rPr>
                <w:b/>
                <w:bCs/>
              </w:rPr>
            </w:pPr>
            <w:r w:rsidRPr="004B38E9">
              <w:rPr>
                <w:b/>
                <w:bCs/>
              </w:rPr>
              <w:t>2016. godina</w:t>
            </w:r>
          </w:p>
        </w:tc>
        <w:tc>
          <w:tcPr>
            <w:tcW w:w="1666" w:type="dxa"/>
            <w:gridSpan w:val="2"/>
            <w:shd w:val="clear" w:color="auto" w:fill="FAE0D0" w:themeFill="accent4" w:themeFillTint="33"/>
          </w:tcPr>
          <w:p w14:paraId="27917EA9" w14:textId="77777777" w:rsidR="004B38E9" w:rsidRPr="004B38E9" w:rsidRDefault="004B38E9" w:rsidP="004B38E9">
            <w:pPr>
              <w:jc w:val="center"/>
              <w:rPr>
                <w:b/>
                <w:bCs/>
              </w:rPr>
            </w:pPr>
            <w:r w:rsidRPr="004B38E9">
              <w:rPr>
                <w:b/>
                <w:bCs/>
              </w:rPr>
              <w:t>2017. godina</w:t>
            </w:r>
          </w:p>
        </w:tc>
        <w:tc>
          <w:tcPr>
            <w:tcW w:w="1592" w:type="dxa"/>
            <w:gridSpan w:val="2"/>
            <w:shd w:val="clear" w:color="auto" w:fill="FAE0D0" w:themeFill="accent4" w:themeFillTint="33"/>
          </w:tcPr>
          <w:p w14:paraId="13B4DCFC" w14:textId="77777777" w:rsidR="004B38E9" w:rsidRPr="004B38E9" w:rsidRDefault="004B38E9" w:rsidP="004B38E9">
            <w:pPr>
              <w:jc w:val="center"/>
              <w:rPr>
                <w:b/>
                <w:bCs/>
              </w:rPr>
            </w:pPr>
            <w:r w:rsidRPr="004B38E9">
              <w:rPr>
                <w:b/>
                <w:bCs/>
              </w:rPr>
              <w:t>2018. godina</w:t>
            </w:r>
          </w:p>
        </w:tc>
        <w:tc>
          <w:tcPr>
            <w:tcW w:w="1615" w:type="dxa"/>
            <w:gridSpan w:val="2"/>
            <w:shd w:val="clear" w:color="auto" w:fill="FAE0D0" w:themeFill="accent4" w:themeFillTint="33"/>
          </w:tcPr>
          <w:p w14:paraId="1C8E5CE2" w14:textId="77777777" w:rsidR="004B38E9" w:rsidRPr="004B38E9" w:rsidRDefault="004B38E9" w:rsidP="004B38E9">
            <w:pPr>
              <w:jc w:val="center"/>
              <w:rPr>
                <w:b/>
                <w:bCs/>
              </w:rPr>
            </w:pPr>
            <w:r w:rsidRPr="004B38E9">
              <w:rPr>
                <w:b/>
                <w:bCs/>
              </w:rPr>
              <w:t>2019. godina</w:t>
            </w:r>
          </w:p>
        </w:tc>
        <w:tc>
          <w:tcPr>
            <w:tcW w:w="1816" w:type="dxa"/>
            <w:gridSpan w:val="2"/>
            <w:shd w:val="clear" w:color="auto" w:fill="FAE0D0" w:themeFill="accent4" w:themeFillTint="33"/>
          </w:tcPr>
          <w:p w14:paraId="1C8DF975" w14:textId="77777777" w:rsidR="004B38E9" w:rsidRPr="004B38E9" w:rsidRDefault="004B38E9" w:rsidP="004B38E9">
            <w:pPr>
              <w:jc w:val="center"/>
              <w:rPr>
                <w:b/>
                <w:bCs/>
              </w:rPr>
            </w:pPr>
            <w:r w:rsidRPr="004B38E9">
              <w:rPr>
                <w:b/>
                <w:bCs/>
              </w:rPr>
              <w:t>2020. godina</w:t>
            </w:r>
          </w:p>
        </w:tc>
      </w:tr>
      <w:tr w:rsidR="004B38E9" w14:paraId="32FB62AD" w14:textId="77777777" w:rsidTr="004B38E9">
        <w:tc>
          <w:tcPr>
            <w:tcW w:w="1990" w:type="dxa"/>
            <w:vMerge/>
            <w:shd w:val="clear" w:color="auto" w:fill="FAF0D2" w:themeFill="accent3" w:themeFillTint="33"/>
            <w:vAlign w:val="center"/>
          </w:tcPr>
          <w:p w14:paraId="79D22A16" w14:textId="77777777" w:rsidR="004B38E9" w:rsidRPr="004B38E9" w:rsidRDefault="004B38E9" w:rsidP="004B38E9">
            <w:pPr>
              <w:jc w:val="center"/>
              <w:rPr>
                <w:b/>
                <w:bCs/>
                <w:lang w:val="hr-HR"/>
              </w:rPr>
            </w:pPr>
          </w:p>
        </w:tc>
        <w:tc>
          <w:tcPr>
            <w:tcW w:w="1555" w:type="dxa"/>
            <w:gridSpan w:val="3"/>
            <w:vAlign w:val="center"/>
          </w:tcPr>
          <w:p w14:paraId="0EA59458" w14:textId="77777777" w:rsidR="004B38E9" w:rsidRPr="004B38E9" w:rsidRDefault="004B38E9" w:rsidP="004B38E9">
            <w:pPr>
              <w:jc w:val="center"/>
              <w:rPr>
                <w:bCs/>
              </w:rPr>
            </w:pPr>
            <w:r w:rsidRPr="004B38E9">
              <w:rPr>
                <w:bCs/>
              </w:rPr>
              <w:t>/</w:t>
            </w:r>
          </w:p>
        </w:tc>
        <w:tc>
          <w:tcPr>
            <w:tcW w:w="1560" w:type="dxa"/>
            <w:gridSpan w:val="2"/>
            <w:vAlign w:val="center"/>
          </w:tcPr>
          <w:p w14:paraId="01389B4F" w14:textId="77777777" w:rsidR="004B38E9" w:rsidRPr="004B38E9" w:rsidRDefault="004B38E9" w:rsidP="004B38E9">
            <w:pPr>
              <w:jc w:val="center"/>
              <w:rPr>
                <w:bCs/>
              </w:rPr>
            </w:pPr>
            <w:r w:rsidRPr="004B38E9">
              <w:rPr>
                <w:bCs/>
              </w:rPr>
              <w:t>/</w:t>
            </w:r>
          </w:p>
        </w:tc>
        <w:tc>
          <w:tcPr>
            <w:tcW w:w="1603" w:type="dxa"/>
            <w:gridSpan w:val="2"/>
            <w:shd w:val="clear" w:color="auto" w:fill="F5C1A2" w:themeFill="accent4" w:themeFillTint="66"/>
            <w:vAlign w:val="center"/>
          </w:tcPr>
          <w:p w14:paraId="73AAE709" w14:textId="77777777" w:rsidR="004B38E9" w:rsidRPr="004B38E9" w:rsidRDefault="004B38E9" w:rsidP="004B38E9">
            <w:pPr>
              <w:jc w:val="center"/>
              <w:rPr>
                <w:bCs/>
              </w:rPr>
            </w:pPr>
          </w:p>
        </w:tc>
        <w:tc>
          <w:tcPr>
            <w:tcW w:w="1666" w:type="dxa"/>
            <w:gridSpan w:val="2"/>
            <w:shd w:val="clear" w:color="auto" w:fill="F5C1A2" w:themeFill="accent4" w:themeFillTint="66"/>
            <w:vAlign w:val="center"/>
          </w:tcPr>
          <w:p w14:paraId="7E6E2D18" w14:textId="77777777" w:rsidR="004B38E9" w:rsidRPr="004B38E9" w:rsidRDefault="004B38E9" w:rsidP="004B38E9">
            <w:pPr>
              <w:jc w:val="center"/>
              <w:rPr>
                <w:bCs/>
              </w:rPr>
            </w:pPr>
          </w:p>
        </w:tc>
        <w:tc>
          <w:tcPr>
            <w:tcW w:w="1592" w:type="dxa"/>
            <w:gridSpan w:val="2"/>
            <w:shd w:val="clear" w:color="auto" w:fill="F5C1A2" w:themeFill="accent4" w:themeFillTint="66"/>
            <w:vAlign w:val="center"/>
          </w:tcPr>
          <w:p w14:paraId="63C4DB97" w14:textId="77777777" w:rsidR="004B38E9" w:rsidRPr="004B38E9" w:rsidRDefault="004B38E9" w:rsidP="004B38E9">
            <w:pPr>
              <w:jc w:val="center"/>
              <w:rPr>
                <w:bCs/>
              </w:rPr>
            </w:pPr>
          </w:p>
        </w:tc>
        <w:tc>
          <w:tcPr>
            <w:tcW w:w="1615" w:type="dxa"/>
            <w:gridSpan w:val="2"/>
            <w:shd w:val="clear" w:color="auto" w:fill="F5C1A2" w:themeFill="accent4" w:themeFillTint="66"/>
            <w:vAlign w:val="center"/>
          </w:tcPr>
          <w:p w14:paraId="12292306" w14:textId="77777777" w:rsidR="004B38E9" w:rsidRPr="004B38E9" w:rsidRDefault="004B38E9" w:rsidP="004B38E9">
            <w:pPr>
              <w:jc w:val="center"/>
              <w:rPr>
                <w:bCs/>
              </w:rPr>
            </w:pPr>
          </w:p>
        </w:tc>
        <w:tc>
          <w:tcPr>
            <w:tcW w:w="1816" w:type="dxa"/>
            <w:gridSpan w:val="2"/>
            <w:shd w:val="clear" w:color="auto" w:fill="F5C1A2" w:themeFill="accent4" w:themeFillTint="66"/>
            <w:vAlign w:val="center"/>
          </w:tcPr>
          <w:p w14:paraId="4F3157A0" w14:textId="77777777" w:rsidR="004B38E9" w:rsidRPr="004B38E9" w:rsidRDefault="004B38E9" w:rsidP="004B38E9">
            <w:pPr>
              <w:jc w:val="center"/>
              <w:rPr>
                <w:bCs/>
              </w:rPr>
            </w:pPr>
          </w:p>
        </w:tc>
      </w:tr>
      <w:tr w:rsidR="004B38E9" w14:paraId="244F4761" w14:textId="77777777" w:rsidTr="004B38E9">
        <w:tc>
          <w:tcPr>
            <w:tcW w:w="1990" w:type="dxa"/>
            <w:shd w:val="clear" w:color="auto" w:fill="FAE0D0" w:themeFill="accent4" w:themeFillTint="33"/>
            <w:vAlign w:val="center"/>
          </w:tcPr>
          <w:p w14:paraId="7105609C" w14:textId="77777777" w:rsidR="004B38E9" w:rsidRPr="004B38E9" w:rsidRDefault="004B38E9" w:rsidP="004B38E9">
            <w:pPr>
              <w:jc w:val="center"/>
              <w:rPr>
                <w:b/>
                <w:bCs/>
                <w:lang w:val="hr-HR"/>
              </w:rPr>
            </w:pPr>
            <w:r w:rsidRPr="004B38E9">
              <w:rPr>
                <w:b/>
                <w:bCs/>
                <w:lang w:val="hr-HR"/>
              </w:rPr>
              <w:t>PRORAČUN U EUR</w:t>
            </w:r>
          </w:p>
        </w:tc>
        <w:tc>
          <w:tcPr>
            <w:tcW w:w="1555" w:type="dxa"/>
            <w:gridSpan w:val="3"/>
            <w:vAlign w:val="center"/>
          </w:tcPr>
          <w:p w14:paraId="765831BC" w14:textId="77777777" w:rsidR="004B38E9" w:rsidRPr="004B38E9" w:rsidRDefault="004B38E9" w:rsidP="004B38E9">
            <w:pPr>
              <w:jc w:val="center"/>
              <w:rPr>
                <w:bCs/>
              </w:rPr>
            </w:pPr>
            <w:r w:rsidRPr="004B38E9">
              <w:rPr>
                <w:bCs/>
              </w:rPr>
              <w:t>0,00</w:t>
            </w:r>
          </w:p>
        </w:tc>
        <w:tc>
          <w:tcPr>
            <w:tcW w:w="1560" w:type="dxa"/>
            <w:gridSpan w:val="2"/>
            <w:vAlign w:val="center"/>
          </w:tcPr>
          <w:p w14:paraId="3078FD3F" w14:textId="77777777" w:rsidR="004B38E9" w:rsidRPr="004B38E9" w:rsidRDefault="004B38E9" w:rsidP="004B38E9">
            <w:pPr>
              <w:jc w:val="center"/>
              <w:rPr>
                <w:bCs/>
              </w:rPr>
            </w:pPr>
            <w:r w:rsidRPr="004B38E9">
              <w:rPr>
                <w:bCs/>
              </w:rPr>
              <w:t>00,00</w:t>
            </w:r>
          </w:p>
        </w:tc>
        <w:tc>
          <w:tcPr>
            <w:tcW w:w="1603" w:type="dxa"/>
            <w:gridSpan w:val="2"/>
            <w:vAlign w:val="center"/>
          </w:tcPr>
          <w:p w14:paraId="2C982EC8" w14:textId="77777777" w:rsidR="004B38E9" w:rsidRPr="004B38E9" w:rsidRDefault="004B38E9" w:rsidP="004B38E9">
            <w:pPr>
              <w:jc w:val="center"/>
              <w:rPr>
                <w:color w:val="000000"/>
              </w:rPr>
            </w:pPr>
            <w:r w:rsidRPr="004B38E9">
              <w:rPr>
                <w:color w:val="000000"/>
              </w:rPr>
              <w:t>5.000,00</w:t>
            </w:r>
          </w:p>
        </w:tc>
        <w:tc>
          <w:tcPr>
            <w:tcW w:w="1666" w:type="dxa"/>
            <w:gridSpan w:val="2"/>
            <w:vAlign w:val="center"/>
          </w:tcPr>
          <w:p w14:paraId="654780C7" w14:textId="77777777" w:rsidR="004B38E9" w:rsidRPr="004B38E9" w:rsidRDefault="004B38E9" w:rsidP="004B38E9">
            <w:pPr>
              <w:jc w:val="center"/>
              <w:rPr>
                <w:color w:val="000000"/>
              </w:rPr>
            </w:pPr>
            <w:r w:rsidRPr="004B38E9">
              <w:rPr>
                <w:color w:val="000000"/>
              </w:rPr>
              <w:t>11.250,00</w:t>
            </w:r>
          </w:p>
        </w:tc>
        <w:tc>
          <w:tcPr>
            <w:tcW w:w="1592" w:type="dxa"/>
            <w:gridSpan w:val="2"/>
            <w:vAlign w:val="center"/>
          </w:tcPr>
          <w:p w14:paraId="03242F22" w14:textId="77777777" w:rsidR="004B38E9" w:rsidRPr="004B38E9" w:rsidRDefault="004B38E9" w:rsidP="004B38E9">
            <w:pPr>
              <w:jc w:val="center"/>
              <w:rPr>
                <w:color w:val="000000"/>
              </w:rPr>
            </w:pPr>
            <w:r w:rsidRPr="004B38E9">
              <w:rPr>
                <w:bCs/>
                <w:color w:val="000000"/>
              </w:rPr>
              <w:t>8.250,00</w:t>
            </w:r>
          </w:p>
        </w:tc>
        <w:tc>
          <w:tcPr>
            <w:tcW w:w="1615" w:type="dxa"/>
            <w:gridSpan w:val="2"/>
            <w:vAlign w:val="center"/>
          </w:tcPr>
          <w:p w14:paraId="1E30E0DA" w14:textId="77777777" w:rsidR="004B38E9" w:rsidRPr="004B38E9" w:rsidRDefault="004B38E9" w:rsidP="004B38E9">
            <w:pPr>
              <w:jc w:val="center"/>
              <w:rPr>
                <w:color w:val="000000"/>
              </w:rPr>
            </w:pPr>
            <w:r w:rsidRPr="004B38E9">
              <w:rPr>
                <w:bCs/>
                <w:color w:val="000000"/>
              </w:rPr>
              <w:t>16.028,00</w:t>
            </w:r>
          </w:p>
        </w:tc>
        <w:tc>
          <w:tcPr>
            <w:tcW w:w="1816" w:type="dxa"/>
            <w:gridSpan w:val="2"/>
            <w:vAlign w:val="center"/>
          </w:tcPr>
          <w:p w14:paraId="542ED932" w14:textId="77777777" w:rsidR="004B38E9" w:rsidRPr="004B38E9" w:rsidRDefault="004B38E9" w:rsidP="004B38E9">
            <w:pPr>
              <w:jc w:val="center"/>
              <w:rPr>
                <w:color w:val="000000"/>
              </w:rPr>
            </w:pPr>
            <w:r w:rsidRPr="004B38E9">
              <w:rPr>
                <w:bCs/>
                <w:color w:val="000000"/>
              </w:rPr>
              <w:t>7.172,00</w:t>
            </w:r>
          </w:p>
        </w:tc>
      </w:tr>
      <w:tr w:rsidR="004B38E9" w14:paraId="29226DA8" w14:textId="77777777" w:rsidTr="004B38E9">
        <w:tc>
          <w:tcPr>
            <w:tcW w:w="1990" w:type="dxa"/>
            <w:shd w:val="clear" w:color="auto" w:fill="FAE0D0" w:themeFill="accent4" w:themeFillTint="33"/>
            <w:vAlign w:val="center"/>
          </w:tcPr>
          <w:p w14:paraId="10722384" w14:textId="77777777" w:rsidR="004B38E9" w:rsidRPr="004B38E9" w:rsidRDefault="004B38E9" w:rsidP="004B38E9">
            <w:pPr>
              <w:jc w:val="center"/>
              <w:rPr>
                <w:b/>
                <w:bCs/>
                <w:lang w:val="hr-HR"/>
              </w:rPr>
            </w:pPr>
            <w:r w:rsidRPr="004B38E9">
              <w:rPr>
                <w:b/>
                <w:bCs/>
                <w:lang w:val="hr-HR"/>
              </w:rPr>
              <w:t>PROCIJENJENI BROJ PROJEKATA</w:t>
            </w:r>
          </w:p>
        </w:tc>
        <w:tc>
          <w:tcPr>
            <w:tcW w:w="1555" w:type="dxa"/>
            <w:gridSpan w:val="3"/>
            <w:vAlign w:val="center"/>
          </w:tcPr>
          <w:p w14:paraId="05C9392D" w14:textId="77777777" w:rsidR="004B38E9" w:rsidRPr="004B38E9" w:rsidRDefault="004B38E9" w:rsidP="004B38E9">
            <w:pPr>
              <w:jc w:val="center"/>
              <w:rPr>
                <w:bCs/>
              </w:rPr>
            </w:pPr>
            <w:r w:rsidRPr="004B38E9">
              <w:rPr>
                <w:bCs/>
              </w:rPr>
              <w:t>0</w:t>
            </w:r>
          </w:p>
        </w:tc>
        <w:tc>
          <w:tcPr>
            <w:tcW w:w="1560" w:type="dxa"/>
            <w:gridSpan w:val="2"/>
            <w:vAlign w:val="center"/>
          </w:tcPr>
          <w:p w14:paraId="13A32BFF" w14:textId="77777777" w:rsidR="004B38E9" w:rsidRPr="004B38E9" w:rsidRDefault="004B38E9" w:rsidP="004B38E9">
            <w:pPr>
              <w:jc w:val="center"/>
              <w:rPr>
                <w:bCs/>
              </w:rPr>
            </w:pPr>
            <w:r w:rsidRPr="004B38E9">
              <w:rPr>
                <w:bCs/>
              </w:rPr>
              <w:t>0</w:t>
            </w:r>
          </w:p>
        </w:tc>
        <w:tc>
          <w:tcPr>
            <w:tcW w:w="1603" w:type="dxa"/>
            <w:gridSpan w:val="2"/>
            <w:vAlign w:val="center"/>
          </w:tcPr>
          <w:p w14:paraId="75DB9566" w14:textId="77777777" w:rsidR="004B38E9" w:rsidRPr="004B38E9" w:rsidRDefault="004B38E9" w:rsidP="004B38E9">
            <w:pPr>
              <w:jc w:val="center"/>
              <w:rPr>
                <w:color w:val="000000"/>
              </w:rPr>
            </w:pPr>
            <w:r w:rsidRPr="004B38E9">
              <w:rPr>
                <w:bCs/>
                <w:color w:val="000000"/>
              </w:rPr>
              <w:t>0</w:t>
            </w:r>
          </w:p>
        </w:tc>
        <w:tc>
          <w:tcPr>
            <w:tcW w:w="1666" w:type="dxa"/>
            <w:gridSpan w:val="2"/>
            <w:vAlign w:val="center"/>
          </w:tcPr>
          <w:p w14:paraId="03FF5A00" w14:textId="77777777" w:rsidR="004B38E9" w:rsidRPr="004B38E9" w:rsidRDefault="004B38E9" w:rsidP="004B38E9">
            <w:pPr>
              <w:jc w:val="center"/>
              <w:rPr>
                <w:color w:val="000000"/>
              </w:rPr>
            </w:pPr>
            <w:r w:rsidRPr="004B38E9">
              <w:rPr>
                <w:bCs/>
                <w:color w:val="000000"/>
              </w:rPr>
              <w:t>0</w:t>
            </w:r>
          </w:p>
        </w:tc>
        <w:tc>
          <w:tcPr>
            <w:tcW w:w="1592" w:type="dxa"/>
            <w:gridSpan w:val="2"/>
            <w:vAlign w:val="center"/>
          </w:tcPr>
          <w:p w14:paraId="762C73DC" w14:textId="77777777" w:rsidR="004B38E9" w:rsidRPr="004B38E9" w:rsidRDefault="004B38E9" w:rsidP="004B38E9">
            <w:pPr>
              <w:jc w:val="center"/>
              <w:rPr>
                <w:color w:val="000000"/>
              </w:rPr>
            </w:pPr>
            <w:r w:rsidRPr="004B38E9">
              <w:rPr>
                <w:bCs/>
                <w:color w:val="000000"/>
              </w:rPr>
              <w:t>1</w:t>
            </w:r>
          </w:p>
        </w:tc>
        <w:tc>
          <w:tcPr>
            <w:tcW w:w="1615" w:type="dxa"/>
            <w:gridSpan w:val="2"/>
            <w:vAlign w:val="center"/>
          </w:tcPr>
          <w:p w14:paraId="2265B22A" w14:textId="77777777" w:rsidR="004B38E9" w:rsidRPr="004B38E9" w:rsidRDefault="004B38E9" w:rsidP="004B38E9">
            <w:pPr>
              <w:jc w:val="center"/>
              <w:rPr>
                <w:color w:val="000000"/>
              </w:rPr>
            </w:pPr>
            <w:r w:rsidRPr="004B38E9">
              <w:rPr>
                <w:bCs/>
                <w:color w:val="000000"/>
              </w:rPr>
              <w:t>1</w:t>
            </w:r>
          </w:p>
        </w:tc>
        <w:tc>
          <w:tcPr>
            <w:tcW w:w="1816" w:type="dxa"/>
            <w:gridSpan w:val="2"/>
            <w:vAlign w:val="center"/>
          </w:tcPr>
          <w:p w14:paraId="3270B6D2" w14:textId="77777777" w:rsidR="004B38E9" w:rsidRPr="004B38E9" w:rsidRDefault="004B38E9" w:rsidP="004B38E9">
            <w:pPr>
              <w:jc w:val="center"/>
              <w:rPr>
                <w:color w:val="000000"/>
              </w:rPr>
            </w:pPr>
            <w:r w:rsidRPr="004B38E9">
              <w:rPr>
                <w:bCs/>
                <w:color w:val="000000"/>
              </w:rPr>
              <w:t>1</w:t>
            </w:r>
          </w:p>
        </w:tc>
      </w:tr>
    </w:tbl>
    <w:p w14:paraId="28D597EE" w14:textId="77777777" w:rsidR="004B38E9" w:rsidRPr="00A00246" w:rsidRDefault="004B38E9" w:rsidP="004B38E9">
      <w:pPr>
        <w:rPr>
          <w:lang w:val="hr-HR"/>
        </w:rPr>
      </w:pPr>
    </w:p>
    <w:p w14:paraId="337CD347" w14:textId="77777777" w:rsidR="004B38E9" w:rsidRDefault="004B38E9" w:rsidP="00C825E0">
      <w:pPr>
        <w:contextualSpacing/>
        <w:rPr>
          <w:lang w:val="hr-HR"/>
        </w:rPr>
        <w:sectPr w:rsidR="004B38E9" w:rsidSect="004B38E9">
          <w:pgSz w:w="15840" w:h="12240" w:orient="landscape"/>
          <w:pgMar w:top="568" w:right="1440" w:bottom="1440" w:left="993" w:header="720" w:footer="720" w:gutter="0"/>
          <w:cols w:space="720"/>
          <w:titlePg/>
          <w:docGrid w:linePitch="326"/>
        </w:sectPr>
      </w:pPr>
    </w:p>
    <w:p w14:paraId="6D91B439" w14:textId="625031F7" w:rsidR="004B38E9" w:rsidRPr="002F7285" w:rsidRDefault="004B38E9" w:rsidP="004B38E9">
      <w:pPr>
        <w:pStyle w:val="Naslov1"/>
        <w:numPr>
          <w:ilvl w:val="0"/>
          <w:numId w:val="15"/>
        </w:numPr>
        <w:rPr>
          <w:rFonts w:ascii="Times New Roman" w:hAnsi="Times New Roman" w:cs="Times New Roman"/>
          <w:lang w:val="hr-HR"/>
        </w:rPr>
      </w:pPr>
      <w:bookmarkStart w:id="39" w:name="_Toc444454529"/>
      <w:r>
        <w:rPr>
          <w:rFonts w:ascii="Times New Roman" w:hAnsi="Times New Roman" w:cs="Times New Roman"/>
          <w:lang w:val="hr-HR"/>
        </w:rPr>
        <w:lastRenderedPageBreak/>
        <w:t>Način praćenja i procjene provedbe Strategije</w:t>
      </w:r>
      <w:bookmarkEnd w:id="39"/>
    </w:p>
    <w:p w14:paraId="4C227EB8" w14:textId="667F0F5A" w:rsidR="004B38E9" w:rsidRDefault="004B38E9" w:rsidP="00C825E0">
      <w:pPr>
        <w:contextualSpacing/>
        <w:rPr>
          <w:lang w:val="hr-HR"/>
        </w:rPr>
      </w:pPr>
    </w:p>
    <w:p w14:paraId="62434CA6" w14:textId="77777777" w:rsidR="004B38E9" w:rsidRPr="004B38E9" w:rsidRDefault="004B38E9" w:rsidP="004B38E9">
      <w:pPr>
        <w:contextualSpacing/>
        <w:jc w:val="both"/>
        <w:rPr>
          <w:lang w:val="hr-HR"/>
        </w:rPr>
      </w:pPr>
      <w:r w:rsidRPr="004B38E9">
        <w:rPr>
          <w:lang w:val="hr-HR"/>
        </w:rPr>
        <w:t>Provedba Strategije temelji se na implementaciji predloženih aktivnosti odnosno tipova operacija unutar zadanih ciljeva razvoja. Kako bi se uspješno mogao pratiti tijek provedbe, Strategije za svaku godinu provedbe izrađuje se Akcijski plan provedbe kojim se usklađuju tipovi operacija i aktivnosti sa programskim ciljevima.  Osim operativnog sustava provedbe i osmišljavanja alata kojima  se funkcionalno i koordinirano provodi Strategija, potrebno je uspostavi sustav praćenja i izvještavanja koji se temelji na bazi u kojoj se nalaze podaci o ostvarenim rezultatima te na izvještajima koji na sažet i jasan način pružaju informacije o ostvarenim rezultatima. Svrha sustava praćenja i izvještavanja je osigurati dovoljno informacija za nositelje provedbe Strategije za donošenje ocjena o sljedećim ključnim elementima:</w:t>
      </w:r>
    </w:p>
    <w:p w14:paraId="4AE07A42" w14:textId="77777777" w:rsidR="004B38E9" w:rsidRPr="004B38E9" w:rsidRDefault="004B38E9" w:rsidP="002A4EA6">
      <w:pPr>
        <w:numPr>
          <w:ilvl w:val="0"/>
          <w:numId w:val="29"/>
        </w:numPr>
        <w:ind w:left="426"/>
        <w:contextualSpacing/>
        <w:jc w:val="both"/>
        <w:rPr>
          <w:lang w:val="hr-HR"/>
        </w:rPr>
      </w:pPr>
      <w:r w:rsidRPr="004B38E9">
        <w:rPr>
          <w:lang w:val="hr-HR"/>
        </w:rPr>
        <w:t>uspješnosti dostizanja postavljenih ciljeva za tekuće razdoblje,</w:t>
      </w:r>
    </w:p>
    <w:p w14:paraId="20BF1CC8" w14:textId="77777777" w:rsidR="004B38E9" w:rsidRPr="004B38E9" w:rsidRDefault="004B38E9" w:rsidP="002A4EA6">
      <w:pPr>
        <w:numPr>
          <w:ilvl w:val="0"/>
          <w:numId w:val="29"/>
        </w:numPr>
        <w:ind w:left="426"/>
        <w:contextualSpacing/>
        <w:jc w:val="both"/>
        <w:rPr>
          <w:lang w:val="hr-HR"/>
        </w:rPr>
      </w:pPr>
      <w:r w:rsidRPr="004B38E9">
        <w:rPr>
          <w:lang w:val="hr-HR"/>
        </w:rPr>
        <w:t>razlozima za eventualno nedostizanje postavljenih ciljeva te mogućim rješenjima,</w:t>
      </w:r>
    </w:p>
    <w:p w14:paraId="5EBFE039" w14:textId="77777777" w:rsidR="004B38E9" w:rsidRPr="004B38E9" w:rsidRDefault="004B38E9" w:rsidP="002A4EA6">
      <w:pPr>
        <w:numPr>
          <w:ilvl w:val="0"/>
          <w:numId w:val="29"/>
        </w:numPr>
        <w:ind w:left="426"/>
        <w:contextualSpacing/>
        <w:jc w:val="both"/>
        <w:rPr>
          <w:lang w:val="hr-HR"/>
        </w:rPr>
      </w:pPr>
      <w:r w:rsidRPr="004B38E9">
        <w:rPr>
          <w:lang w:val="hr-HR"/>
        </w:rPr>
        <w:t>adekvatnosti planiranih resursa (materijalnih, ljudskih, financijskih) za dostizanje planiranih ciljeva, odnosno prijedlozima za eventualnim realokacijama resursa,</w:t>
      </w:r>
    </w:p>
    <w:p w14:paraId="0209D40F" w14:textId="77777777" w:rsidR="004B38E9" w:rsidRPr="004B38E9" w:rsidRDefault="004B38E9" w:rsidP="002A4EA6">
      <w:pPr>
        <w:numPr>
          <w:ilvl w:val="0"/>
          <w:numId w:val="29"/>
        </w:numPr>
        <w:ind w:left="426"/>
        <w:contextualSpacing/>
        <w:jc w:val="both"/>
        <w:rPr>
          <w:lang w:val="hr-HR"/>
        </w:rPr>
      </w:pPr>
      <w:r w:rsidRPr="004B38E9">
        <w:rPr>
          <w:lang w:val="hr-HR"/>
        </w:rPr>
        <w:t>relevantnosti planiranih prioriteta i mjera s obzirom na eventualne promijenjene okolnosti odnosno temeljem iskustava iz provedbe,</w:t>
      </w:r>
    </w:p>
    <w:p w14:paraId="4E1905C3" w14:textId="77777777" w:rsidR="004B38E9" w:rsidRPr="004B38E9" w:rsidRDefault="004B38E9" w:rsidP="002A4EA6">
      <w:pPr>
        <w:numPr>
          <w:ilvl w:val="0"/>
          <w:numId w:val="29"/>
        </w:numPr>
        <w:ind w:left="426"/>
        <w:contextualSpacing/>
        <w:jc w:val="both"/>
        <w:rPr>
          <w:lang w:val="hr-HR"/>
        </w:rPr>
      </w:pPr>
      <w:r w:rsidRPr="004B38E9">
        <w:rPr>
          <w:lang w:val="hr-HR"/>
        </w:rPr>
        <w:t>financijskoj učinkovitosti provedbe mjera.</w:t>
      </w:r>
    </w:p>
    <w:p w14:paraId="30FEDA2B" w14:textId="77777777" w:rsidR="004B38E9" w:rsidRPr="004B38E9" w:rsidRDefault="004B38E9" w:rsidP="004B38E9">
      <w:pPr>
        <w:contextualSpacing/>
        <w:jc w:val="both"/>
        <w:rPr>
          <w:lang w:val="hr-HR"/>
        </w:rPr>
      </w:pPr>
      <w:r w:rsidRPr="004B38E9">
        <w:rPr>
          <w:lang w:val="hr-HR"/>
        </w:rPr>
        <w:t xml:space="preserve">Iskustvo i istraživanja pokazuju da mnogi strateški planovi nisu implementirani upravo zbog toga što nisu izrađeni kvalitetni napori da bi se oni operacionalizirali. Stoga, kako bi se maksimalno umanjila pojavnost ovog rizika, Strategija propisuje i načine provedbe i praćenja:  </w:t>
      </w:r>
    </w:p>
    <w:p w14:paraId="3C046350" w14:textId="77777777" w:rsidR="004B38E9" w:rsidRPr="004B38E9" w:rsidRDefault="004B38E9" w:rsidP="002A4EA6">
      <w:pPr>
        <w:numPr>
          <w:ilvl w:val="0"/>
          <w:numId w:val="30"/>
        </w:numPr>
        <w:ind w:left="426"/>
        <w:contextualSpacing/>
        <w:jc w:val="both"/>
        <w:rPr>
          <w:lang w:val="hr-HR"/>
        </w:rPr>
      </w:pPr>
      <w:r w:rsidRPr="004B38E9">
        <w:rPr>
          <w:lang w:val="hr-HR"/>
        </w:rPr>
        <w:t xml:space="preserve">Svake godine izrađuje se akcijski plan koji se odnosi na narednu godinu, a sadrži u sebi prikaz aktivnosti i tipova operacija koje se planiraju provesti, odgovorne osobe i ciljnu skupinu na koju su aktivnosti usmjerene, predviđeni broj projekata te predviđena financijska sredstva za provedbu. Akcijski plan usklađuje se sa planom rada LAG-a.  </w:t>
      </w:r>
    </w:p>
    <w:p w14:paraId="0F62B6AD" w14:textId="77777777" w:rsidR="004B38E9" w:rsidRPr="004B38E9" w:rsidRDefault="004B38E9" w:rsidP="002A4EA6">
      <w:pPr>
        <w:numPr>
          <w:ilvl w:val="0"/>
          <w:numId w:val="30"/>
        </w:numPr>
        <w:ind w:left="426"/>
        <w:contextualSpacing/>
        <w:jc w:val="both"/>
        <w:rPr>
          <w:lang w:val="hr-HR"/>
        </w:rPr>
      </w:pPr>
      <w:r w:rsidRPr="004B38E9">
        <w:rPr>
          <w:lang w:val="hr-HR"/>
        </w:rPr>
        <w:t>Jednom godišnje izrađuje se Izvješće o provedbi LRS koje sadrži:</w:t>
      </w:r>
    </w:p>
    <w:p w14:paraId="5906D0AE" w14:textId="77777777" w:rsidR="004B38E9" w:rsidRPr="004B38E9" w:rsidRDefault="004B38E9" w:rsidP="002A4EA6">
      <w:pPr>
        <w:numPr>
          <w:ilvl w:val="1"/>
          <w:numId w:val="30"/>
        </w:numPr>
        <w:ind w:left="851"/>
        <w:contextualSpacing/>
        <w:jc w:val="both"/>
        <w:rPr>
          <w:lang w:val="hr-HR"/>
        </w:rPr>
      </w:pPr>
      <w:r w:rsidRPr="004B38E9">
        <w:rPr>
          <w:lang w:val="hr-HR"/>
        </w:rPr>
        <w:t xml:space="preserve">Kvalitativan / opisni dio provedbe LRS – opis aktivnosti koje su se provele, opis dionika koji su bili uključeni, osip provedenih aktivnosti animacije lokalnog stanovništva, opis pripreme projekata suradnje i implementiranih projekata suradnje, opis procesa objave i provedbe natječaja te evaluacije zaprimljenih projekata, opis problema koji su se pojavili prilikom provedbe i implementirana rješenja, preporuke za naredno razdoblje te doprinos zadanim indikatorima. </w:t>
      </w:r>
    </w:p>
    <w:p w14:paraId="75808823" w14:textId="77777777" w:rsidR="004B38E9" w:rsidRPr="004B38E9" w:rsidRDefault="004B38E9" w:rsidP="002A4EA6">
      <w:pPr>
        <w:numPr>
          <w:ilvl w:val="1"/>
          <w:numId w:val="30"/>
        </w:numPr>
        <w:ind w:left="851"/>
        <w:contextualSpacing/>
        <w:jc w:val="both"/>
        <w:rPr>
          <w:lang w:val="hr-HR"/>
        </w:rPr>
      </w:pPr>
      <w:r w:rsidRPr="004B38E9">
        <w:rPr>
          <w:lang w:val="hr-HR"/>
        </w:rPr>
        <w:t xml:space="preserve">Kvantitativan / financijski dio provedbe LRS – izvještaj o planiranim i utrošenim sredstvima prema izvorima (vlastita sredstva i javna ulaganja) po aktivnostima i tipovima ulaganja. </w:t>
      </w:r>
    </w:p>
    <w:p w14:paraId="5EF39A41" w14:textId="3D201FF6" w:rsidR="004B38E9" w:rsidRPr="004B38E9" w:rsidRDefault="004B38E9" w:rsidP="004B38E9">
      <w:pPr>
        <w:contextualSpacing/>
        <w:jc w:val="both"/>
        <w:rPr>
          <w:lang w:val="hr-HR"/>
        </w:rPr>
        <w:sectPr w:rsidR="004B38E9" w:rsidRPr="004B38E9" w:rsidSect="004B38E9">
          <w:pgSz w:w="12240" w:h="15840"/>
          <w:pgMar w:top="1440" w:right="1440" w:bottom="1440" w:left="1440" w:header="720" w:footer="720" w:gutter="0"/>
          <w:cols w:space="720"/>
          <w:docGrid w:linePitch="272"/>
        </w:sectPr>
      </w:pPr>
      <w:r w:rsidRPr="004B38E9">
        <w:rPr>
          <w:lang w:val="hr-HR"/>
        </w:rPr>
        <w:t>Praćenje Strategije provode i organiziraju stručne službe LAG-a, a pregled aktivnosti, dionika i odgovornosti te vremenski okvir za predaju izvješća dan je u sljedećoj tablici.</w:t>
      </w:r>
      <w:r>
        <w:rPr>
          <w:lang w:val="hr-HR"/>
        </w:rPr>
        <w:t xml:space="preserve"> U Dodatku 7 nalazi se  cjelokupan pregled pokazatelja učinka, pokazatelja rezultata i pokazatelja izlaza. </w:t>
      </w:r>
    </w:p>
    <w:tbl>
      <w:tblPr>
        <w:tblStyle w:val="Tablicareetke4-isticanje2"/>
        <w:tblW w:w="5455" w:type="pct"/>
        <w:tblLook w:val="04A0" w:firstRow="1" w:lastRow="0" w:firstColumn="1" w:lastColumn="0" w:noHBand="0" w:noVBand="1"/>
      </w:tblPr>
      <w:tblGrid>
        <w:gridCol w:w="1243"/>
        <w:gridCol w:w="1387"/>
        <w:gridCol w:w="1532"/>
        <w:gridCol w:w="1675"/>
        <w:gridCol w:w="4364"/>
      </w:tblGrid>
      <w:tr w:rsidR="004B38E9" w:rsidRPr="004B38E9" w14:paraId="356DF0E8" w14:textId="77777777" w:rsidTr="002A4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vAlign w:val="center"/>
          </w:tcPr>
          <w:p w14:paraId="42718D0D" w14:textId="77777777" w:rsidR="004B38E9" w:rsidRPr="004B38E9" w:rsidRDefault="004B38E9" w:rsidP="002A4EA6">
            <w:pPr>
              <w:contextualSpacing/>
              <w:jc w:val="center"/>
              <w:rPr>
                <w:lang w:val="hr-HR"/>
              </w:rPr>
            </w:pPr>
            <w:r w:rsidRPr="004B38E9">
              <w:rPr>
                <w:lang w:val="hr-HR"/>
              </w:rPr>
              <w:lastRenderedPageBreak/>
              <w:t>Aktivnost</w:t>
            </w:r>
          </w:p>
        </w:tc>
        <w:tc>
          <w:tcPr>
            <w:tcW w:w="680" w:type="pct"/>
            <w:vAlign w:val="center"/>
          </w:tcPr>
          <w:p w14:paraId="193CF29C" w14:textId="77777777" w:rsidR="004B38E9" w:rsidRPr="004B38E9" w:rsidRDefault="004B38E9" w:rsidP="002A4EA6">
            <w:pPr>
              <w:contextualSpacing/>
              <w:jc w:val="center"/>
              <w:cnfStyle w:val="100000000000" w:firstRow="1" w:lastRow="0" w:firstColumn="0" w:lastColumn="0" w:oddVBand="0" w:evenVBand="0" w:oddHBand="0" w:evenHBand="0" w:firstRowFirstColumn="0" w:firstRowLastColumn="0" w:lastRowFirstColumn="0" w:lastRowLastColumn="0"/>
              <w:rPr>
                <w:lang w:val="hr-HR"/>
              </w:rPr>
            </w:pPr>
            <w:r w:rsidRPr="004B38E9">
              <w:rPr>
                <w:lang w:val="hr-HR"/>
              </w:rPr>
              <w:t>Tko provodi?</w:t>
            </w:r>
          </w:p>
        </w:tc>
        <w:tc>
          <w:tcPr>
            <w:tcW w:w="751" w:type="pct"/>
            <w:vAlign w:val="center"/>
          </w:tcPr>
          <w:p w14:paraId="5233F7B4" w14:textId="77777777" w:rsidR="004B38E9" w:rsidRPr="004B38E9" w:rsidRDefault="004B38E9" w:rsidP="002A4EA6">
            <w:pPr>
              <w:contextualSpacing/>
              <w:jc w:val="center"/>
              <w:cnfStyle w:val="100000000000" w:firstRow="1" w:lastRow="0" w:firstColumn="0" w:lastColumn="0" w:oddVBand="0" w:evenVBand="0" w:oddHBand="0" w:evenHBand="0" w:firstRowFirstColumn="0" w:firstRowLastColumn="0" w:lastRowFirstColumn="0" w:lastRowLastColumn="0"/>
              <w:rPr>
                <w:lang w:val="hr-HR"/>
              </w:rPr>
            </w:pPr>
            <w:r w:rsidRPr="004B38E9">
              <w:rPr>
                <w:lang w:val="hr-HR"/>
              </w:rPr>
              <w:t>Tko je odgovoran?</w:t>
            </w:r>
          </w:p>
        </w:tc>
        <w:tc>
          <w:tcPr>
            <w:tcW w:w="821" w:type="pct"/>
            <w:vAlign w:val="center"/>
          </w:tcPr>
          <w:p w14:paraId="2EB2949A" w14:textId="77777777" w:rsidR="004B38E9" w:rsidRPr="004B38E9" w:rsidRDefault="004B38E9" w:rsidP="002A4EA6">
            <w:pPr>
              <w:contextualSpacing/>
              <w:jc w:val="center"/>
              <w:cnfStyle w:val="100000000000" w:firstRow="1" w:lastRow="0" w:firstColumn="0" w:lastColumn="0" w:oddVBand="0" w:evenVBand="0" w:oddHBand="0" w:evenHBand="0" w:firstRowFirstColumn="0" w:firstRowLastColumn="0" w:lastRowFirstColumn="0" w:lastRowLastColumn="0"/>
              <w:rPr>
                <w:lang w:val="hr-HR"/>
              </w:rPr>
            </w:pPr>
            <w:r w:rsidRPr="004B38E9">
              <w:rPr>
                <w:lang w:val="hr-HR"/>
              </w:rPr>
              <w:t>Kada?</w:t>
            </w:r>
          </w:p>
        </w:tc>
        <w:tc>
          <w:tcPr>
            <w:tcW w:w="2139" w:type="pct"/>
            <w:vAlign w:val="center"/>
          </w:tcPr>
          <w:p w14:paraId="13FB941E" w14:textId="77777777" w:rsidR="004B38E9" w:rsidRPr="004B38E9" w:rsidRDefault="004B38E9" w:rsidP="002A4EA6">
            <w:pPr>
              <w:contextualSpacing/>
              <w:jc w:val="center"/>
              <w:cnfStyle w:val="100000000000" w:firstRow="1" w:lastRow="0" w:firstColumn="0" w:lastColumn="0" w:oddVBand="0" w:evenVBand="0" w:oddHBand="0" w:evenHBand="0" w:firstRowFirstColumn="0" w:firstRowLastColumn="0" w:lastRowFirstColumn="0" w:lastRowLastColumn="0"/>
              <w:rPr>
                <w:lang w:val="hr-HR"/>
              </w:rPr>
            </w:pPr>
            <w:r w:rsidRPr="004B38E9">
              <w:rPr>
                <w:lang w:val="hr-HR"/>
              </w:rPr>
              <w:t>Kako?</w:t>
            </w:r>
          </w:p>
        </w:tc>
      </w:tr>
      <w:tr w:rsidR="004B38E9" w:rsidRPr="004B38E9" w14:paraId="22B34C59" w14:textId="77777777" w:rsidTr="002A4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 w:type="pct"/>
            <w:shd w:val="clear" w:color="auto" w:fill="auto"/>
            <w:vAlign w:val="center"/>
          </w:tcPr>
          <w:p w14:paraId="55BFBBFD" w14:textId="77777777" w:rsidR="004B38E9" w:rsidRPr="004B38E9" w:rsidRDefault="004B38E9" w:rsidP="004B38E9">
            <w:pPr>
              <w:contextualSpacing/>
              <w:rPr>
                <w:lang w:val="hr-HR"/>
              </w:rPr>
            </w:pPr>
            <w:r w:rsidRPr="004B38E9">
              <w:rPr>
                <w:lang w:val="hr-HR"/>
              </w:rPr>
              <w:t>Izrada Akcijskog plana</w:t>
            </w:r>
          </w:p>
        </w:tc>
        <w:tc>
          <w:tcPr>
            <w:tcW w:w="680" w:type="pct"/>
            <w:shd w:val="clear" w:color="auto" w:fill="auto"/>
          </w:tcPr>
          <w:p w14:paraId="379BAC3B" w14:textId="77777777" w:rsidR="004B38E9" w:rsidRPr="004B38E9" w:rsidRDefault="004B38E9" w:rsidP="004B38E9">
            <w:pPr>
              <w:contextualSpacing/>
              <w:cnfStyle w:val="000000100000" w:firstRow="0" w:lastRow="0" w:firstColumn="0" w:lastColumn="0" w:oddVBand="0" w:evenVBand="0" w:oddHBand="1" w:evenHBand="0" w:firstRowFirstColumn="0" w:firstRowLastColumn="0" w:lastRowFirstColumn="0" w:lastRowLastColumn="0"/>
              <w:rPr>
                <w:lang w:val="hr-HR"/>
              </w:rPr>
            </w:pPr>
            <w:r w:rsidRPr="004B38E9">
              <w:rPr>
                <w:lang w:val="hr-HR"/>
              </w:rPr>
              <w:t>Stručne službe LAG-a</w:t>
            </w:r>
          </w:p>
        </w:tc>
        <w:tc>
          <w:tcPr>
            <w:tcW w:w="751" w:type="pct"/>
            <w:shd w:val="clear" w:color="auto" w:fill="auto"/>
          </w:tcPr>
          <w:p w14:paraId="6A2B2CAC" w14:textId="77777777" w:rsidR="004B38E9" w:rsidRPr="004B38E9" w:rsidRDefault="004B38E9" w:rsidP="004B38E9">
            <w:pPr>
              <w:contextualSpacing/>
              <w:cnfStyle w:val="000000100000" w:firstRow="0" w:lastRow="0" w:firstColumn="0" w:lastColumn="0" w:oddVBand="0" w:evenVBand="0" w:oddHBand="1" w:evenHBand="0" w:firstRowFirstColumn="0" w:firstRowLastColumn="0" w:lastRowFirstColumn="0" w:lastRowLastColumn="0"/>
              <w:rPr>
                <w:lang w:val="hr-HR"/>
              </w:rPr>
            </w:pPr>
            <w:r w:rsidRPr="004B38E9">
              <w:rPr>
                <w:lang w:val="hr-HR"/>
              </w:rPr>
              <w:t>Stručne službe LAg-a, a potvrđuju Upravni odbor i Skupština</w:t>
            </w:r>
          </w:p>
        </w:tc>
        <w:tc>
          <w:tcPr>
            <w:tcW w:w="821" w:type="pct"/>
            <w:shd w:val="clear" w:color="auto" w:fill="auto"/>
          </w:tcPr>
          <w:p w14:paraId="155DA924" w14:textId="77777777" w:rsidR="004B38E9" w:rsidRPr="004B38E9" w:rsidRDefault="004B38E9" w:rsidP="004B38E9">
            <w:pPr>
              <w:contextualSpacing/>
              <w:cnfStyle w:val="000000100000" w:firstRow="0" w:lastRow="0" w:firstColumn="0" w:lastColumn="0" w:oddVBand="0" w:evenVBand="0" w:oddHBand="1" w:evenHBand="0" w:firstRowFirstColumn="0" w:firstRowLastColumn="0" w:lastRowFirstColumn="0" w:lastRowLastColumn="0"/>
              <w:rPr>
                <w:lang w:val="hr-HR"/>
              </w:rPr>
            </w:pPr>
            <w:r w:rsidRPr="004B38E9">
              <w:rPr>
                <w:lang w:val="hr-HR"/>
              </w:rPr>
              <w:t>U tekućoj godini za narednu godinu, a najkasnije do 31. prosinca tekuće godine</w:t>
            </w:r>
          </w:p>
        </w:tc>
        <w:tc>
          <w:tcPr>
            <w:tcW w:w="2139" w:type="pct"/>
            <w:shd w:val="clear" w:color="auto" w:fill="auto"/>
          </w:tcPr>
          <w:p w14:paraId="452E77B6" w14:textId="77777777" w:rsidR="004B38E9" w:rsidRPr="004B38E9" w:rsidRDefault="004B38E9" w:rsidP="004B38E9">
            <w:pPr>
              <w:contextualSpacing/>
              <w:cnfStyle w:val="000000100000" w:firstRow="0" w:lastRow="0" w:firstColumn="0" w:lastColumn="0" w:oddVBand="0" w:evenVBand="0" w:oddHBand="1" w:evenHBand="0" w:firstRowFirstColumn="0" w:firstRowLastColumn="0" w:lastRowFirstColumn="0" w:lastRowLastColumn="0"/>
              <w:rPr>
                <w:lang w:val="hr-HR"/>
              </w:rPr>
            </w:pPr>
            <w:r w:rsidRPr="004B38E9">
              <w:rPr>
                <w:lang w:val="hr-HR"/>
              </w:rPr>
              <w:t>Prema zadanoj formi Akcijskog plana i u skladu s akcijskim planom predstavljenim u Strategiji.</w:t>
            </w:r>
          </w:p>
        </w:tc>
      </w:tr>
      <w:tr w:rsidR="004B38E9" w:rsidRPr="004B38E9" w14:paraId="23FDC553" w14:textId="77777777" w:rsidTr="002A4EA6">
        <w:tc>
          <w:tcPr>
            <w:cnfStyle w:val="001000000000" w:firstRow="0" w:lastRow="0" w:firstColumn="1" w:lastColumn="0" w:oddVBand="0" w:evenVBand="0" w:oddHBand="0" w:evenHBand="0" w:firstRowFirstColumn="0" w:firstRowLastColumn="0" w:lastRowFirstColumn="0" w:lastRowLastColumn="0"/>
            <w:tcW w:w="609" w:type="pct"/>
            <w:shd w:val="clear" w:color="auto" w:fill="auto"/>
            <w:vAlign w:val="center"/>
          </w:tcPr>
          <w:p w14:paraId="5384B3E5" w14:textId="77777777" w:rsidR="004B38E9" w:rsidRPr="004B38E9" w:rsidRDefault="004B38E9" w:rsidP="004B38E9">
            <w:pPr>
              <w:contextualSpacing/>
              <w:rPr>
                <w:lang w:val="hr-HR"/>
              </w:rPr>
            </w:pPr>
            <w:r w:rsidRPr="004B38E9">
              <w:rPr>
                <w:lang w:val="hr-HR"/>
              </w:rPr>
              <w:t>Izrada izvješća o provedbi Strategije</w:t>
            </w:r>
          </w:p>
        </w:tc>
        <w:tc>
          <w:tcPr>
            <w:tcW w:w="680" w:type="pct"/>
            <w:shd w:val="clear" w:color="auto" w:fill="auto"/>
          </w:tcPr>
          <w:p w14:paraId="24F62F8F" w14:textId="77777777" w:rsidR="004B38E9" w:rsidRPr="004B38E9" w:rsidRDefault="004B38E9" w:rsidP="004B38E9">
            <w:pPr>
              <w:contextualSpacing/>
              <w:cnfStyle w:val="000000000000" w:firstRow="0" w:lastRow="0" w:firstColumn="0" w:lastColumn="0" w:oddVBand="0" w:evenVBand="0" w:oddHBand="0" w:evenHBand="0" w:firstRowFirstColumn="0" w:firstRowLastColumn="0" w:lastRowFirstColumn="0" w:lastRowLastColumn="0"/>
              <w:rPr>
                <w:lang w:val="hr-HR"/>
              </w:rPr>
            </w:pPr>
            <w:r w:rsidRPr="004B38E9">
              <w:rPr>
                <w:lang w:val="hr-HR"/>
              </w:rPr>
              <w:t>Stručne službe LAG-a</w:t>
            </w:r>
          </w:p>
        </w:tc>
        <w:tc>
          <w:tcPr>
            <w:tcW w:w="751" w:type="pct"/>
            <w:shd w:val="clear" w:color="auto" w:fill="auto"/>
          </w:tcPr>
          <w:p w14:paraId="138B52D9" w14:textId="77777777" w:rsidR="004B38E9" w:rsidRPr="004B38E9" w:rsidRDefault="004B38E9" w:rsidP="004B38E9">
            <w:pPr>
              <w:contextualSpacing/>
              <w:cnfStyle w:val="000000000000" w:firstRow="0" w:lastRow="0" w:firstColumn="0" w:lastColumn="0" w:oddVBand="0" w:evenVBand="0" w:oddHBand="0" w:evenHBand="0" w:firstRowFirstColumn="0" w:firstRowLastColumn="0" w:lastRowFirstColumn="0" w:lastRowLastColumn="0"/>
              <w:rPr>
                <w:lang w:val="hr-HR"/>
              </w:rPr>
            </w:pPr>
            <w:r w:rsidRPr="004B38E9">
              <w:rPr>
                <w:lang w:val="hr-HR"/>
              </w:rPr>
              <w:t>Stručne službe LAg-a, a potvrđuju Upravni odbor i Skupština</w:t>
            </w:r>
          </w:p>
        </w:tc>
        <w:tc>
          <w:tcPr>
            <w:tcW w:w="821" w:type="pct"/>
            <w:shd w:val="clear" w:color="auto" w:fill="auto"/>
          </w:tcPr>
          <w:p w14:paraId="62F616C3" w14:textId="77777777" w:rsidR="004B38E9" w:rsidRPr="004B38E9" w:rsidRDefault="004B38E9" w:rsidP="004B38E9">
            <w:pPr>
              <w:contextualSpacing/>
              <w:cnfStyle w:val="000000000000" w:firstRow="0" w:lastRow="0" w:firstColumn="0" w:lastColumn="0" w:oddVBand="0" w:evenVBand="0" w:oddHBand="0" w:evenHBand="0" w:firstRowFirstColumn="0" w:firstRowLastColumn="0" w:lastRowFirstColumn="0" w:lastRowLastColumn="0"/>
              <w:rPr>
                <w:lang w:val="hr-HR"/>
              </w:rPr>
            </w:pPr>
            <w:r w:rsidRPr="004B38E9">
              <w:rPr>
                <w:lang w:val="hr-HR"/>
              </w:rPr>
              <w:t>Najkasnije do 30. ožujka tekuće godine za prethodnu godinu</w:t>
            </w:r>
          </w:p>
        </w:tc>
        <w:tc>
          <w:tcPr>
            <w:tcW w:w="2139" w:type="pct"/>
            <w:shd w:val="clear" w:color="auto" w:fill="auto"/>
          </w:tcPr>
          <w:p w14:paraId="15D41F11" w14:textId="77777777" w:rsidR="004B38E9" w:rsidRPr="004B38E9" w:rsidRDefault="004B38E9" w:rsidP="004B38E9">
            <w:pPr>
              <w:contextualSpacing/>
              <w:cnfStyle w:val="000000000000" w:firstRow="0" w:lastRow="0" w:firstColumn="0" w:lastColumn="0" w:oddVBand="0" w:evenVBand="0" w:oddHBand="0" w:evenHBand="0" w:firstRowFirstColumn="0" w:firstRowLastColumn="0" w:lastRowFirstColumn="0" w:lastRowLastColumn="0"/>
              <w:rPr>
                <w:lang w:val="hr-HR"/>
              </w:rPr>
            </w:pPr>
            <w:r w:rsidRPr="004B38E9">
              <w:rPr>
                <w:lang w:val="hr-HR"/>
              </w:rPr>
              <w:t>Prema zadanom sadržaju izvješća koje sadrži:</w:t>
            </w:r>
          </w:p>
          <w:p w14:paraId="05B89C0E" w14:textId="77777777" w:rsidR="004B38E9" w:rsidRPr="004B38E9" w:rsidRDefault="004B38E9" w:rsidP="004B38E9">
            <w:pPr>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hr-HR"/>
              </w:rPr>
            </w:pPr>
            <w:r w:rsidRPr="004B38E9">
              <w:rPr>
                <w:lang w:val="hr-HR"/>
              </w:rPr>
              <w:t>Opis aktivnosti koje su se provele te usporedba s planiranim aktivnostima</w:t>
            </w:r>
          </w:p>
          <w:p w14:paraId="16478680" w14:textId="77777777" w:rsidR="004B38E9" w:rsidRPr="004B38E9" w:rsidRDefault="004B38E9" w:rsidP="004B38E9">
            <w:pPr>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hr-HR"/>
              </w:rPr>
            </w:pPr>
            <w:r w:rsidRPr="004B38E9">
              <w:rPr>
                <w:lang w:val="hr-HR"/>
              </w:rPr>
              <w:t>Opis uključenih dionika u provedbu</w:t>
            </w:r>
          </w:p>
          <w:p w14:paraId="50FFA5EE" w14:textId="77777777" w:rsidR="004B38E9" w:rsidRPr="004B38E9" w:rsidRDefault="004B38E9" w:rsidP="004B38E9">
            <w:pPr>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hr-HR"/>
              </w:rPr>
            </w:pPr>
            <w:r w:rsidRPr="004B38E9">
              <w:rPr>
                <w:lang w:val="hr-HR"/>
              </w:rPr>
              <w:t>Opis provedenih aktivnosti animacije</w:t>
            </w:r>
          </w:p>
          <w:p w14:paraId="7A8D7599" w14:textId="77777777" w:rsidR="004B38E9" w:rsidRPr="004B38E9" w:rsidRDefault="004B38E9" w:rsidP="004B38E9">
            <w:pPr>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hr-HR"/>
              </w:rPr>
            </w:pPr>
            <w:r w:rsidRPr="004B38E9">
              <w:rPr>
                <w:lang w:val="hr-HR"/>
              </w:rPr>
              <w:t>Opis provedenih natječaja za dodjelu sredstava</w:t>
            </w:r>
          </w:p>
          <w:p w14:paraId="1FE55C21" w14:textId="77777777" w:rsidR="004B38E9" w:rsidRPr="004B38E9" w:rsidRDefault="004B38E9" w:rsidP="004B38E9">
            <w:pPr>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hr-HR"/>
              </w:rPr>
            </w:pPr>
            <w:r w:rsidRPr="004B38E9">
              <w:rPr>
                <w:lang w:val="hr-HR"/>
              </w:rPr>
              <w:t>Broj zaprimljenih projekata i rezultati evaluacije</w:t>
            </w:r>
          </w:p>
          <w:p w14:paraId="3D0C270B" w14:textId="77777777" w:rsidR="004B38E9" w:rsidRPr="004B38E9" w:rsidRDefault="004B38E9" w:rsidP="004B38E9">
            <w:pPr>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hr-HR"/>
              </w:rPr>
            </w:pPr>
            <w:r w:rsidRPr="004B38E9">
              <w:rPr>
                <w:lang w:val="hr-HR"/>
              </w:rPr>
              <w:t>Opis problema koji su se pojavili u godini za koju se priprema izvješće, a odnose se na provedbu LRS te primijenjena rješenja</w:t>
            </w:r>
          </w:p>
          <w:p w14:paraId="1642AEA9" w14:textId="77777777" w:rsidR="004B38E9" w:rsidRPr="004B38E9" w:rsidRDefault="004B38E9" w:rsidP="004B38E9">
            <w:pPr>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hr-HR"/>
              </w:rPr>
            </w:pPr>
            <w:r w:rsidRPr="004B38E9">
              <w:rPr>
                <w:lang w:val="hr-HR"/>
              </w:rPr>
              <w:t>Preporuke za provedbu za naredno razdoblje</w:t>
            </w:r>
          </w:p>
          <w:p w14:paraId="17333ED2" w14:textId="77777777" w:rsidR="004B38E9" w:rsidRPr="004B38E9" w:rsidRDefault="004B38E9" w:rsidP="004B38E9">
            <w:pPr>
              <w:numPr>
                <w:ilvl w:val="0"/>
                <w:numId w:val="31"/>
              </w:numPr>
              <w:contextualSpacing/>
              <w:cnfStyle w:val="000000000000" w:firstRow="0" w:lastRow="0" w:firstColumn="0" w:lastColumn="0" w:oddVBand="0" w:evenVBand="0" w:oddHBand="0" w:evenHBand="0" w:firstRowFirstColumn="0" w:firstRowLastColumn="0" w:lastRowFirstColumn="0" w:lastRowLastColumn="0"/>
              <w:rPr>
                <w:lang w:val="hr-HR"/>
              </w:rPr>
            </w:pPr>
            <w:r w:rsidRPr="004B38E9">
              <w:rPr>
                <w:lang w:val="hr-HR"/>
              </w:rPr>
              <w:t>Doprinos zadanim indikatorima</w:t>
            </w:r>
          </w:p>
        </w:tc>
      </w:tr>
    </w:tbl>
    <w:p w14:paraId="3999C4B8" w14:textId="77777777" w:rsidR="004B38E9" w:rsidRDefault="004B38E9" w:rsidP="00C825E0">
      <w:pPr>
        <w:contextualSpacing/>
        <w:rPr>
          <w:lang w:val="hr-HR"/>
        </w:rPr>
      </w:pPr>
    </w:p>
    <w:p w14:paraId="7CF7175D" w14:textId="583F9A88" w:rsidR="004B38E9" w:rsidRDefault="001321B9" w:rsidP="001321B9">
      <w:pPr>
        <w:pStyle w:val="Naslov2"/>
        <w:numPr>
          <w:ilvl w:val="1"/>
          <w:numId w:val="15"/>
        </w:numPr>
        <w:rPr>
          <w:rFonts w:ascii="Times New Roman" w:hAnsi="Times New Roman" w:cs="Times New Roman"/>
          <w:lang w:val="hr-HR"/>
        </w:rPr>
      </w:pPr>
      <w:bookmarkStart w:id="40" w:name="_Toc444454530"/>
      <w:r w:rsidRPr="001321B9">
        <w:rPr>
          <w:rFonts w:ascii="Times New Roman" w:hAnsi="Times New Roman" w:cs="Times New Roman"/>
          <w:lang w:val="hr-HR"/>
        </w:rPr>
        <w:t xml:space="preserve">Plan evaluacije </w:t>
      </w:r>
      <w:r>
        <w:rPr>
          <w:rFonts w:ascii="Times New Roman" w:hAnsi="Times New Roman" w:cs="Times New Roman"/>
          <w:lang w:val="hr-HR"/>
        </w:rPr>
        <w:t>Strategije</w:t>
      </w:r>
      <w:bookmarkEnd w:id="40"/>
    </w:p>
    <w:p w14:paraId="64E8F659" w14:textId="77777777" w:rsidR="001321B9" w:rsidRPr="001321B9" w:rsidRDefault="001321B9" w:rsidP="001321B9">
      <w:pPr>
        <w:rPr>
          <w:lang w:val="hr-HR" w:eastAsia="ja-JP"/>
        </w:rPr>
      </w:pPr>
    </w:p>
    <w:p w14:paraId="2E484B83" w14:textId="77777777" w:rsidR="004B38E9" w:rsidRDefault="004B38E9" w:rsidP="001321B9">
      <w:pPr>
        <w:spacing w:after="240"/>
        <w:jc w:val="both"/>
        <w:rPr>
          <w:lang w:val="hr-HR"/>
        </w:rPr>
      </w:pPr>
      <w:r>
        <w:rPr>
          <w:lang w:val="hr-HR"/>
        </w:rPr>
        <w:t xml:space="preserve">Evaluacija Strategije podrazumijeva primjenu mehanizama interne i eksterne kontrole provedbe i upravljanja Strategijom LAG-a, a kako bi se utvrdila razina njezine uspješnosti, odnosno sukladnosti provedbe s iznesenim planom provedbe u samoj Strategiji. Sam proces evaluacije podrazumijevanja provjeru zadanih prijelomnih točki definiranih u ovom poglavlju s ciljem izrade izvješća o kvaliteti Strategije, njezinom planiranom izvršavanju ili izradi prijedloga i argumenata za njezinu reviziju. </w:t>
      </w:r>
    </w:p>
    <w:p w14:paraId="2685BCD4" w14:textId="77777777" w:rsidR="004B38E9" w:rsidRDefault="004B38E9" w:rsidP="004B38E9">
      <w:pPr>
        <w:jc w:val="both"/>
        <w:rPr>
          <w:lang w:val="hr-HR"/>
        </w:rPr>
      </w:pPr>
      <w:r>
        <w:rPr>
          <w:lang w:val="hr-HR"/>
        </w:rPr>
        <w:t xml:space="preserve">Ciljevi evaluacije Strategije su: </w:t>
      </w:r>
    </w:p>
    <w:p w14:paraId="73A9DB7E" w14:textId="77777777" w:rsidR="004B38E9" w:rsidRPr="001321B9" w:rsidRDefault="004B38E9" w:rsidP="004B38E9">
      <w:pPr>
        <w:pStyle w:val="Odlomakpopisa"/>
        <w:numPr>
          <w:ilvl w:val="0"/>
          <w:numId w:val="33"/>
        </w:numPr>
        <w:jc w:val="both"/>
        <w:rPr>
          <w:rFonts w:ascii="Times New Roman" w:hAnsi="Times New Roman" w:cs="Times New Roman"/>
          <w:sz w:val="24"/>
          <w:szCs w:val="24"/>
          <w:lang w:val="hr-HR"/>
        </w:rPr>
      </w:pPr>
      <w:r w:rsidRPr="001321B9">
        <w:rPr>
          <w:rFonts w:ascii="Times New Roman" w:hAnsi="Times New Roman" w:cs="Times New Roman"/>
          <w:sz w:val="24"/>
          <w:szCs w:val="24"/>
          <w:lang w:val="hr-HR"/>
        </w:rPr>
        <w:t>Unapređenje sustava upravljanja Strategijom;</w:t>
      </w:r>
    </w:p>
    <w:p w14:paraId="56565FBE" w14:textId="77777777" w:rsidR="004B38E9" w:rsidRPr="001321B9" w:rsidRDefault="004B38E9" w:rsidP="004B38E9">
      <w:pPr>
        <w:pStyle w:val="Odlomakpopisa"/>
        <w:numPr>
          <w:ilvl w:val="0"/>
          <w:numId w:val="33"/>
        </w:numPr>
        <w:jc w:val="both"/>
        <w:rPr>
          <w:rFonts w:ascii="Times New Roman" w:hAnsi="Times New Roman" w:cs="Times New Roman"/>
          <w:sz w:val="24"/>
          <w:szCs w:val="24"/>
          <w:lang w:val="hr-HR"/>
        </w:rPr>
      </w:pPr>
      <w:r w:rsidRPr="001321B9">
        <w:rPr>
          <w:rFonts w:ascii="Times New Roman" w:hAnsi="Times New Roman" w:cs="Times New Roman"/>
          <w:sz w:val="24"/>
          <w:szCs w:val="24"/>
          <w:lang w:val="hr-HR"/>
        </w:rPr>
        <w:t>Identifikacija novih mogućnosti financiranja kroz LRS;</w:t>
      </w:r>
    </w:p>
    <w:p w14:paraId="4AA3D650" w14:textId="77777777" w:rsidR="004B38E9" w:rsidRPr="001321B9" w:rsidRDefault="004B38E9" w:rsidP="004B38E9">
      <w:pPr>
        <w:pStyle w:val="Odlomakpopisa"/>
        <w:numPr>
          <w:ilvl w:val="0"/>
          <w:numId w:val="33"/>
        </w:numPr>
        <w:jc w:val="both"/>
        <w:rPr>
          <w:rFonts w:ascii="Times New Roman" w:hAnsi="Times New Roman" w:cs="Times New Roman"/>
          <w:sz w:val="24"/>
          <w:szCs w:val="24"/>
          <w:lang w:val="hr-HR"/>
        </w:rPr>
      </w:pPr>
      <w:r w:rsidRPr="001321B9">
        <w:rPr>
          <w:rFonts w:ascii="Times New Roman" w:hAnsi="Times New Roman" w:cs="Times New Roman"/>
          <w:sz w:val="24"/>
          <w:szCs w:val="24"/>
          <w:lang w:val="hr-HR"/>
        </w:rPr>
        <w:t>Usklađivanje s nacionalnom politikom i Programom ruralnog razvoja Republike Hrvatske.</w:t>
      </w:r>
    </w:p>
    <w:p w14:paraId="0A61902F" w14:textId="77777777" w:rsidR="004B38E9" w:rsidRDefault="004B38E9" w:rsidP="004B38E9">
      <w:pPr>
        <w:jc w:val="both"/>
        <w:rPr>
          <w:lang w:val="hr-HR"/>
        </w:rPr>
      </w:pPr>
      <w:r>
        <w:rPr>
          <w:lang w:val="hr-HR"/>
        </w:rPr>
        <w:t>Evaluacija provedbe Strategije provodi se na dvije razine:</w:t>
      </w:r>
    </w:p>
    <w:p w14:paraId="5BE51BBC" w14:textId="77777777" w:rsidR="004B38E9" w:rsidRPr="001321B9" w:rsidRDefault="004B38E9" w:rsidP="004B38E9">
      <w:pPr>
        <w:pStyle w:val="Odlomakpopisa"/>
        <w:numPr>
          <w:ilvl w:val="0"/>
          <w:numId w:val="32"/>
        </w:numPr>
        <w:jc w:val="both"/>
        <w:rPr>
          <w:rFonts w:ascii="Times New Roman" w:hAnsi="Times New Roman" w:cs="Times New Roman"/>
          <w:sz w:val="24"/>
          <w:szCs w:val="24"/>
          <w:lang w:val="hr-HR"/>
        </w:rPr>
      </w:pPr>
      <w:r w:rsidRPr="001321B9">
        <w:rPr>
          <w:rFonts w:ascii="Times New Roman" w:hAnsi="Times New Roman" w:cs="Times New Roman"/>
          <w:sz w:val="24"/>
          <w:szCs w:val="24"/>
          <w:lang w:val="hr-HR"/>
        </w:rPr>
        <w:t xml:space="preserve">Interna evaluacija </w:t>
      </w:r>
    </w:p>
    <w:p w14:paraId="7F65F221" w14:textId="77777777" w:rsidR="004B38E9" w:rsidRPr="001321B9" w:rsidRDefault="004B38E9" w:rsidP="004B38E9">
      <w:pPr>
        <w:pStyle w:val="Odlomakpopisa"/>
        <w:numPr>
          <w:ilvl w:val="0"/>
          <w:numId w:val="32"/>
        </w:numPr>
        <w:jc w:val="both"/>
        <w:rPr>
          <w:rFonts w:ascii="Times New Roman" w:hAnsi="Times New Roman" w:cs="Times New Roman"/>
          <w:sz w:val="24"/>
          <w:szCs w:val="24"/>
          <w:lang w:val="hr-HR"/>
        </w:rPr>
      </w:pPr>
      <w:r w:rsidRPr="001321B9">
        <w:rPr>
          <w:rFonts w:ascii="Times New Roman" w:hAnsi="Times New Roman" w:cs="Times New Roman"/>
          <w:sz w:val="24"/>
          <w:szCs w:val="24"/>
          <w:lang w:val="hr-HR"/>
        </w:rPr>
        <w:lastRenderedPageBreak/>
        <w:t>Eksterna evaluacija</w:t>
      </w:r>
    </w:p>
    <w:p w14:paraId="0506DF57" w14:textId="77777777" w:rsidR="004B38E9" w:rsidRDefault="004B38E9" w:rsidP="004B38E9">
      <w:pPr>
        <w:jc w:val="both"/>
        <w:rPr>
          <w:lang w:val="hr-HR"/>
        </w:rPr>
      </w:pPr>
      <w:r>
        <w:rPr>
          <w:lang w:val="hr-HR"/>
        </w:rPr>
        <w:t>Interna evaluacija provodi se na razini svake godine kroz pripremu Akcijskog plana i sastavljanje izvješća o radu. Ovom vrstom postupka na provedbenoj razini se prati uspješnost realizacije Strategije kroz identificirane indikatore te se daje osvrt na sam proces provedbe s aspekta LAG-a kao upravljačkog tijela.</w:t>
      </w:r>
    </w:p>
    <w:p w14:paraId="73B2D01D" w14:textId="77777777" w:rsidR="004B38E9" w:rsidRDefault="004B38E9" w:rsidP="004B38E9">
      <w:pPr>
        <w:jc w:val="both"/>
        <w:rPr>
          <w:lang w:val="hr-HR"/>
        </w:rPr>
      </w:pPr>
      <w:r>
        <w:rPr>
          <w:lang w:val="hr-HR"/>
        </w:rPr>
        <w:t>Eksterna evaluacija predstavlja vanjsko vrednovanje koje provodi neovisni stručnjak, a koristeći metode:</w:t>
      </w:r>
    </w:p>
    <w:p w14:paraId="2DE6DBA0" w14:textId="77777777" w:rsidR="004B38E9" w:rsidRPr="001321B9" w:rsidRDefault="004B38E9" w:rsidP="004B38E9">
      <w:pPr>
        <w:pStyle w:val="Odlomakpopisa"/>
        <w:numPr>
          <w:ilvl w:val="0"/>
          <w:numId w:val="34"/>
        </w:numPr>
        <w:jc w:val="both"/>
        <w:rPr>
          <w:rFonts w:ascii="Times New Roman" w:hAnsi="Times New Roman" w:cs="Times New Roman"/>
          <w:sz w:val="24"/>
          <w:szCs w:val="24"/>
          <w:lang w:val="hr-HR"/>
        </w:rPr>
      </w:pPr>
      <w:r w:rsidRPr="001321B9">
        <w:rPr>
          <w:rFonts w:ascii="Times New Roman" w:hAnsi="Times New Roman" w:cs="Times New Roman"/>
          <w:sz w:val="24"/>
          <w:szCs w:val="24"/>
          <w:lang w:val="hr-HR"/>
        </w:rPr>
        <w:t>Analiza dokumenta – analiza dokumenta provodi se kako bi se utvrdila njegova usklađenost s nacionalnim programima i nacionalnom politikom ruralnog razvoja. Prilikom analize potrebno je izraditi i analizu stanja područja LAG-a kojom se utvrđuju promjene u odnosu na originalni dokument, a što dovodi do zaključka o potrebi redefiniranja postavljenih ciljeva.</w:t>
      </w:r>
    </w:p>
    <w:p w14:paraId="0C8462F8" w14:textId="77777777" w:rsidR="004B38E9" w:rsidRPr="001321B9" w:rsidRDefault="004B38E9" w:rsidP="004B38E9">
      <w:pPr>
        <w:pStyle w:val="Odlomakpopisa"/>
        <w:numPr>
          <w:ilvl w:val="0"/>
          <w:numId w:val="34"/>
        </w:numPr>
        <w:jc w:val="both"/>
        <w:rPr>
          <w:rFonts w:ascii="Times New Roman" w:hAnsi="Times New Roman" w:cs="Times New Roman"/>
          <w:sz w:val="24"/>
          <w:szCs w:val="24"/>
          <w:lang w:val="hr-HR"/>
        </w:rPr>
      </w:pPr>
      <w:r w:rsidRPr="001321B9">
        <w:rPr>
          <w:rFonts w:ascii="Times New Roman" w:hAnsi="Times New Roman" w:cs="Times New Roman"/>
          <w:sz w:val="24"/>
          <w:szCs w:val="24"/>
          <w:lang w:val="hr-HR"/>
        </w:rPr>
        <w:t xml:space="preserve">Analiza godišnjih izvješća o provedbi LRS – potrebno je analizirati godišnja izvješća kako bi se utvrdio doprinos zadanim indikatorima na razini ciljeva, aktivnosti i tipova operacija, razmotrili izneseni stavovi i zapažanja o postupcima provedbe te identificirani izazovi u provedbi. </w:t>
      </w:r>
    </w:p>
    <w:p w14:paraId="4DD56F67" w14:textId="77777777" w:rsidR="004B38E9" w:rsidRPr="001321B9" w:rsidRDefault="004B38E9" w:rsidP="004B38E9">
      <w:pPr>
        <w:pStyle w:val="Odlomakpopisa"/>
        <w:numPr>
          <w:ilvl w:val="0"/>
          <w:numId w:val="34"/>
        </w:numPr>
        <w:jc w:val="both"/>
        <w:rPr>
          <w:rFonts w:ascii="Times New Roman" w:hAnsi="Times New Roman" w:cs="Times New Roman"/>
          <w:sz w:val="24"/>
          <w:szCs w:val="24"/>
          <w:lang w:val="hr-HR"/>
        </w:rPr>
      </w:pPr>
      <w:r w:rsidRPr="001321B9">
        <w:rPr>
          <w:rFonts w:ascii="Times New Roman" w:hAnsi="Times New Roman" w:cs="Times New Roman"/>
          <w:sz w:val="24"/>
          <w:szCs w:val="24"/>
          <w:lang w:val="hr-HR"/>
        </w:rPr>
        <w:t xml:space="preserve">Intervjui – nužno je provesti intervjue sa stručnim službama LAG-a da se ispitaju njihovi stavovi o uspostavljenim procedurama upravljanja LRS-om te dobe povratne informacije o provedbi strategije na razini svake godine. Intervjue je potrebno provesti i s lokalnim dionicima – na ciljanom skupu predstavnika javnog, privatnog i civilnog sektora kako bi se prikupile informacije s terena o dojmu koji ostavlja LRS, aktivnostima LAG-a te njihovom mišljenju o poboljšanju Strategije. Upravni odbor i Skupština također predstavlja ciljnu skupinu od koje je potrebno prikupiti informacije o njihovom viđenju LRS i njezine uspješnosti. </w:t>
      </w:r>
    </w:p>
    <w:p w14:paraId="101F9BD0" w14:textId="77777777" w:rsidR="004B38E9" w:rsidRPr="001321B9" w:rsidRDefault="004B38E9" w:rsidP="004B38E9">
      <w:pPr>
        <w:pStyle w:val="Odlomakpopisa"/>
        <w:numPr>
          <w:ilvl w:val="0"/>
          <w:numId w:val="34"/>
        </w:numPr>
        <w:jc w:val="both"/>
        <w:rPr>
          <w:rFonts w:ascii="Times New Roman" w:hAnsi="Times New Roman" w:cs="Times New Roman"/>
          <w:sz w:val="24"/>
          <w:szCs w:val="24"/>
          <w:lang w:val="hr-HR"/>
        </w:rPr>
      </w:pPr>
      <w:r w:rsidRPr="001321B9">
        <w:rPr>
          <w:rFonts w:ascii="Times New Roman" w:hAnsi="Times New Roman" w:cs="Times New Roman"/>
          <w:sz w:val="24"/>
          <w:szCs w:val="24"/>
          <w:lang w:val="hr-HR"/>
        </w:rPr>
        <w:t xml:space="preserve">Anketni upitnici – potrebno je provesti istraživanje među lokalnim dionicima kako bi se utvrdila potreba za daljnjim financiranjem, područjima financiranja te osjećajem doprinosa kvaliteti života na području koje obuhvaća LAG. </w:t>
      </w:r>
    </w:p>
    <w:p w14:paraId="27A9226D" w14:textId="77777777" w:rsidR="004B38E9" w:rsidRPr="001321B9" w:rsidRDefault="004B38E9" w:rsidP="004B38E9">
      <w:pPr>
        <w:pStyle w:val="Odlomakpopisa"/>
        <w:numPr>
          <w:ilvl w:val="0"/>
          <w:numId w:val="34"/>
        </w:numPr>
        <w:jc w:val="both"/>
        <w:rPr>
          <w:rFonts w:ascii="Times New Roman" w:hAnsi="Times New Roman" w:cs="Times New Roman"/>
          <w:sz w:val="24"/>
          <w:szCs w:val="24"/>
          <w:lang w:val="hr-HR"/>
        </w:rPr>
      </w:pPr>
      <w:r w:rsidRPr="001321B9">
        <w:rPr>
          <w:rFonts w:ascii="Times New Roman" w:hAnsi="Times New Roman" w:cs="Times New Roman"/>
          <w:sz w:val="24"/>
          <w:szCs w:val="24"/>
          <w:lang w:val="hr-HR"/>
        </w:rPr>
        <w:t xml:space="preserve">Izrada preporuka – na temelju prikupljenih ulaznih podataka, vanjski stručnjak mora izraditi evaluacijsko izvješće koje će sadržavati prikaz korištene metodologije, obuhvat ciljne skupine, prikupljene podatke, izvješće o postignuću zadanih indikatora na razini godine i za razdoblje evaluacije, preporuke o potrebi revizije strategije i daljnjeg rada na provedbi LRS te osvrt na ljudske kapacitete koji upravljaju provedbom Strategije. </w:t>
      </w:r>
    </w:p>
    <w:p w14:paraId="1E9A7B5A" w14:textId="77777777" w:rsidR="004B38E9" w:rsidRDefault="004B38E9" w:rsidP="004B38E9">
      <w:pPr>
        <w:jc w:val="both"/>
        <w:rPr>
          <w:lang w:val="hr-HR"/>
        </w:rPr>
      </w:pPr>
      <w:r>
        <w:rPr>
          <w:lang w:val="hr-HR"/>
        </w:rPr>
        <w:t xml:space="preserve">Godišnja izvješća o radu i nalazi eksterne evaluacije objavljuju se javno na stranicama LAG-a Zagorje-Sutla te stranicama uključenih partnera. Potrebno je predvidjeti tematsku sjednicu Upravnog odbora i Skupštine na kojoj će se prezentirati nalazi evaluacije. Nužno je organizirati info-dane za stanovnike LAG-a te ciljne skupine navedene u okviru LRS kako bi se prezentirali nalazi provedenog procesa. </w:t>
      </w:r>
    </w:p>
    <w:p w14:paraId="277AF7AD" w14:textId="77777777" w:rsidR="004B38E9" w:rsidRDefault="004B38E9" w:rsidP="004B38E9">
      <w:pPr>
        <w:jc w:val="both"/>
        <w:rPr>
          <w:lang w:val="hr-HR"/>
        </w:rPr>
      </w:pPr>
      <w:r>
        <w:rPr>
          <w:lang w:val="hr-HR"/>
        </w:rPr>
        <w:t xml:space="preserve">Za potrebe provedbe evaluacije potrebno je planirati određena sredstva kako je prikazano u nastavku. </w:t>
      </w:r>
    </w:p>
    <w:p w14:paraId="337C625E" w14:textId="77777777" w:rsidR="004B38E9" w:rsidRDefault="004B38E9" w:rsidP="004B38E9">
      <w:pPr>
        <w:jc w:val="both"/>
        <w:rPr>
          <w:lang w:val="hr-HR"/>
        </w:rPr>
      </w:pPr>
    </w:p>
    <w:tbl>
      <w:tblPr>
        <w:tblStyle w:val="Tablicareetke4-isticanje21"/>
        <w:tblW w:w="5000" w:type="pct"/>
        <w:tblLook w:val="04A0" w:firstRow="1" w:lastRow="0" w:firstColumn="1" w:lastColumn="0" w:noHBand="0" w:noVBand="1"/>
      </w:tblPr>
      <w:tblGrid>
        <w:gridCol w:w="3116"/>
        <w:gridCol w:w="3116"/>
        <w:gridCol w:w="3118"/>
      </w:tblGrid>
      <w:tr w:rsidR="004B38E9" w14:paraId="7C885724" w14:textId="77777777" w:rsidTr="004B38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5D684AB" w14:textId="77777777" w:rsidR="004B38E9" w:rsidRDefault="004B38E9" w:rsidP="004B38E9">
            <w:pPr>
              <w:jc w:val="both"/>
              <w:rPr>
                <w:lang w:val="hr-HR"/>
              </w:rPr>
            </w:pPr>
            <w:r>
              <w:rPr>
                <w:lang w:val="hr-HR"/>
              </w:rPr>
              <w:t>Evaluacija</w:t>
            </w:r>
          </w:p>
        </w:tc>
        <w:tc>
          <w:tcPr>
            <w:tcW w:w="1666" w:type="pct"/>
          </w:tcPr>
          <w:p w14:paraId="51AC69C3" w14:textId="77777777" w:rsidR="004B38E9" w:rsidRDefault="004B38E9" w:rsidP="004B38E9">
            <w:pPr>
              <w:jc w:val="both"/>
              <w:cnfStyle w:val="100000000000" w:firstRow="1" w:lastRow="0" w:firstColumn="0" w:lastColumn="0" w:oddVBand="0" w:evenVBand="0" w:oddHBand="0" w:evenHBand="0" w:firstRowFirstColumn="0" w:firstRowLastColumn="0" w:lastRowFirstColumn="0" w:lastRowLastColumn="0"/>
              <w:rPr>
                <w:lang w:val="hr-HR"/>
              </w:rPr>
            </w:pPr>
            <w:r>
              <w:rPr>
                <w:lang w:val="hr-HR"/>
              </w:rPr>
              <w:t>Interna</w:t>
            </w:r>
          </w:p>
        </w:tc>
        <w:tc>
          <w:tcPr>
            <w:tcW w:w="1667" w:type="pct"/>
          </w:tcPr>
          <w:p w14:paraId="5E624F48" w14:textId="77777777" w:rsidR="004B38E9" w:rsidRDefault="004B38E9" w:rsidP="004B38E9">
            <w:pPr>
              <w:jc w:val="both"/>
              <w:cnfStyle w:val="100000000000" w:firstRow="1" w:lastRow="0" w:firstColumn="0" w:lastColumn="0" w:oddVBand="0" w:evenVBand="0" w:oddHBand="0" w:evenHBand="0" w:firstRowFirstColumn="0" w:firstRowLastColumn="0" w:lastRowFirstColumn="0" w:lastRowLastColumn="0"/>
              <w:rPr>
                <w:lang w:val="hr-HR"/>
              </w:rPr>
            </w:pPr>
            <w:r>
              <w:rPr>
                <w:lang w:val="hr-HR"/>
              </w:rPr>
              <w:t>Eksterna</w:t>
            </w:r>
          </w:p>
        </w:tc>
      </w:tr>
      <w:tr w:rsidR="004B38E9" w14:paraId="7B459C9E" w14:textId="77777777" w:rsidTr="004B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shd w:val="clear" w:color="auto" w:fill="E9F6D0" w:themeFill="accent1" w:themeFillTint="33"/>
            <w:vAlign w:val="center"/>
          </w:tcPr>
          <w:p w14:paraId="1584060E" w14:textId="77777777" w:rsidR="004B38E9" w:rsidRDefault="004B38E9" w:rsidP="004B38E9">
            <w:pPr>
              <w:rPr>
                <w:lang w:val="hr-HR"/>
              </w:rPr>
            </w:pPr>
            <w:r>
              <w:rPr>
                <w:lang w:val="hr-HR"/>
              </w:rPr>
              <w:t>Tko provodi?</w:t>
            </w:r>
          </w:p>
        </w:tc>
        <w:tc>
          <w:tcPr>
            <w:tcW w:w="1666" w:type="pct"/>
            <w:shd w:val="clear" w:color="auto" w:fill="FFFFFF" w:themeFill="background1"/>
            <w:vAlign w:val="center"/>
          </w:tcPr>
          <w:p w14:paraId="04E8F1E0" w14:textId="77777777" w:rsidR="004B38E9" w:rsidRDefault="004B38E9" w:rsidP="004B38E9">
            <w:pPr>
              <w:cnfStyle w:val="000000100000" w:firstRow="0" w:lastRow="0" w:firstColumn="0" w:lastColumn="0" w:oddVBand="0" w:evenVBand="0" w:oddHBand="1" w:evenHBand="0" w:firstRowFirstColumn="0" w:firstRowLastColumn="0" w:lastRowFirstColumn="0" w:lastRowLastColumn="0"/>
              <w:rPr>
                <w:lang w:val="hr-HR"/>
              </w:rPr>
            </w:pPr>
            <w:r>
              <w:rPr>
                <w:lang w:val="hr-HR"/>
              </w:rPr>
              <w:t xml:space="preserve">Stručne službe LAG-a pripremaju Akcijski plan i </w:t>
            </w:r>
            <w:r>
              <w:rPr>
                <w:lang w:val="hr-HR"/>
              </w:rPr>
              <w:lastRenderedPageBreak/>
              <w:t>godišnje izvješće te prezentiraju Upravnom odboru i Skupštini koja oba dokumenta potvrđuje i usvaja</w:t>
            </w:r>
          </w:p>
        </w:tc>
        <w:tc>
          <w:tcPr>
            <w:tcW w:w="1667" w:type="pct"/>
            <w:shd w:val="clear" w:color="auto" w:fill="FFFFFF" w:themeFill="background1"/>
            <w:vAlign w:val="center"/>
          </w:tcPr>
          <w:p w14:paraId="7793C6FC" w14:textId="77777777" w:rsidR="004B38E9" w:rsidRDefault="004B38E9" w:rsidP="004B38E9">
            <w:pPr>
              <w:cnfStyle w:val="000000100000" w:firstRow="0" w:lastRow="0" w:firstColumn="0" w:lastColumn="0" w:oddVBand="0" w:evenVBand="0" w:oddHBand="1" w:evenHBand="0" w:firstRowFirstColumn="0" w:firstRowLastColumn="0" w:lastRowFirstColumn="0" w:lastRowLastColumn="0"/>
              <w:rPr>
                <w:lang w:val="hr-HR"/>
              </w:rPr>
            </w:pPr>
            <w:r>
              <w:rPr>
                <w:lang w:val="hr-HR"/>
              </w:rPr>
              <w:lastRenderedPageBreak/>
              <w:t>Vanjski stručnjak</w:t>
            </w:r>
          </w:p>
        </w:tc>
      </w:tr>
      <w:tr w:rsidR="004B38E9" w14:paraId="0B24287D" w14:textId="77777777" w:rsidTr="004B38E9">
        <w:tc>
          <w:tcPr>
            <w:cnfStyle w:val="001000000000" w:firstRow="0" w:lastRow="0" w:firstColumn="1" w:lastColumn="0" w:oddVBand="0" w:evenVBand="0" w:oddHBand="0" w:evenHBand="0" w:firstRowFirstColumn="0" w:firstRowLastColumn="0" w:lastRowFirstColumn="0" w:lastRowLastColumn="0"/>
            <w:tcW w:w="1666" w:type="pct"/>
            <w:shd w:val="clear" w:color="auto" w:fill="E9F6D0" w:themeFill="accent1" w:themeFillTint="33"/>
            <w:vAlign w:val="center"/>
          </w:tcPr>
          <w:p w14:paraId="389648F8" w14:textId="77777777" w:rsidR="004B38E9" w:rsidRDefault="004B38E9" w:rsidP="004B38E9">
            <w:pPr>
              <w:rPr>
                <w:lang w:val="hr-HR"/>
              </w:rPr>
            </w:pPr>
            <w:r>
              <w:rPr>
                <w:lang w:val="hr-HR"/>
              </w:rPr>
              <w:lastRenderedPageBreak/>
              <w:t>Kada se provodi?</w:t>
            </w:r>
          </w:p>
        </w:tc>
        <w:tc>
          <w:tcPr>
            <w:tcW w:w="1666" w:type="pct"/>
            <w:shd w:val="clear" w:color="auto" w:fill="FFFFFF" w:themeFill="background1"/>
            <w:vAlign w:val="center"/>
          </w:tcPr>
          <w:p w14:paraId="787A1766" w14:textId="77777777" w:rsidR="004B38E9" w:rsidRDefault="004B38E9" w:rsidP="004B38E9">
            <w:pPr>
              <w:cnfStyle w:val="000000000000" w:firstRow="0" w:lastRow="0" w:firstColumn="0" w:lastColumn="0" w:oddVBand="0" w:evenVBand="0" w:oddHBand="0" w:evenHBand="0" w:firstRowFirstColumn="0" w:firstRowLastColumn="0" w:lastRowFirstColumn="0" w:lastRowLastColumn="0"/>
              <w:rPr>
                <w:lang w:val="hr-HR"/>
              </w:rPr>
            </w:pPr>
            <w:r>
              <w:rPr>
                <w:lang w:val="hr-HR"/>
              </w:rPr>
              <w:t>Jednom godišnje</w:t>
            </w:r>
          </w:p>
        </w:tc>
        <w:tc>
          <w:tcPr>
            <w:tcW w:w="1667" w:type="pct"/>
            <w:shd w:val="clear" w:color="auto" w:fill="FFFFFF" w:themeFill="background1"/>
            <w:vAlign w:val="center"/>
          </w:tcPr>
          <w:p w14:paraId="7EE0A4EE" w14:textId="77777777" w:rsidR="004B38E9" w:rsidRDefault="004B38E9" w:rsidP="004B38E9">
            <w:pPr>
              <w:cnfStyle w:val="000000000000" w:firstRow="0" w:lastRow="0" w:firstColumn="0" w:lastColumn="0" w:oddVBand="0" w:evenVBand="0" w:oddHBand="0" w:evenHBand="0" w:firstRowFirstColumn="0" w:firstRowLastColumn="0" w:lastRowFirstColumn="0" w:lastRowLastColumn="0"/>
              <w:rPr>
                <w:lang w:val="hr-HR"/>
              </w:rPr>
            </w:pPr>
            <w:r>
              <w:rPr>
                <w:lang w:val="hr-HR"/>
              </w:rPr>
              <w:t>Svake 3 godine</w:t>
            </w:r>
          </w:p>
        </w:tc>
      </w:tr>
      <w:tr w:rsidR="004B38E9" w14:paraId="0375961C" w14:textId="77777777" w:rsidTr="004B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shd w:val="clear" w:color="auto" w:fill="E9F6D0" w:themeFill="accent1" w:themeFillTint="33"/>
            <w:vAlign w:val="center"/>
          </w:tcPr>
          <w:p w14:paraId="0531F7CA" w14:textId="77777777" w:rsidR="004B38E9" w:rsidRDefault="004B38E9" w:rsidP="004B38E9">
            <w:pPr>
              <w:rPr>
                <w:lang w:val="hr-HR"/>
              </w:rPr>
            </w:pPr>
            <w:r>
              <w:rPr>
                <w:lang w:val="hr-HR"/>
              </w:rPr>
              <w:t>Vrsta troška</w:t>
            </w:r>
          </w:p>
        </w:tc>
        <w:tc>
          <w:tcPr>
            <w:tcW w:w="1666" w:type="pct"/>
            <w:shd w:val="clear" w:color="auto" w:fill="FFFFFF" w:themeFill="background1"/>
            <w:vAlign w:val="center"/>
          </w:tcPr>
          <w:p w14:paraId="68FBB295" w14:textId="77777777" w:rsidR="004B38E9" w:rsidRDefault="004B38E9" w:rsidP="004B38E9">
            <w:pPr>
              <w:cnfStyle w:val="000000100000" w:firstRow="0" w:lastRow="0" w:firstColumn="0" w:lastColumn="0" w:oddVBand="0" w:evenVBand="0" w:oddHBand="1" w:evenHBand="0" w:firstRowFirstColumn="0" w:firstRowLastColumn="0" w:lastRowFirstColumn="0" w:lastRowLastColumn="0"/>
              <w:rPr>
                <w:lang w:val="hr-HR"/>
              </w:rPr>
            </w:pPr>
            <w:r>
              <w:rPr>
                <w:lang w:val="hr-HR"/>
              </w:rPr>
              <w:t>Postotak rada stručnih službi na pripremi Akcijskog plana i izvješća o provedbi</w:t>
            </w:r>
          </w:p>
          <w:p w14:paraId="1AFEF2CB" w14:textId="77777777" w:rsidR="004B38E9" w:rsidRDefault="004B38E9" w:rsidP="004B38E9">
            <w:pPr>
              <w:cnfStyle w:val="000000100000" w:firstRow="0" w:lastRow="0" w:firstColumn="0" w:lastColumn="0" w:oddVBand="0" w:evenVBand="0" w:oddHBand="1" w:evenHBand="0" w:firstRowFirstColumn="0" w:firstRowLastColumn="0" w:lastRowFirstColumn="0" w:lastRowLastColumn="0"/>
              <w:rPr>
                <w:lang w:val="hr-HR"/>
              </w:rPr>
            </w:pPr>
            <w:r>
              <w:rPr>
                <w:lang w:val="hr-HR"/>
              </w:rPr>
              <w:t>Organizacija i troškovi Upravnog odbora i Skupštine (osigurati prostor i osvježenje)</w:t>
            </w:r>
          </w:p>
          <w:p w14:paraId="41B52878" w14:textId="77777777" w:rsidR="004B38E9" w:rsidRDefault="004B38E9" w:rsidP="004B38E9">
            <w:pPr>
              <w:cnfStyle w:val="000000100000" w:firstRow="0" w:lastRow="0" w:firstColumn="0" w:lastColumn="0" w:oddVBand="0" w:evenVBand="0" w:oddHBand="1" w:evenHBand="0" w:firstRowFirstColumn="0" w:firstRowLastColumn="0" w:lastRowFirstColumn="0" w:lastRowLastColumn="0"/>
              <w:rPr>
                <w:lang w:val="hr-HR"/>
              </w:rPr>
            </w:pPr>
            <w:r>
              <w:rPr>
                <w:lang w:val="hr-HR"/>
              </w:rPr>
              <w:t xml:space="preserve">Administrativni troškovi </w:t>
            </w:r>
          </w:p>
        </w:tc>
        <w:tc>
          <w:tcPr>
            <w:tcW w:w="1667" w:type="pct"/>
            <w:shd w:val="clear" w:color="auto" w:fill="FFFFFF" w:themeFill="background1"/>
            <w:vAlign w:val="center"/>
          </w:tcPr>
          <w:p w14:paraId="5DDE4B73" w14:textId="77777777" w:rsidR="004B38E9" w:rsidRDefault="004B38E9" w:rsidP="004B38E9">
            <w:pPr>
              <w:cnfStyle w:val="000000100000" w:firstRow="0" w:lastRow="0" w:firstColumn="0" w:lastColumn="0" w:oddVBand="0" w:evenVBand="0" w:oddHBand="1" w:evenHBand="0" w:firstRowFirstColumn="0" w:firstRowLastColumn="0" w:lastRowFirstColumn="0" w:lastRowLastColumn="0"/>
              <w:rPr>
                <w:lang w:val="hr-HR"/>
              </w:rPr>
            </w:pPr>
            <w:r>
              <w:rPr>
                <w:lang w:val="hr-HR"/>
              </w:rPr>
              <w:t>Trošak vanjskog stručnjaka – honorar</w:t>
            </w:r>
          </w:p>
          <w:p w14:paraId="34015C09" w14:textId="77777777" w:rsidR="004B38E9" w:rsidRDefault="004B38E9" w:rsidP="004B38E9">
            <w:pPr>
              <w:cnfStyle w:val="000000100000" w:firstRow="0" w:lastRow="0" w:firstColumn="0" w:lastColumn="0" w:oddVBand="0" w:evenVBand="0" w:oddHBand="1" w:evenHBand="0" w:firstRowFirstColumn="0" w:firstRowLastColumn="0" w:lastRowFirstColumn="0" w:lastRowLastColumn="0"/>
              <w:rPr>
                <w:lang w:val="hr-HR"/>
              </w:rPr>
            </w:pPr>
            <w:r>
              <w:rPr>
                <w:lang w:val="hr-HR"/>
              </w:rPr>
              <w:t>Organizacija info-dana – osiguranje prostora i osvježenja za sudionike</w:t>
            </w:r>
          </w:p>
          <w:p w14:paraId="33349645" w14:textId="77777777" w:rsidR="004B38E9" w:rsidRDefault="004B38E9" w:rsidP="004B38E9">
            <w:pPr>
              <w:cnfStyle w:val="000000100000" w:firstRow="0" w:lastRow="0" w:firstColumn="0" w:lastColumn="0" w:oddVBand="0" w:evenVBand="0" w:oddHBand="1" w:evenHBand="0" w:firstRowFirstColumn="0" w:firstRowLastColumn="0" w:lastRowFirstColumn="0" w:lastRowLastColumn="0"/>
              <w:rPr>
                <w:lang w:val="hr-HR"/>
              </w:rPr>
            </w:pPr>
            <w:r>
              <w:rPr>
                <w:lang w:val="hr-HR"/>
              </w:rPr>
              <w:t>Organizacija tematske sjednice Skupštine – prostor i osvježenje za sudionike</w:t>
            </w:r>
          </w:p>
        </w:tc>
      </w:tr>
      <w:tr w:rsidR="004B38E9" w14:paraId="4BD0FAF7" w14:textId="77777777" w:rsidTr="004B38E9">
        <w:tc>
          <w:tcPr>
            <w:cnfStyle w:val="001000000000" w:firstRow="0" w:lastRow="0" w:firstColumn="1" w:lastColumn="0" w:oddVBand="0" w:evenVBand="0" w:oddHBand="0" w:evenHBand="0" w:firstRowFirstColumn="0" w:firstRowLastColumn="0" w:lastRowFirstColumn="0" w:lastRowLastColumn="0"/>
            <w:tcW w:w="1666" w:type="pct"/>
            <w:shd w:val="clear" w:color="auto" w:fill="E9F6D0" w:themeFill="accent1" w:themeFillTint="33"/>
            <w:vAlign w:val="center"/>
          </w:tcPr>
          <w:p w14:paraId="510C56C2" w14:textId="77777777" w:rsidR="004B38E9" w:rsidRDefault="004B38E9" w:rsidP="004B38E9">
            <w:pPr>
              <w:rPr>
                <w:lang w:val="hr-HR"/>
              </w:rPr>
            </w:pPr>
            <w:r>
              <w:rPr>
                <w:lang w:val="hr-HR"/>
              </w:rPr>
              <w:t>Procijenjeni iznos troška</w:t>
            </w:r>
          </w:p>
        </w:tc>
        <w:tc>
          <w:tcPr>
            <w:tcW w:w="1666" w:type="pct"/>
            <w:shd w:val="clear" w:color="auto" w:fill="FFFFFF" w:themeFill="background1"/>
            <w:vAlign w:val="center"/>
          </w:tcPr>
          <w:p w14:paraId="61693F38" w14:textId="77777777" w:rsidR="004B38E9" w:rsidRDefault="004B38E9" w:rsidP="004B38E9">
            <w:pPr>
              <w:cnfStyle w:val="000000000000" w:firstRow="0" w:lastRow="0" w:firstColumn="0" w:lastColumn="0" w:oddVBand="0" w:evenVBand="0" w:oddHBand="0" w:evenHBand="0" w:firstRowFirstColumn="0" w:firstRowLastColumn="0" w:lastRowFirstColumn="0" w:lastRowLastColumn="0"/>
              <w:rPr>
                <w:lang w:val="hr-HR"/>
              </w:rPr>
            </w:pPr>
            <w:r>
              <w:rPr>
                <w:lang w:val="hr-HR"/>
              </w:rPr>
              <w:t>20.000,00 kuna</w:t>
            </w:r>
          </w:p>
        </w:tc>
        <w:tc>
          <w:tcPr>
            <w:tcW w:w="1667" w:type="pct"/>
            <w:shd w:val="clear" w:color="auto" w:fill="FFFFFF" w:themeFill="background1"/>
            <w:vAlign w:val="center"/>
          </w:tcPr>
          <w:p w14:paraId="1DAB3305" w14:textId="77777777" w:rsidR="004B38E9" w:rsidRDefault="004B38E9" w:rsidP="004B38E9">
            <w:pPr>
              <w:cnfStyle w:val="000000000000" w:firstRow="0" w:lastRow="0" w:firstColumn="0" w:lastColumn="0" w:oddVBand="0" w:evenVBand="0" w:oddHBand="0" w:evenHBand="0" w:firstRowFirstColumn="0" w:firstRowLastColumn="0" w:lastRowFirstColumn="0" w:lastRowLastColumn="0"/>
              <w:rPr>
                <w:lang w:val="hr-HR"/>
              </w:rPr>
            </w:pPr>
            <w:r>
              <w:rPr>
                <w:lang w:val="hr-HR"/>
              </w:rPr>
              <w:t>60.000,00 kuna</w:t>
            </w:r>
          </w:p>
        </w:tc>
      </w:tr>
    </w:tbl>
    <w:p w14:paraId="2B38BFC1" w14:textId="77777777" w:rsidR="004B38E9" w:rsidRPr="002A1C33" w:rsidRDefault="004B38E9" w:rsidP="004B38E9">
      <w:pPr>
        <w:jc w:val="both"/>
        <w:rPr>
          <w:lang w:val="hr-HR"/>
        </w:rPr>
      </w:pPr>
    </w:p>
    <w:p w14:paraId="3B2129C7" w14:textId="77777777" w:rsidR="004B38E9" w:rsidRPr="002A1C33" w:rsidRDefault="004B38E9" w:rsidP="004B38E9">
      <w:pPr>
        <w:jc w:val="both"/>
        <w:rPr>
          <w:lang w:val="hr-HR"/>
        </w:rPr>
      </w:pPr>
    </w:p>
    <w:p w14:paraId="39BEBB47" w14:textId="33787476" w:rsidR="008A740D" w:rsidRPr="002F7285" w:rsidRDefault="008A740D" w:rsidP="008A740D">
      <w:pPr>
        <w:pStyle w:val="Naslov1"/>
        <w:numPr>
          <w:ilvl w:val="0"/>
          <w:numId w:val="15"/>
        </w:numPr>
        <w:rPr>
          <w:rFonts w:ascii="Times New Roman" w:hAnsi="Times New Roman" w:cs="Times New Roman"/>
          <w:lang w:val="hr-HR"/>
        </w:rPr>
      </w:pPr>
      <w:bookmarkStart w:id="41" w:name="_Toc444454531"/>
      <w:r>
        <w:rPr>
          <w:rFonts w:ascii="Times New Roman" w:hAnsi="Times New Roman" w:cs="Times New Roman"/>
          <w:lang w:val="hr-HR"/>
        </w:rPr>
        <w:t>Opis sposobnosti provedbe Strategije</w:t>
      </w:r>
      <w:bookmarkEnd w:id="41"/>
    </w:p>
    <w:p w14:paraId="29F13009" w14:textId="60278BEF" w:rsidR="004B38E9" w:rsidRDefault="004B38E9" w:rsidP="00C825E0">
      <w:pPr>
        <w:contextualSpacing/>
        <w:rPr>
          <w:lang w:val="hr-HR"/>
        </w:rPr>
      </w:pPr>
    </w:p>
    <w:p w14:paraId="5197275F" w14:textId="602A1BC6" w:rsidR="002C3903" w:rsidRDefault="002C3903" w:rsidP="002C3903">
      <w:pPr>
        <w:pStyle w:val="Naslov2"/>
        <w:numPr>
          <w:ilvl w:val="1"/>
          <w:numId w:val="15"/>
        </w:numPr>
        <w:rPr>
          <w:rFonts w:ascii="Times New Roman" w:hAnsi="Times New Roman" w:cs="Times New Roman"/>
          <w:lang w:val="hr-HR"/>
        </w:rPr>
      </w:pPr>
      <w:bookmarkStart w:id="42" w:name="_Toc444454532"/>
      <w:r>
        <w:rPr>
          <w:rFonts w:ascii="Times New Roman" w:hAnsi="Times New Roman" w:cs="Times New Roman"/>
          <w:lang w:val="hr-HR"/>
        </w:rPr>
        <w:t>Povijest LAG-a</w:t>
      </w:r>
      <w:bookmarkEnd w:id="42"/>
    </w:p>
    <w:p w14:paraId="2533657D" w14:textId="77777777" w:rsidR="008A740D" w:rsidRDefault="008A740D" w:rsidP="008A740D">
      <w:pPr>
        <w:rPr>
          <w:lang w:val="hr-HR"/>
        </w:rPr>
      </w:pPr>
    </w:p>
    <w:p w14:paraId="3FC941AE" w14:textId="77777777" w:rsidR="008A740D" w:rsidRDefault="008A740D" w:rsidP="008A740D">
      <w:pPr>
        <w:jc w:val="both"/>
        <w:rPr>
          <w:lang w:val="hr-HR"/>
        </w:rPr>
      </w:pPr>
      <w:r>
        <w:rPr>
          <w:lang w:val="hr-HR"/>
        </w:rPr>
        <w:t xml:space="preserve">Lokalna akcijska grupa Zagorje-Sutla nastala je spajanjem dva LAG-a na području Krapinsko-zagroske županije – LAG-a Zagorje i LAG-a Sutla. </w:t>
      </w:r>
      <w:r w:rsidRPr="00121BB9">
        <w:rPr>
          <w:lang w:val="hr-HR"/>
        </w:rPr>
        <w:t xml:space="preserve">Temeljem članka 13. Zakona o udrugama („Narodne novine“ broj 74/14), Skupština udruge Lokalna akcijska grupa Zagorje na izvanrednoj izbornoj sjednici Skupštine </w:t>
      </w:r>
      <w:r>
        <w:rPr>
          <w:lang w:val="hr-HR"/>
        </w:rPr>
        <w:t xml:space="preserve">dana </w:t>
      </w:r>
      <w:r w:rsidRPr="00121BB9">
        <w:rPr>
          <w:highlight w:val="yellow"/>
          <w:lang w:val="hr-HR"/>
        </w:rPr>
        <w:t>xxxxxx</w:t>
      </w:r>
      <w:r>
        <w:rPr>
          <w:lang w:val="hr-HR"/>
        </w:rPr>
        <w:t xml:space="preserve"> </w:t>
      </w:r>
      <w:r w:rsidRPr="00121BB9">
        <w:rPr>
          <w:lang w:val="hr-HR"/>
        </w:rPr>
        <w:t>donijela je Statut Lokalne akcijske grupe Zagorje- Sutla, kojim se uređuju pitanja naziva, sjedišta, zastupanja ciljeva i djelatnosti, članstva te prava i obveza članova, tijela udruge, sastav, izbor i opoziv istih, te sva važna pitanja za djelatnost i rad Udruge.</w:t>
      </w:r>
    </w:p>
    <w:p w14:paraId="26E97ED0" w14:textId="77777777" w:rsidR="008A740D" w:rsidRDefault="008A740D" w:rsidP="008A740D">
      <w:pPr>
        <w:jc w:val="both"/>
        <w:rPr>
          <w:lang w:val="hr-HR"/>
        </w:rPr>
      </w:pPr>
      <w:r w:rsidRPr="00121BB9">
        <w:rPr>
          <w:lang w:val="hr-HR"/>
        </w:rPr>
        <w:t xml:space="preserve">Cilj osnivanja </w:t>
      </w:r>
      <w:r>
        <w:rPr>
          <w:lang w:val="hr-HR"/>
        </w:rPr>
        <w:t>LAG-a</w:t>
      </w:r>
      <w:r w:rsidRPr="00121BB9">
        <w:rPr>
          <w:lang w:val="hr-HR"/>
        </w:rPr>
        <w:t xml:space="preserve"> je donošenje i provođenje Lokalne razvojne strategije, djelovanjem u skladu s načelima LEADER programa i CLLD smjernica za integrirani lokalni razvoj u ruralnom području </w:t>
      </w:r>
      <w:r>
        <w:rPr>
          <w:lang w:val="hr-HR"/>
        </w:rPr>
        <w:t xml:space="preserve">koje obuhvaća LAG. </w:t>
      </w:r>
      <w:r w:rsidRPr="00121BB9">
        <w:rPr>
          <w:lang w:val="hr-HR"/>
        </w:rPr>
        <w:t xml:space="preserve">Područja djelovanja sukladno </w:t>
      </w:r>
      <w:r>
        <w:rPr>
          <w:lang w:val="hr-HR"/>
        </w:rPr>
        <w:t>postavljenim ciljevima su: d</w:t>
      </w:r>
      <w:r w:rsidRPr="00121BB9">
        <w:rPr>
          <w:lang w:val="hr-HR"/>
        </w:rPr>
        <w:t>emokratska politička kultura</w:t>
      </w:r>
      <w:r>
        <w:rPr>
          <w:lang w:val="hr-HR"/>
        </w:rPr>
        <w:t xml:space="preserve"> (</w:t>
      </w:r>
      <w:r w:rsidRPr="00121BB9">
        <w:rPr>
          <w:lang w:val="hr-HR"/>
        </w:rPr>
        <w:t>Obrazovanje za demokratko građanstvo</w:t>
      </w:r>
      <w:r>
        <w:rPr>
          <w:lang w:val="hr-HR"/>
        </w:rPr>
        <w:t>, v</w:t>
      </w:r>
      <w:r w:rsidRPr="00121BB9">
        <w:rPr>
          <w:lang w:val="hr-HR"/>
        </w:rPr>
        <w:t>olonterstvo (promicanje i razvoj volonterstva, djelatnosti volonterskih centara)</w:t>
      </w:r>
      <w:r>
        <w:rPr>
          <w:lang w:val="hr-HR"/>
        </w:rPr>
        <w:t>, p</w:t>
      </w:r>
      <w:r w:rsidRPr="00121BB9">
        <w:rPr>
          <w:lang w:val="hr-HR"/>
        </w:rPr>
        <w:t>romicanje društvene solidarnosti</w:t>
      </w:r>
      <w:r>
        <w:rPr>
          <w:lang w:val="hr-HR"/>
        </w:rPr>
        <w:t>, p</w:t>
      </w:r>
      <w:r w:rsidRPr="00121BB9">
        <w:rPr>
          <w:lang w:val="hr-HR"/>
        </w:rPr>
        <w:t>romicanje dobrog upravljanja</w:t>
      </w:r>
      <w:r>
        <w:rPr>
          <w:lang w:val="hr-HR"/>
        </w:rPr>
        <w:t>, p</w:t>
      </w:r>
      <w:r w:rsidRPr="00121BB9">
        <w:rPr>
          <w:lang w:val="hr-HR"/>
        </w:rPr>
        <w:t>oticanje participativne demokracije</w:t>
      </w:r>
      <w:r>
        <w:rPr>
          <w:lang w:val="hr-HR"/>
        </w:rPr>
        <w:t>, p</w:t>
      </w:r>
      <w:r w:rsidRPr="00121BB9">
        <w:rPr>
          <w:lang w:val="hr-HR"/>
        </w:rPr>
        <w:t>raćenje javnih politika i javno zagovaranje</w:t>
      </w:r>
      <w:r>
        <w:rPr>
          <w:lang w:val="hr-HR"/>
        </w:rPr>
        <w:t>, r</w:t>
      </w:r>
      <w:r w:rsidRPr="00121BB9">
        <w:rPr>
          <w:lang w:val="hr-HR"/>
        </w:rPr>
        <w:t>azvoj civilnog društva</w:t>
      </w:r>
      <w:r>
        <w:rPr>
          <w:lang w:val="hr-HR"/>
        </w:rPr>
        <w:t>, r</w:t>
      </w:r>
      <w:r w:rsidRPr="00121BB9">
        <w:rPr>
          <w:lang w:val="hr-HR"/>
        </w:rPr>
        <w:t>azvoj lokalne zajednice</w:t>
      </w:r>
      <w:r>
        <w:rPr>
          <w:lang w:val="hr-HR"/>
        </w:rPr>
        <w:t>, j</w:t>
      </w:r>
      <w:r w:rsidRPr="00121BB9">
        <w:rPr>
          <w:lang w:val="hr-HR"/>
        </w:rPr>
        <w:t>avno informiranje i mediji</w:t>
      </w:r>
      <w:r>
        <w:rPr>
          <w:lang w:val="hr-HR"/>
        </w:rPr>
        <w:t xml:space="preserve">), gospodarstvo - socijalno poduzetništvo, </w:t>
      </w:r>
      <w:r w:rsidRPr="00121BB9">
        <w:rPr>
          <w:lang w:val="hr-HR"/>
        </w:rPr>
        <w:t>promicanje razvoja socijalnog poduzetništva te ostale djelatnosti socijalnog poduzetništva</w:t>
      </w:r>
      <w:r>
        <w:rPr>
          <w:lang w:val="hr-HR"/>
        </w:rPr>
        <w:t>, međunarodna suradanja - ra</w:t>
      </w:r>
      <w:r w:rsidRPr="00121BB9">
        <w:rPr>
          <w:lang w:val="hr-HR"/>
        </w:rPr>
        <w:t>zvojna suradnja</w:t>
      </w:r>
      <w:r>
        <w:rPr>
          <w:lang w:val="hr-HR"/>
        </w:rPr>
        <w:t>, o</w:t>
      </w:r>
      <w:r w:rsidRPr="00121BB9">
        <w:rPr>
          <w:lang w:val="hr-HR"/>
        </w:rPr>
        <w:t>bra</w:t>
      </w:r>
      <w:r>
        <w:rPr>
          <w:lang w:val="hr-HR"/>
        </w:rPr>
        <w:t>zovanje, znanost i istraživanje - o</w:t>
      </w:r>
      <w:r w:rsidRPr="00121BB9">
        <w:rPr>
          <w:lang w:val="hr-HR"/>
        </w:rPr>
        <w:t>dgoj i obrazovanje</w:t>
      </w:r>
      <w:r>
        <w:rPr>
          <w:lang w:val="hr-HR"/>
        </w:rPr>
        <w:t>, održivi razvoj - r</w:t>
      </w:r>
      <w:r w:rsidRPr="00121BB9">
        <w:rPr>
          <w:lang w:val="hr-HR"/>
        </w:rPr>
        <w:t>azvoj ruralnih područja</w:t>
      </w:r>
      <w:r>
        <w:rPr>
          <w:lang w:val="hr-HR"/>
        </w:rPr>
        <w:t>, o</w:t>
      </w:r>
      <w:r w:rsidRPr="00121BB9">
        <w:rPr>
          <w:lang w:val="hr-HR"/>
        </w:rPr>
        <w:t>drživi gospodarski razvoj</w:t>
      </w:r>
      <w:r>
        <w:rPr>
          <w:lang w:val="hr-HR"/>
        </w:rPr>
        <w:t>, kultura i umjetnost - k</w:t>
      </w:r>
      <w:r w:rsidRPr="00121BB9">
        <w:rPr>
          <w:lang w:val="hr-HR"/>
        </w:rPr>
        <w:t>ulturna baština</w:t>
      </w:r>
      <w:r>
        <w:rPr>
          <w:lang w:val="hr-HR"/>
        </w:rPr>
        <w:t xml:space="preserve">. </w:t>
      </w:r>
    </w:p>
    <w:p w14:paraId="66B2B9CB" w14:textId="77777777" w:rsidR="008A740D" w:rsidRPr="00121BB9" w:rsidRDefault="008A740D" w:rsidP="008A740D">
      <w:pPr>
        <w:jc w:val="both"/>
        <w:rPr>
          <w:lang w:val="hr-HR"/>
        </w:rPr>
      </w:pPr>
      <w:r>
        <w:rPr>
          <w:lang w:val="hr-HR"/>
        </w:rPr>
        <w:t>Ciljane skupine na koje su usmjerene aktivnosti LAG-a su</w:t>
      </w:r>
      <w:r w:rsidRPr="00121BB9">
        <w:rPr>
          <w:lang w:val="hr-HR"/>
        </w:rPr>
        <w:t>:</w:t>
      </w:r>
      <w:r>
        <w:rPr>
          <w:lang w:val="hr-HR"/>
        </w:rPr>
        <w:t xml:space="preserve"> d</w:t>
      </w:r>
      <w:r w:rsidRPr="00121BB9">
        <w:rPr>
          <w:lang w:val="hr-HR"/>
        </w:rPr>
        <w:t>jeca, opća populacija</w:t>
      </w:r>
      <w:r>
        <w:rPr>
          <w:lang w:val="hr-HR"/>
        </w:rPr>
        <w:t>, g</w:t>
      </w:r>
      <w:r w:rsidRPr="00121BB9">
        <w:rPr>
          <w:lang w:val="hr-HR"/>
        </w:rPr>
        <w:t>rađani, opća populacija – lokalna i regionalna samouprava</w:t>
      </w:r>
      <w:r>
        <w:rPr>
          <w:lang w:val="hr-HR"/>
        </w:rPr>
        <w:t>, m</w:t>
      </w:r>
      <w:r w:rsidRPr="00121BB9">
        <w:rPr>
          <w:lang w:val="hr-HR"/>
        </w:rPr>
        <w:t>ali i srednji poduzetnici i obrtnici</w:t>
      </w:r>
      <w:r>
        <w:rPr>
          <w:lang w:val="hr-HR"/>
        </w:rPr>
        <w:t>, m</w:t>
      </w:r>
      <w:r w:rsidRPr="00121BB9">
        <w:rPr>
          <w:lang w:val="hr-HR"/>
        </w:rPr>
        <w:t>ladi, opća populacija</w:t>
      </w:r>
      <w:r>
        <w:rPr>
          <w:lang w:val="hr-HR"/>
        </w:rPr>
        <w:t>, o</w:t>
      </w:r>
      <w:r w:rsidRPr="00121BB9">
        <w:rPr>
          <w:lang w:val="hr-HR"/>
        </w:rPr>
        <w:t>dgojno – obrazovne ustanove</w:t>
      </w:r>
      <w:r>
        <w:rPr>
          <w:lang w:val="hr-HR"/>
        </w:rPr>
        <w:t>, o</w:t>
      </w:r>
      <w:r w:rsidRPr="00121BB9">
        <w:rPr>
          <w:lang w:val="hr-HR"/>
        </w:rPr>
        <w:t>sobe starije životne dobi</w:t>
      </w:r>
      <w:r>
        <w:rPr>
          <w:lang w:val="hr-HR"/>
        </w:rPr>
        <w:t>, o</w:t>
      </w:r>
      <w:r w:rsidRPr="00121BB9">
        <w:rPr>
          <w:lang w:val="hr-HR"/>
        </w:rPr>
        <w:t>sobe u riziku od siromaštva i siromašne osobe</w:t>
      </w:r>
      <w:r>
        <w:rPr>
          <w:lang w:val="hr-HR"/>
        </w:rPr>
        <w:t>, p</w:t>
      </w:r>
      <w:r w:rsidRPr="00121BB9">
        <w:rPr>
          <w:lang w:val="hr-HR"/>
        </w:rPr>
        <w:t>oljoprivrednici i ribari</w:t>
      </w:r>
      <w:r>
        <w:rPr>
          <w:lang w:val="hr-HR"/>
        </w:rPr>
        <w:t>, p</w:t>
      </w:r>
      <w:r w:rsidRPr="00121BB9">
        <w:rPr>
          <w:lang w:val="hr-HR"/>
        </w:rPr>
        <w:t>oslodavci</w:t>
      </w:r>
      <w:r>
        <w:rPr>
          <w:lang w:val="hr-HR"/>
        </w:rPr>
        <w:t>, p</w:t>
      </w:r>
      <w:r w:rsidRPr="00121BB9">
        <w:rPr>
          <w:lang w:val="hr-HR"/>
        </w:rPr>
        <w:t>oslovne organizacije</w:t>
      </w:r>
      <w:r>
        <w:rPr>
          <w:lang w:val="hr-HR"/>
        </w:rPr>
        <w:t>, p</w:t>
      </w:r>
      <w:r w:rsidRPr="00121BB9">
        <w:rPr>
          <w:lang w:val="hr-HR"/>
        </w:rPr>
        <w:t>otroša</w:t>
      </w:r>
      <w:r>
        <w:rPr>
          <w:lang w:val="hr-HR"/>
        </w:rPr>
        <w:t>č</w:t>
      </w:r>
      <w:r w:rsidRPr="00121BB9">
        <w:rPr>
          <w:lang w:val="hr-HR"/>
        </w:rPr>
        <w:t>i</w:t>
      </w:r>
      <w:r>
        <w:rPr>
          <w:lang w:val="hr-HR"/>
        </w:rPr>
        <w:t>, r</w:t>
      </w:r>
      <w:r w:rsidRPr="00121BB9">
        <w:rPr>
          <w:lang w:val="hr-HR"/>
        </w:rPr>
        <w:t>egionalna i lokalna samouprava</w:t>
      </w:r>
      <w:r>
        <w:rPr>
          <w:lang w:val="hr-HR"/>
        </w:rPr>
        <w:t>, r</w:t>
      </w:r>
      <w:r w:rsidRPr="00121BB9">
        <w:rPr>
          <w:lang w:val="hr-HR"/>
        </w:rPr>
        <w:t>uralno stanovništvo</w:t>
      </w:r>
      <w:r>
        <w:rPr>
          <w:lang w:val="hr-HR"/>
        </w:rPr>
        <w:t>, u</w:t>
      </w:r>
      <w:r w:rsidRPr="00121BB9">
        <w:rPr>
          <w:lang w:val="hr-HR"/>
        </w:rPr>
        <w:t>druge i građanske inicijative</w:t>
      </w:r>
      <w:r>
        <w:rPr>
          <w:lang w:val="hr-HR"/>
        </w:rPr>
        <w:t>, v</w:t>
      </w:r>
      <w:r w:rsidRPr="00121BB9">
        <w:rPr>
          <w:lang w:val="hr-HR"/>
        </w:rPr>
        <w:t>olonteri</w:t>
      </w:r>
      <w:r>
        <w:rPr>
          <w:lang w:val="hr-HR"/>
        </w:rPr>
        <w:t>, ž</w:t>
      </w:r>
      <w:r w:rsidRPr="00121BB9">
        <w:rPr>
          <w:lang w:val="hr-HR"/>
        </w:rPr>
        <w:t>ene</w:t>
      </w:r>
      <w:r>
        <w:rPr>
          <w:lang w:val="hr-HR"/>
        </w:rPr>
        <w:t>, ž</w:t>
      </w:r>
      <w:r w:rsidRPr="00121BB9">
        <w:rPr>
          <w:lang w:val="hr-HR"/>
        </w:rPr>
        <w:t>ene poduzetnice</w:t>
      </w:r>
      <w:r>
        <w:rPr>
          <w:lang w:val="hr-HR"/>
        </w:rPr>
        <w:t>, ž</w:t>
      </w:r>
      <w:r w:rsidRPr="00121BB9">
        <w:rPr>
          <w:lang w:val="hr-HR"/>
        </w:rPr>
        <w:t>ene ruralnih područja</w:t>
      </w:r>
      <w:r>
        <w:rPr>
          <w:lang w:val="hr-HR"/>
        </w:rPr>
        <w:t xml:space="preserve">. </w:t>
      </w:r>
    </w:p>
    <w:p w14:paraId="718E7E7B" w14:textId="77777777" w:rsidR="008A740D" w:rsidRDefault="008A740D" w:rsidP="008A740D">
      <w:pPr>
        <w:jc w:val="both"/>
        <w:rPr>
          <w:lang w:val="hr-HR"/>
        </w:rPr>
      </w:pPr>
      <w:r w:rsidRPr="00121BB9">
        <w:rPr>
          <w:lang w:val="hr-HR"/>
        </w:rPr>
        <w:lastRenderedPageBreak/>
        <w:t>U svrhu</w:t>
      </w:r>
      <w:r>
        <w:rPr>
          <w:lang w:val="hr-HR"/>
        </w:rPr>
        <w:t xml:space="preserve"> ostvarivanja ciljeva definirane</w:t>
      </w:r>
      <w:r w:rsidRPr="00121BB9">
        <w:rPr>
          <w:lang w:val="hr-HR"/>
        </w:rPr>
        <w:t xml:space="preserve"> su i djelatnosti </w:t>
      </w:r>
      <w:r>
        <w:rPr>
          <w:lang w:val="hr-HR"/>
        </w:rPr>
        <w:t>LAG-a</w:t>
      </w:r>
      <w:r w:rsidRPr="00121BB9">
        <w:rPr>
          <w:lang w:val="hr-HR"/>
        </w:rPr>
        <w:t>: provedba LEADER programa i smjernica CLLD; izrada i provedba Lokalne razvojne/CLLD strategije temeljene na načelima održivog razvoja prema LEADER pristupu „odozdo prema gore“; nadzor i vrednovanje provedbe LRS; provođenje procjena razvojnih potreba i mogućnosti područja; poticanje uključivanja građana i ostalih zainteresiranih dionika; uspostava i razvoj mreže višestrukih partnerstva na području jedinica lokalne samouprave koje su članice; određivanje prioriteta za razvoj gospodarstva, poljoprivrede, turizma, zaštite prirode i okoliša te drugih djelatnosti u ruralnom prostoru; provođenje posebnih programa za ciljane skupine; briga o jačanju kapaciteta članova; osnivanje i vođenje lokalnih volonterskih centara; savjetodavna i tehnička potpora u pripremi i izradi projektne dokumentacije dionika; praćenje zakonske regulative i obavj</w:t>
      </w:r>
      <w:r>
        <w:rPr>
          <w:lang w:val="hr-HR"/>
        </w:rPr>
        <w:t>eštavanje javnosti u vezi natječ</w:t>
      </w:r>
      <w:r w:rsidRPr="00121BB9">
        <w:rPr>
          <w:lang w:val="hr-HR"/>
        </w:rPr>
        <w:t>aja vezanih uz razvojne mogućnosti; suradnja s obrazovnim institucijama i nadležnim tijelima radi stručnog obrazovanja svojih članova.</w:t>
      </w:r>
    </w:p>
    <w:p w14:paraId="02971771" w14:textId="77777777" w:rsidR="008A740D" w:rsidRDefault="008A740D" w:rsidP="008A740D">
      <w:pPr>
        <w:jc w:val="both"/>
        <w:rPr>
          <w:lang w:val="hr-HR"/>
        </w:rPr>
      </w:pPr>
      <w:r w:rsidRPr="00121BB9">
        <w:rPr>
          <w:lang w:val="hr-HR"/>
        </w:rPr>
        <w:t xml:space="preserve">LAG </w:t>
      </w:r>
      <w:r>
        <w:rPr>
          <w:lang w:val="hr-HR"/>
        </w:rPr>
        <w:t xml:space="preserve">Zagorje-Sutla </w:t>
      </w:r>
      <w:r w:rsidRPr="00121BB9">
        <w:rPr>
          <w:lang w:val="hr-HR"/>
        </w:rPr>
        <w:t>nema iskustva</w:t>
      </w:r>
      <w:r>
        <w:rPr>
          <w:lang w:val="hr-HR"/>
        </w:rPr>
        <w:t xml:space="preserve"> u provedbi projekata</w:t>
      </w:r>
      <w:r w:rsidRPr="00121BB9">
        <w:rPr>
          <w:lang w:val="hr-HR"/>
        </w:rPr>
        <w:t xml:space="preserve"> izvan mjera LEADER, a razlog je što je LAG Zagorje – Sutla novoosnovan (nastali pripojenjem LAG – ova u srpnju 2015.). </w:t>
      </w:r>
      <w:r>
        <w:rPr>
          <w:lang w:val="hr-HR"/>
        </w:rPr>
        <w:t xml:space="preserve">Niti jedan LAG koji je postao sastavni dio LAG-a Zagorje – Sutla (LAG Zagorje, LAG Sutla) nije bio certificiran u prošlom programskom razdoblju (2007 – 2013) te nije provodio projekte kroz mjeru 202 IPARD programa. Iz istog razloga LAG Zagorje-Sutla nema iskustva u provedbi projekata izvan mjere LEADER, a LAG-ovi koji su se spojili bili su aktivni u lokalnoj zajednici te su animirali stanovništvo vezano za otvorene natječaje i mogućnosti realizacije projekata. Konkretnih projekata koji su se provodili nije bilo niti je LAG sudjelovao u provođenju projekata izvan mjere LEADER. </w:t>
      </w:r>
    </w:p>
    <w:p w14:paraId="796B0D1C" w14:textId="77777777" w:rsidR="008A740D" w:rsidRDefault="008A740D" w:rsidP="008A740D">
      <w:pPr>
        <w:jc w:val="both"/>
        <w:rPr>
          <w:lang w:val="hr-HR"/>
        </w:rPr>
      </w:pPr>
    </w:p>
    <w:p w14:paraId="1AE2DAD2" w14:textId="1116353C" w:rsidR="008A740D" w:rsidRPr="002C3903" w:rsidRDefault="002C3903" w:rsidP="002C3903">
      <w:pPr>
        <w:pStyle w:val="Naslov2"/>
        <w:numPr>
          <w:ilvl w:val="1"/>
          <w:numId w:val="15"/>
        </w:numPr>
        <w:rPr>
          <w:rFonts w:ascii="Times New Roman" w:hAnsi="Times New Roman" w:cs="Times New Roman"/>
          <w:lang w:val="hr-HR"/>
        </w:rPr>
      </w:pPr>
      <w:bookmarkStart w:id="43" w:name="_Toc444454533"/>
      <w:r>
        <w:rPr>
          <w:rFonts w:ascii="Times New Roman" w:hAnsi="Times New Roman" w:cs="Times New Roman"/>
          <w:lang w:val="hr-HR"/>
        </w:rPr>
        <w:t>Ustroj</w:t>
      </w:r>
      <w:r w:rsidR="008A740D" w:rsidRPr="002C3903">
        <w:rPr>
          <w:rFonts w:ascii="Times New Roman" w:hAnsi="Times New Roman" w:cs="Times New Roman"/>
          <w:lang w:val="hr-HR"/>
        </w:rPr>
        <w:t xml:space="preserve"> LAG-a </w:t>
      </w:r>
      <w:r>
        <w:rPr>
          <w:rFonts w:ascii="Times New Roman" w:hAnsi="Times New Roman" w:cs="Times New Roman"/>
          <w:lang w:val="hr-HR"/>
        </w:rPr>
        <w:t>Zagorje-Sutla</w:t>
      </w:r>
      <w:bookmarkEnd w:id="43"/>
    </w:p>
    <w:p w14:paraId="0BF16736" w14:textId="77777777" w:rsidR="008A740D" w:rsidRDefault="008A740D" w:rsidP="008A740D">
      <w:pPr>
        <w:jc w:val="both"/>
        <w:rPr>
          <w:lang w:val="hr-HR"/>
        </w:rPr>
      </w:pPr>
    </w:p>
    <w:p w14:paraId="47112994" w14:textId="77777777" w:rsidR="008A740D" w:rsidRDefault="008A740D" w:rsidP="008A740D">
      <w:pPr>
        <w:jc w:val="both"/>
        <w:rPr>
          <w:lang w:val="hr-HR"/>
        </w:rPr>
      </w:pPr>
      <w:r>
        <w:rPr>
          <w:lang w:val="hr-HR"/>
        </w:rPr>
        <w:t>L</w:t>
      </w:r>
      <w:r w:rsidRPr="00121BB9">
        <w:rPr>
          <w:lang w:val="hr-HR"/>
        </w:rPr>
        <w:t>okal</w:t>
      </w:r>
      <w:r>
        <w:rPr>
          <w:lang w:val="hr-HR"/>
        </w:rPr>
        <w:t>na akcijska grupa – LAG ZAGORJE-</w:t>
      </w:r>
      <w:r w:rsidRPr="00121BB9">
        <w:rPr>
          <w:lang w:val="hr-HR"/>
        </w:rPr>
        <w:t xml:space="preserve">SUTLA  održala je 15. srpnja 2015. godine svoju Izbornu </w:t>
      </w:r>
      <w:r>
        <w:rPr>
          <w:lang w:val="hr-HR"/>
        </w:rPr>
        <w:t>S</w:t>
      </w:r>
      <w:r w:rsidRPr="00121BB9">
        <w:rPr>
          <w:lang w:val="hr-HR"/>
        </w:rPr>
        <w:t>kupštinu u Svetom Križu Začretju. Članovi skupštine koju čine predstavnici javnog, civilnog i gospodarskog s</w:t>
      </w:r>
      <w:r>
        <w:rPr>
          <w:lang w:val="hr-HR"/>
        </w:rPr>
        <w:t xml:space="preserve">ektora izabrali su novo vodstvo LAG-a – predsjednika, zamjenicu i tajnicu. Izabrani su članovi Upravnog odbora te Skupštine. Organigram LAG-a Zagorje-Sutla prikazan je u nastavku. </w:t>
      </w:r>
    </w:p>
    <w:p w14:paraId="7874FDFC" w14:textId="77777777" w:rsidR="008A740D" w:rsidRDefault="008A740D" w:rsidP="008A740D">
      <w:pPr>
        <w:jc w:val="both"/>
        <w:rPr>
          <w:lang w:val="hr-HR"/>
        </w:rPr>
      </w:pPr>
    </w:p>
    <w:p w14:paraId="3B40A9FA" w14:textId="77777777" w:rsidR="008A740D" w:rsidRPr="00121BB9" w:rsidRDefault="008A740D" w:rsidP="008A740D">
      <w:pPr>
        <w:jc w:val="both"/>
        <w:rPr>
          <w:lang w:val="hr-HR"/>
        </w:rPr>
      </w:pPr>
      <w:r>
        <w:rPr>
          <w:noProof/>
          <w:lang w:val="hr-HR" w:eastAsia="hr-HR"/>
        </w:rPr>
        <w:drawing>
          <wp:inline distT="0" distB="0" distL="0" distR="0" wp14:anchorId="00009165" wp14:editId="2104ACCA">
            <wp:extent cx="6029325" cy="2209800"/>
            <wp:effectExtent l="0" t="0" r="0" b="57150"/>
            <wp:docPr id="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AC5B85B" w14:textId="77777777" w:rsidR="008A740D" w:rsidRDefault="008A740D" w:rsidP="008A740D">
      <w:pPr>
        <w:jc w:val="both"/>
        <w:rPr>
          <w:lang w:val="hr-HR"/>
        </w:rPr>
      </w:pPr>
    </w:p>
    <w:p w14:paraId="4E3E6169" w14:textId="319723C5" w:rsidR="008A740D" w:rsidRDefault="008A740D" w:rsidP="008A740D">
      <w:pPr>
        <w:jc w:val="both"/>
        <w:rPr>
          <w:lang w:val="hr-HR"/>
        </w:rPr>
      </w:pPr>
      <w:r>
        <w:rPr>
          <w:lang w:val="hr-HR"/>
        </w:rPr>
        <w:t>Popis članova i članica organizacijskih tijela LAG-a prema njihovoj pripadnosti različit</w:t>
      </w:r>
      <w:r w:rsidR="00595571">
        <w:rPr>
          <w:lang w:val="hr-HR"/>
        </w:rPr>
        <w:t>i</w:t>
      </w:r>
      <w:r>
        <w:rPr>
          <w:lang w:val="hr-HR"/>
        </w:rPr>
        <w:t xml:space="preserve">m sektorima </w:t>
      </w:r>
      <w:r w:rsidR="00595571">
        <w:rPr>
          <w:lang w:val="hr-HR"/>
        </w:rPr>
        <w:t>nalazi se u prilogu Strategije – Dodatak 8.</w:t>
      </w:r>
    </w:p>
    <w:p w14:paraId="4A2BD7A1" w14:textId="77777777" w:rsidR="008A740D" w:rsidRPr="005F6F43" w:rsidRDefault="008A740D" w:rsidP="008A740D">
      <w:pPr>
        <w:rPr>
          <w:lang w:val="hr-HR"/>
        </w:rPr>
      </w:pPr>
      <w:r w:rsidRPr="005F6F43">
        <w:rPr>
          <w:u w:val="single"/>
          <w:lang w:val="hr-HR"/>
        </w:rPr>
        <w:lastRenderedPageBreak/>
        <w:t>Opis poslova za zaposlene i volontere</w:t>
      </w:r>
    </w:p>
    <w:p w14:paraId="0EFC1734" w14:textId="77777777" w:rsidR="008A740D" w:rsidRPr="005F6F43" w:rsidRDefault="008A740D" w:rsidP="008A740D">
      <w:pPr>
        <w:numPr>
          <w:ilvl w:val="0"/>
          <w:numId w:val="37"/>
        </w:numPr>
        <w:spacing w:line="264" w:lineRule="auto"/>
        <w:rPr>
          <w:i/>
          <w:lang w:val="hr-HR"/>
        </w:rPr>
      </w:pPr>
      <w:r w:rsidRPr="005F6F43">
        <w:rPr>
          <w:i/>
          <w:lang w:val="hr-HR"/>
        </w:rPr>
        <w:t>Opis posla za voditeljicu ureda LAG-a Zagorje – Sutla</w:t>
      </w:r>
    </w:p>
    <w:p w14:paraId="7812E5F4" w14:textId="77777777" w:rsidR="008A740D" w:rsidRPr="005F6F43" w:rsidRDefault="008A740D" w:rsidP="00595571">
      <w:pPr>
        <w:numPr>
          <w:ilvl w:val="1"/>
          <w:numId w:val="37"/>
        </w:numPr>
        <w:spacing w:line="264" w:lineRule="auto"/>
        <w:ind w:left="1134" w:hanging="337"/>
        <w:rPr>
          <w:lang w:val="hr-HR"/>
        </w:rPr>
      </w:pPr>
      <w:r w:rsidRPr="005F6F43">
        <w:rPr>
          <w:lang w:val="hr-HR"/>
        </w:rPr>
        <w:t>Administracija, organizacijski poslovi i drugi uredski poslovi udruge</w:t>
      </w:r>
    </w:p>
    <w:p w14:paraId="080CA719" w14:textId="77777777" w:rsidR="008A740D" w:rsidRPr="005F6F43" w:rsidRDefault="008A740D" w:rsidP="00595571">
      <w:pPr>
        <w:numPr>
          <w:ilvl w:val="1"/>
          <w:numId w:val="37"/>
        </w:numPr>
        <w:spacing w:line="264" w:lineRule="auto"/>
        <w:ind w:left="1134" w:hanging="337"/>
        <w:rPr>
          <w:lang w:val="hr-HR"/>
        </w:rPr>
      </w:pPr>
      <w:r w:rsidRPr="005F6F43">
        <w:rPr>
          <w:lang w:val="hr-HR"/>
        </w:rPr>
        <w:t>Provođenje projekata i programa udruge</w:t>
      </w:r>
    </w:p>
    <w:p w14:paraId="68731B75" w14:textId="77777777" w:rsidR="008A740D" w:rsidRPr="005F6F43" w:rsidRDefault="008A740D" w:rsidP="00595571">
      <w:pPr>
        <w:numPr>
          <w:ilvl w:val="1"/>
          <w:numId w:val="37"/>
        </w:numPr>
        <w:spacing w:line="264" w:lineRule="auto"/>
        <w:ind w:left="1134" w:hanging="337"/>
        <w:rPr>
          <w:lang w:val="hr-HR"/>
        </w:rPr>
      </w:pPr>
      <w:r w:rsidRPr="005F6F43">
        <w:rPr>
          <w:lang w:val="hr-HR"/>
        </w:rPr>
        <w:t>Pisanje i implementacija projekata i programa udruge</w:t>
      </w:r>
    </w:p>
    <w:p w14:paraId="22F14C3F" w14:textId="77777777" w:rsidR="008A740D" w:rsidRPr="005F6F43" w:rsidRDefault="008A740D" w:rsidP="00595571">
      <w:pPr>
        <w:numPr>
          <w:ilvl w:val="1"/>
          <w:numId w:val="37"/>
        </w:numPr>
        <w:spacing w:line="264" w:lineRule="auto"/>
        <w:ind w:left="1134" w:hanging="337"/>
        <w:rPr>
          <w:lang w:val="hr-HR"/>
        </w:rPr>
      </w:pPr>
      <w:r w:rsidRPr="005F6F43">
        <w:rPr>
          <w:lang w:val="hr-HR"/>
        </w:rPr>
        <w:t>Pomoć pri pisanju projekata i programa članicama LAG-a</w:t>
      </w:r>
    </w:p>
    <w:p w14:paraId="1E06C037" w14:textId="77777777" w:rsidR="008A740D" w:rsidRPr="005F6F43" w:rsidRDefault="008A740D" w:rsidP="00595571">
      <w:pPr>
        <w:numPr>
          <w:ilvl w:val="1"/>
          <w:numId w:val="37"/>
        </w:numPr>
        <w:spacing w:line="264" w:lineRule="auto"/>
        <w:ind w:left="1134" w:hanging="337"/>
        <w:rPr>
          <w:lang w:val="hr-HR"/>
        </w:rPr>
      </w:pPr>
      <w:r w:rsidRPr="005F6F43">
        <w:rPr>
          <w:lang w:val="hr-HR"/>
        </w:rPr>
        <w:t>Komunikacija s medijima, partnerima i suradnicima</w:t>
      </w:r>
    </w:p>
    <w:p w14:paraId="0408C1B8" w14:textId="77777777" w:rsidR="008A740D" w:rsidRPr="005F6F43" w:rsidRDefault="008A740D" w:rsidP="00595571">
      <w:pPr>
        <w:numPr>
          <w:ilvl w:val="1"/>
          <w:numId w:val="37"/>
        </w:numPr>
        <w:spacing w:line="264" w:lineRule="auto"/>
        <w:ind w:left="1134" w:hanging="337"/>
        <w:rPr>
          <w:lang w:val="hr-HR"/>
        </w:rPr>
      </w:pPr>
      <w:r w:rsidRPr="005F6F43">
        <w:rPr>
          <w:lang w:val="hr-HR"/>
        </w:rPr>
        <w:t>Promocija LAG-a i javni nastupi LAG-a Zagorje-Sutla</w:t>
      </w:r>
    </w:p>
    <w:p w14:paraId="5EFC6B1C" w14:textId="77777777" w:rsidR="008A740D" w:rsidRPr="005F6F43" w:rsidRDefault="008A740D" w:rsidP="00595571">
      <w:pPr>
        <w:numPr>
          <w:ilvl w:val="1"/>
          <w:numId w:val="37"/>
        </w:numPr>
        <w:spacing w:line="264" w:lineRule="auto"/>
        <w:ind w:left="1134" w:hanging="337"/>
        <w:rPr>
          <w:lang w:val="hr-HR"/>
        </w:rPr>
      </w:pPr>
      <w:r w:rsidRPr="005F6F43">
        <w:rPr>
          <w:lang w:val="hr-HR"/>
        </w:rPr>
        <w:t>Prikupljanje, vođenje i administracija podataka i članstva</w:t>
      </w:r>
    </w:p>
    <w:p w14:paraId="14A60504" w14:textId="77777777" w:rsidR="008A740D" w:rsidRPr="005F6F43" w:rsidRDefault="008A740D" w:rsidP="00595571">
      <w:pPr>
        <w:numPr>
          <w:ilvl w:val="1"/>
          <w:numId w:val="37"/>
        </w:numPr>
        <w:spacing w:line="264" w:lineRule="auto"/>
        <w:ind w:left="1134" w:hanging="337"/>
        <w:rPr>
          <w:lang w:val="hr-HR"/>
        </w:rPr>
      </w:pPr>
      <w:r w:rsidRPr="005F6F43">
        <w:rPr>
          <w:lang w:val="hr-HR"/>
        </w:rPr>
        <w:t>Mentoriranje volontera/ki</w:t>
      </w:r>
    </w:p>
    <w:p w14:paraId="401B16E3" w14:textId="77777777" w:rsidR="008A740D" w:rsidRPr="005F6F43" w:rsidRDefault="008A740D" w:rsidP="00595571">
      <w:pPr>
        <w:numPr>
          <w:ilvl w:val="1"/>
          <w:numId w:val="37"/>
        </w:numPr>
        <w:spacing w:line="264" w:lineRule="auto"/>
        <w:ind w:left="1134" w:hanging="337"/>
        <w:rPr>
          <w:lang w:val="hr-HR"/>
        </w:rPr>
      </w:pPr>
      <w:r w:rsidRPr="005F6F43">
        <w:rPr>
          <w:lang w:val="hr-HR"/>
        </w:rPr>
        <w:t>Dnevni poslovi ažuriranja internetske stranice, društvenih mreža i sl.</w:t>
      </w:r>
    </w:p>
    <w:p w14:paraId="6A49D14A" w14:textId="77777777" w:rsidR="008A740D" w:rsidRPr="005F6F43" w:rsidRDefault="008A740D" w:rsidP="00595571">
      <w:pPr>
        <w:numPr>
          <w:ilvl w:val="1"/>
          <w:numId w:val="37"/>
        </w:numPr>
        <w:spacing w:line="264" w:lineRule="auto"/>
        <w:ind w:left="1134" w:hanging="337"/>
        <w:rPr>
          <w:lang w:val="hr-HR"/>
        </w:rPr>
      </w:pPr>
      <w:r w:rsidRPr="005F6F43">
        <w:rPr>
          <w:lang w:val="hr-HR"/>
        </w:rPr>
        <w:t>Drugi poslovi u skladu sa Statutom i odlukama upravnih i izvršnih tijela LAG-a</w:t>
      </w:r>
    </w:p>
    <w:p w14:paraId="633B4E30" w14:textId="77777777" w:rsidR="008A740D" w:rsidRPr="005F6F43" w:rsidRDefault="008A740D" w:rsidP="008A740D">
      <w:pPr>
        <w:numPr>
          <w:ilvl w:val="0"/>
          <w:numId w:val="37"/>
        </w:numPr>
        <w:spacing w:line="264" w:lineRule="auto"/>
        <w:rPr>
          <w:i/>
          <w:lang w:val="hr-HR"/>
        </w:rPr>
      </w:pPr>
      <w:r w:rsidRPr="005F6F43">
        <w:rPr>
          <w:i/>
          <w:lang w:val="hr-HR"/>
        </w:rPr>
        <w:t>Opis posla za stručne suradnike/ce LAG-a Zagorje – Sutla</w:t>
      </w:r>
    </w:p>
    <w:p w14:paraId="75336B50" w14:textId="77777777" w:rsidR="008A740D" w:rsidRPr="005F6F43" w:rsidRDefault="008A740D" w:rsidP="00595571">
      <w:pPr>
        <w:numPr>
          <w:ilvl w:val="1"/>
          <w:numId w:val="37"/>
        </w:numPr>
        <w:spacing w:line="264" w:lineRule="auto"/>
        <w:ind w:left="1134" w:hanging="337"/>
        <w:rPr>
          <w:lang w:val="hr-HR"/>
        </w:rPr>
      </w:pPr>
      <w:r w:rsidRPr="005F6F43">
        <w:rPr>
          <w:lang w:val="hr-HR"/>
        </w:rPr>
        <w:t xml:space="preserve">Zadužen/a je sukladno svojim specijalističkim znanjima za aktivnosti u okviru programa ili organizacije u cjelini. Priprema, koordinira i implementira projekte. </w:t>
      </w:r>
    </w:p>
    <w:p w14:paraId="50A8E122" w14:textId="77777777" w:rsidR="008A740D" w:rsidRPr="005F6F43" w:rsidRDefault="008A740D" w:rsidP="00595571">
      <w:pPr>
        <w:numPr>
          <w:ilvl w:val="1"/>
          <w:numId w:val="37"/>
        </w:numPr>
        <w:spacing w:line="264" w:lineRule="auto"/>
        <w:ind w:left="1134" w:hanging="337"/>
        <w:rPr>
          <w:lang w:val="hr-HR"/>
        </w:rPr>
      </w:pPr>
      <w:r w:rsidRPr="005F6F43">
        <w:rPr>
          <w:lang w:val="hr-HR"/>
        </w:rPr>
        <w:t>Surađuje s članicama LAG-a na detektiranju potreba i osmišljavanju projekata.</w:t>
      </w:r>
    </w:p>
    <w:p w14:paraId="79D1C5F7" w14:textId="77777777" w:rsidR="008A740D" w:rsidRPr="005F6F43" w:rsidRDefault="008A740D" w:rsidP="00595571">
      <w:pPr>
        <w:numPr>
          <w:ilvl w:val="1"/>
          <w:numId w:val="37"/>
        </w:numPr>
        <w:spacing w:line="264" w:lineRule="auto"/>
        <w:ind w:left="1134" w:hanging="337"/>
        <w:rPr>
          <w:lang w:val="hr-HR"/>
        </w:rPr>
      </w:pPr>
      <w:r w:rsidRPr="005F6F43">
        <w:rPr>
          <w:lang w:val="hr-HR"/>
        </w:rPr>
        <w:t>Odgovoran/na je za operativno funkcioniranje podružnice.</w:t>
      </w:r>
    </w:p>
    <w:p w14:paraId="7FA49527" w14:textId="77777777" w:rsidR="008A740D" w:rsidRPr="005F6F43" w:rsidRDefault="008A740D" w:rsidP="00595571">
      <w:pPr>
        <w:numPr>
          <w:ilvl w:val="1"/>
          <w:numId w:val="37"/>
        </w:numPr>
        <w:spacing w:line="264" w:lineRule="auto"/>
        <w:ind w:left="1134" w:hanging="337"/>
        <w:rPr>
          <w:lang w:val="hr-HR"/>
        </w:rPr>
      </w:pPr>
      <w:r w:rsidRPr="005F6F43">
        <w:rPr>
          <w:lang w:val="hr-HR"/>
        </w:rPr>
        <w:t>Sudjeluje u operativnom i strateškom planiranju te provedbi zadanih ciljeva.</w:t>
      </w:r>
    </w:p>
    <w:p w14:paraId="67FB0641" w14:textId="77777777" w:rsidR="008A740D" w:rsidRPr="005F6F43" w:rsidRDefault="008A740D" w:rsidP="00595571">
      <w:pPr>
        <w:numPr>
          <w:ilvl w:val="1"/>
          <w:numId w:val="37"/>
        </w:numPr>
        <w:spacing w:line="264" w:lineRule="auto"/>
        <w:ind w:left="1134" w:hanging="337"/>
        <w:rPr>
          <w:lang w:val="hr-HR"/>
        </w:rPr>
      </w:pPr>
      <w:r w:rsidRPr="005F6F43">
        <w:rPr>
          <w:lang w:val="hr-HR"/>
        </w:rPr>
        <w:t>Opis posla volonterke – voditeljice ureda LAG-a Zagorje – Sutla</w:t>
      </w:r>
    </w:p>
    <w:p w14:paraId="242BED04" w14:textId="77777777" w:rsidR="008A740D" w:rsidRPr="005F6F43" w:rsidRDefault="008A740D" w:rsidP="00595571">
      <w:pPr>
        <w:numPr>
          <w:ilvl w:val="1"/>
          <w:numId w:val="37"/>
        </w:numPr>
        <w:spacing w:line="264" w:lineRule="auto"/>
        <w:ind w:left="1134" w:hanging="337"/>
        <w:rPr>
          <w:lang w:val="hr-HR"/>
        </w:rPr>
      </w:pPr>
      <w:r w:rsidRPr="005F6F43">
        <w:rPr>
          <w:lang w:val="hr-HR"/>
        </w:rPr>
        <w:t>Koordinacija i provedba organizacijskih poslova udruge (godišnji izvještaj, funkcioniranje ureda, strateška i operativna planiranja, evidencija edukacija zaposlenica).</w:t>
      </w:r>
    </w:p>
    <w:p w14:paraId="44308087" w14:textId="77777777" w:rsidR="008A740D" w:rsidRPr="005F6F43" w:rsidRDefault="008A740D" w:rsidP="00595571">
      <w:pPr>
        <w:numPr>
          <w:ilvl w:val="1"/>
          <w:numId w:val="37"/>
        </w:numPr>
        <w:spacing w:line="264" w:lineRule="auto"/>
        <w:ind w:left="1134" w:hanging="337"/>
        <w:rPr>
          <w:lang w:val="hr-HR"/>
        </w:rPr>
      </w:pPr>
      <w:r w:rsidRPr="005F6F43">
        <w:rPr>
          <w:lang w:val="hr-HR"/>
        </w:rPr>
        <w:t>Realizacija programskih i strateških ciljeva.</w:t>
      </w:r>
    </w:p>
    <w:p w14:paraId="13BF9F3A" w14:textId="77777777" w:rsidR="008A740D" w:rsidRPr="005F6F43" w:rsidRDefault="008A740D" w:rsidP="00595571">
      <w:pPr>
        <w:numPr>
          <w:ilvl w:val="1"/>
          <w:numId w:val="37"/>
        </w:numPr>
        <w:spacing w:line="264" w:lineRule="auto"/>
        <w:ind w:left="1134" w:hanging="337"/>
        <w:rPr>
          <w:lang w:val="hr-HR"/>
        </w:rPr>
      </w:pPr>
      <w:r w:rsidRPr="005F6F43">
        <w:rPr>
          <w:lang w:val="hr-HR"/>
        </w:rPr>
        <w:t>Izrada projektnih prijedloga te implementacija projekata i programa LAG-a.</w:t>
      </w:r>
    </w:p>
    <w:p w14:paraId="394C21ED" w14:textId="77777777" w:rsidR="008A740D" w:rsidRPr="005F6F43" w:rsidRDefault="008A740D" w:rsidP="00595571">
      <w:pPr>
        <w:numPr>
          <w:ilvl w:val="1"/>
          <w:numId w:val="37"/>
        </w:numPr>
        <w:spacing w:line="264" w:lineRule="auto"/>
        <w:ind w:left="1134" w:hanging="337"/>
        <w:rPr>
          <w:lang w:val="hr-HR"/>
        </w:rPr>
      </w:pPr>
      <w:r w:rsidRPr="005F6F43">
        <w:rPr>
          <w:lang w:val="hr-HR"/>
        </w:rPr>
        <w:t>Praćenje natječaja te prikupljanje financijskih sredstava za redovito funkcioniranje LAG-a.</w:t>
      </w:r>
    </w:p>
    <w:p w14:paraId="38BE613B" w14:textId="77777777" w:rsidR="008A740D" w:rsidRPr="005F6F43" w:rsidRDefault="008A740D" w:rsidP="00595571">
      <w:pPr>
        <w:numPr>
          <w:ilvl w:val="1"/>
          <w:numId w:val="37"/>
        </w:numPr>
        <w:spacing w:line="264" w:lineRule="auto"/>
        <w:ind w:left="1134" w:hanging="337"/>
        <w:rPr>
          <w:lang w:val="hr-HR"/>
        </w:rPr>
      </w:pPr>
      <w:r w:rsidRPr="005F6F43">
        <w:rPr>
          <w:lang w:val="hr-HR"/>
        </w:rPr>
        <w:t>Koordinacija zaposlenih, volontera/ki i vanjskih suradnika/ca.</w:t>
      </w:r>
    </w:p>
    <w:p w14:paraId="7AA4EFFE" w14:textId="77777777" w:rsidR="008A740D" w:rsidRPr="005F6F43" w:rsidRDefault="008A740D" w:rsidP="00595571">
      <w:pPr>
        <w:numPr>
          <w:ilvl w:val="1"/>
          <w:numId w:val="37"/>
        </w:numPr>
        <w:spacing w:line="264" w:lineRule="auto"/>
        <w:ind w:left="1134" w:hanging="337"/>
        <w:rPr>
          <w:lang w:val="hr-HR"/>
        </w:rPr>
      </w:pPr>
      <w:r w:rsidRPr="005F6F43">
        <w:rPr>
          <w:lang w:val="hr-HR"/>
        </w:rPr>
        <w:t>Koordinacija  i unaprjeđenje suradnje članica LAG-a.</w:t>
      </w:r>
    </w:p>
    <w:p w14:paraId="2497E221" w14:textId="77777777" w:rsidR="008A740D" w:rsidRDefault="008A740D" w:rsidP="00595571">
      <w:pPr>
        <w:numPr>
          <w:ilvl w:val="1"/>
          <w:numId w:val="37"/>
        </w:numPr>
        <w:spacing w:line="264" w:lineRule="auto"/>
        <w:ind w:left="1134" w:hanging="337"/>
        <w:rPr>
          <w:lang w:val="hr-HR"/>
        </w:rPr>
      </w:pPr>
      <w:r w:rsidRPr="005F6F43">
        <w:rPr>
          <w:lang w:val="hr-HR"/>
        </w:rPr>
        <w:t>Komunikacija s medijima, partnerima i suradnicima te kreiranje novih partnerskih odnosa.</w:t>
      </w:r>
    </w:p>
    <w:p w14:paraId="71CAD364" w14:textId="77777777" w:rsidR="008A740D" w:rsidRPr="005F6F43" w:rsidRDefault="008A740D" w:rsidP="00595571">
      <w:pPr>
        <w:numPr>
          <w:ilvl w:val="1"/>
          <w:numId w:val="37"/>
        </w:numPr>
        <w:spacing w:line="264" w:lineRule="auto"/>
        <w:ind w:left="1134" w:hanging="337"/>
        <w:rPr>
          <w:lang w:val="hr-HR"/>
        </w:rPr>
      </w:pPr>
      <w:r w:rsidRPr="005F6F43">
        <w:rPr>
          <w:lang w:val="hr-HR"/>
        </w:rPr>
        <w:t>Osmišljavanje komunikacije s javnošću te promocija LAG-a i javni nastupi.</w:t>
      </w:r>
    </w:p>
    <w:p w14:paraId="0D1CA781" w14:textId="77777777" w:rsidR="008A740D" w:rsidRPr="005F6F43" w:rsidRDefault="008A740D" w:rsidP="00595571">
      <w:pPr>
        <w:numPr>
          <w:ilvl w:val="1"/>
          <w:numId w:val="37"/>
        </w:numPr>
        <w:spacing w:line="264" w:lineRule="auto"/>
        <w:ind w:left="1134" w:hanging="337"/>
        <w:rPr>
          <w:lang w:val="hr-HR"/>
        </w:rPr>
      </w:pPr>
      <w:r w:rsidRPr="005F6F43">
        <w:rPr>
          <w:lang w:val="hr-HR"/>
        </w:rPr>
        <w:t>Praćenje javnih politika na nacionalnoj i europskoj razini vezano uz djelatnost LAG-a.</w:t>
      </w:r>
    </w:p>
    <w:p w14:paraId="1F52C33A" w14:textId="77777777" w:rsidR="008A740D" w:rsidRPr="00121BB9" w:rsidRDefault="008A740D" w:rsidP="008A740D">
      <w:pPr>
        <w:rPr>
          <w:lang w:val="hr-HR"/>
        </w:rPr>
      </w:pPr>
    </w:p>
    <w:p w14:paraId="451846DC" w14:textId="325EE153" w:rsidR="008A740D" w:rsidRDefault="002C3903" w:rsidP="002C3903">
      <w:pPr>
        <w:pStyle w:val="Naslov2"/>
        <w:numPr>
          <w:ilvl w:val="1"/>
          <w:numId w:val="15"/>
        </w:numPr>
        <w:rPr>
          <w:rFonts w:ascii="Times New Roman" w:hAnsi="Times New Roman" w:cs="Times New Roman"/>
          <w:lang w:val="hr-HR"/>
        </w:rPr>
      </w:pPr>
      <w:bookmarkStart w:id="44" w:name="_Toc444454534"/>
      <w:r w:rsidRPr="002C3903">
        <w:rPr>
          <w:rFonts w:ascii="Times New Roman" w:hAnsi="Times New Roman" w:cs="Times New Roman"/>
          <w:lang w:val="hr-HR"/>
        </w:rPr>
        <w:t xml:space="preserve">Kapaciteti za provedbu </w:t>
      </w:r>
      <w:r>
        <w:rPr>
          <w:rFonts w:ascii="Times New Roman" w:hAnsi="Times New Roman" w:cs="Times New Roman"/>
          <w:lang w:val="hr-HR"/>
        </w:rPr>
        <w:t>LRS</w:t>
      </w:r>
      <w:bookmarkEnd w:id="44"/>
    </w:p>
    <w:p w14:paraId="68AF911D" w14:textId="77777777" w:rsidR="002C3903" w:rsidRPr="002C3903" w:rsidRDefault="002C3903" w:rsidP="002C3903">
      <w:pPr>
        <w:rPr>
          <w:lang w:val="hr-HR" w:eastAsia="ja-JP"/>
        </w:rPr>
      </w:pPr>
    </w:p>
    <w:p w14:paraId="4F634801" w14:textId="77777777" w:rsidR="008A740D" w:rsidRPr="00D53593" w:rsidRDefault="008A740D" w:rsidP="008A740D">
      <w:pPr>
        <w:jc w:val="both"/>
        <w:rPr>
          <w:lang w:val="hr-HR"/>
        </w:rPr>
      </w:pPr>
      <w:r w:rsidRPr="00D53593">
        <w:rPr>
          <w:lang w:val="hr-HR"/>
        </w:rPr>
        <w:t>Provedba LRS može se pratiti kroz nekoliko međusobno ovisnih radnih paketa u kojem svako tijelo LAG-a ima svoju ulogu. Radni paketi su:</w:t>
      </w:r>
    </w:p>
    <w:p w14:paraId="2ECE1F4A" w14:textId="77777777" w:rsidR="008A740D" w:rsidRPr="002C3903" w:rsidRDefault="008A740D" w:rsidP="008A740D">
      <w:pPr>
        <w:pStyle w:val="Odlomakpopisa"/>
        <w:numPr>
          <w:ilvl w:val="0"/>
          <w:numId w:val="38"/>
        </w:numPr>
        <w:jc w:val="both"/>
        <w:rPr>
          <w:rFonts w:ascii="Times New Roman" w:hAnsi="Times New Roman" w:cs="Times New Roman"/>
          <w:sz w:val="24"/>
          <w:szCs w:val="24"/>
          <w:lang w:val="hr-HR"/>
        </w:rPr>
      </w:pPr>
      <w:r w:rsidRPr="002C3903">
        <w:rPr>
          <w:rFonts w:ascii="Times New Roman" w:hAnsi="Times New Roman" w:cs="Times New Roman"/>
          <w:sz w:val="24"/>
          <w:szCs w:val="24"/>
          <w:lang w:val="hr-HR"/>
        </w:rPr>
        <w:t xml:space="preserve">Prikupljanje i priprema projekata – obuhvaća aktivnosti pripreme natječaja i poziva za dostavu projektnih prijedloga, a prema dinamici danoj u Akcijskom planu za svaku godinu i u skladu s dinamikom raspisivanja natječaja na nacionalnoj razini u sklopu Programa ruralnog razvoja, u okviru pripreme projekata podrazumijevaju se radionice za potencijale </w:t>
      </w:r>
      <w:r w:rsidRPr="002C3903">
        <w:rPr>
          <w:rFonts w:ascii="Times New Roman" w:hAnsi="Times New Roman" w:cs="Times New Roman"/>
          <w:sz w:val="24"/>
          <w:szCs w:val="24"/>
          <w:lang w:val="hr-HR"/>
        </w:rPr>
        <w:lastRenderedPageBreak/>
        <w:t>prijavitelje koje za cilj imaju upoznati korisnike sa uvjetima natječaja te procedurama odabira, ugovaranja i odabira projekata;</w:t>
      </w:r>
    </w:p>
    <w:p w14:paraId="349313F4" w14:textId="77777777" w:rsidR="008A740D" w:rsidRPr="002C3903" w:rsidRDefault="008A740D" w:rsidP="008A740D">
      <w:pPr>
        <w:pStyle w:val="Odlomakpopisa"/>
        <w:numPr>
          <w:ilvl w:val="0"/>
          <w:numId w:val="38"/>
        </w:numPr>
        <w:jc w:val="both"/>
        <w:rPr>
          <w:rFonts w:ascii="Times New Roman" w:hAnsi="Times New Roman" w:cs="Times New Roman"/>
          <w:sz w:val="24"/>
          <w:szCs w:val="24"/>
          <w:lang w:val="hr-HR"/>
        </w:rPr>
      </w:pPr>
      <w:r w:rsidRPr="002C3903">
        <w:rPr>
          <w:rFonts w:ascii="Times New Roman" w:hAnsi="Times New Roman" w:cs="Times New Roman"/>
          <w:sz w:val="24"/>
          <w:szCs w:val="24"/>
          <w:lang w:val="hr-HR"/>
        </w:rPr>
        <w:t>Odabir projekata – podrazumijeva administrativnu i kvalitativnu kontrolu pristiglih projektnih prijedloga, ustrojavanje Povjerenstva za odabir te ocjenjivanje projekata od strane Povjerenstva; izradu rang liste ocijenjenih projekata prema ostvarenim bodovima; odabir projekata od strane Upravnog odbora i potvrđivanje od strane Skupštine, upućivanje projekta prema nacionalnoj Agenciji za plaćanja te konačni odabir projekata te izdavanje Odluke o odabiru projekata;</w:t>
      </w:r>
    </w:p>
    <w:p w14:paraId="097148B7" w14:textId="77777777" w:rsidR="008A740D" w:rsidRPr="002C3903" w:rsidRDefault="008A740D" w:rsidP="008A740D">
      <w:pPr>
        <w:pStyle w:val="Odlomakpopisa"/>
        <w:numPr>
          <w:ilvl w:val="0"/>
          <w:numId w:val="38"/>
        </w:numPr>
        <w:jc w:val="both"/>
        <w:rPr>
          <w:rFonts w:ascii="Times New Roman" w:hAnsi="Times New Roman" w:cs="Times New Roman"/>
          <w:sz w:val="24"/>
          <w:szCs w:val="24"/>
          <w:lang w:val="hr-HR"/>
        </w:rPr>
      </w:pPr>
      <w:r w:rsidRPr="002C3903">
        <w:rPr>
          <w:rFonts w:ascii="Times New Roman" w:hAnsi="Times New Roman" w:cs="Times New Roman"/>
          <w:sz w:val="24"/>
          <w:szCs w:val="24"/>
          <w:lang w:val="hr-HR"/>
        </w:rPr>
        <w:t>Provedba projekata – pretpostavlja kontrolu provedbe projekata na terenu te sukladnost s nacionalnim propisima vezanim za provedbu projekata koji su financirani kroz Program ruralnog razvoja i LRS LAG-a Zagorje-Sutla, suradnja s Korisnicima kako bi im se olakšala provedba i objasnile provedbene procedure, upravljanje projektima na razini LAG-a kao pružatelja potpore;</w:t>
      </w:r>
    </w:p>
    <w:p w14:paraId="59FF5C7C" w14:textId="77777777" w:rsidR="008A740D" w:rsidRPr="002C3903" w:rsidRDefault="008A740D" w:rsidP="008A740D">
      <w:pPr>
        <w:pStyle w:val="Odlomakpopisa"/>
        <w:numPr>
          <w:ilvl w:val="0"/>
          <w:numId w:val="38"/>
        </w:numPr>
        <w:jc w:val="both"/>
        <w:rPr>
          <w:rFonts w:ascii="Times New Roman" w:hAnsi="Times New Roman" w:cs="Times New Roman"/>
          <w:sz w:val="24"/>
          <w:szCs w:val="24"/>
          <w:lang w:val="hr-HR"/>
        </w:rPr>
      </w:pPr>
      <w:r w:rsidRPr="002C3903">
        <w:rPr>
          <w:rFonts w:ascii="Times New Roman" w:hAnsi="Times New Roman" w:cs="Times New Roman"/>
          <w:sz w:val="24"/>
          <w:szCs w:val="24"/>
          <w:lang w:val="hr-HR"/>
        </w:rPr>
        <w:t>Animacijske aktivnosti – odnose se na motiviranje i animiranje lokalne zajednice za uključivanje u aktivnosti LAG-a, ispitivanje stavova o razvojnim prioritetima LAG-a te prikupljanje ideja i prijedloga za daljnje funkcioniranje LAG-a, poticanje na suradnju u radu LAG-a;</w:t>
      </w:r>
    </w:p>
    <w:p w14:paraId="348BF03E" w14:textId="0E4405C6" w:rsidR="008A740D" w:rsidRPr="002C3903" w:rsidRDefault="008A740D" w:rsidP="008A740D">
      <w:pPr>
        <w:pStyle w:val="Odlomakpopisa"/>
        <w:numPr>
          <w:ilvl w:val="0"/>
          <w:numId w:val="38"/>
        </w:numPr>
        <w:jc w:val="both"/>
        <w:rPr>
          <w:rFonts w:ascii="Times New Roman" w:hAnsi="Times New Roman" w:cs="Times New Roman"/>
          <w:sz w:val="24"/>
          <w:szCs w:val="24"/>
          <w:lang w:val="hr-HR"/>
        </w:rPr>
      </w:pPr>
      <w:r w:rsidRPr="002C3903">
        <w:rPr>
          <w:rFonts w:ascii="Times New Roman" w:hAnsi="Times New Roman" w:cs="Times New Roman"/>
          <w:sz w:val="24"/>
          <w:szCs w:val="24"/>
          <w:lang w:val="hr-HR"/>
        </w:rPr>
        <w:t xml:space="preserve">Aktivnosti suradnje – uključuju pripremu i provedbu projekata međuteritorijalne i transnacionalne suradnje u tematskim područjima definiranim u ciljevima razvoja LAG-a. </w:t>
      </w:r>
    </w:p>
    <w:p w14:paraId="778C4347" w14:textId="77777777" w:rsidR="008A740D" w:rsidRDefault="008A740D" w:rsidP="008A740D">
      <w:pPr>
        <w:jc w:val="both"/>
        <w:rPr>
          <w:lang w:val="hr-HR"/>
        </w:rPr>
      </w:pPr>
      <w:r w:rsidRPr="009C206A">
        <w:rPr>
          <w:lang w:val="hr-HR"/>
        </w:rPr>
        <w:t xml:space="preserve">Horizontalni elementi koji su ključni za uspješnu provedbu svakog radnog paketa su administracija i praćenje i evaluacija. </w:t>
      </w:r>
      <w:r>
        <w:rPr>
          <w:lang w:val="hr-HR"/>
        </w:rPr>
        <w:t xml:space="preserve">Administracija se odnosi na osiguravanje dovoljnog ljudskog kapaciteta za (1) provedbu strategije sukladno definiranim provedbenim okvirom i procedurama te (2) upravljanje  projektnim ciklusom projekata koji su predviđeni za financiranje kroz LRS. Određeni ljudski kapaciteti nužni su i za provođenje interne i eskterne evaluacije provedbe LRS sukladno postavljenim procedurama u cilju praćenja učinkovitosti i svrsishodnosti LRS. </w:t>
      </w:r>
    </w:p>
    <w:p w14:paraId="5AFDE2F1" w14:textId="77777777" w:rsidR="008A740D" w:rsidRDefault="008A740D" w:rsidP="008A740D">
      <w:pPr>
        <w:jc w:val="both"/>
        <w:rPr>
          <w:lang w:val="hr-HR"/>
        </w:rPr>
      </w:pPr>
    </w:p>
    <w:p w14:paraId="58F823F9" w14:textId="2104B37C" w:rsidR="008A740D" w:rsidRDefault="002E797B" w:rsidP="002E797B">
      <w:pPr>
        <w:pStyle w:val="Naslov3"/>
        <w:numPr>
          <w:ilvl w:val="2"/>
          <w:numId w:val="15"/>
        </w:numPr>
        <w:rPr>
          <w:rFonts w:ascii="Times New Roman" w:hAnsi="Times New Roman" w:cs="Times New Roman"/>
          <w:b/>
          <w:lang w:val="hr-HR"/>
        </w:rPr>
      </w:pPr>
      <w:bookmarkStart w:id="45" w:name="_Toc444454535"/>
      <w:r w:rsidRPr="002E797B">
        <w:rPr>
          <w:rFonts w:ascii="Times New Roman" w:hAnsi="Times New Roman" w:cs="Times New Roman"/>
          <w:b/>
          <w:sz w:val="24"/>
          <w:lang w:val="hr-HR"/>
        </w:rPr>
        <w:t xml:space="preserve">Ljudski kapaciteti za provedu </w:t>
      </w:r>
      <w:r w:rsidR="008A740D" w:rsidRPr="002E797B">
        <w:rPr>
          <w:rFonts w:ascii="Times New Roman" w:hAnsi="Times New Roman" w:cs="Times New Roman"/>
          <w:b/>
          <w:lang w:val="hr-HR"/>
        </w:rPr>
        <w:t>LRS</w:t>
      </w:r>
      <w:bookmarkEnd w:id="45"/>
    </w:p>
    <w:p w14:paraId="4E78FAC1" w14:textId="77777777" w:rsidR="002E797B" w:rsidRPr="002E797B" w:rsidRDefault="002E797B" w:rsidP="002E797B">
      <w:pPr>
        <w:rPr>
          <w:lang w:val="hr-HR" w:eastAsia="ja-JP"/>
        </w:rPr>
      </w:pPr>
    </w:p>
    <w:p w14:paraId="4288DAED" w14:textId="77777777" w:rsidR="008A740D" w:rsidRDefault="008A740D" w:rsidP="008A740D">
      <w:pPr>
        <w:jc w:val="both"/>
        <w:rPr>
          <w:lang w:val="hr-HR"/>
        </w:rPr>
      </w:pPr>
      <w:r>
        <w:rPr>
          <w:lang w:val="hr-HR"/>
        </w:rPr>
        <w:t xml:space="preserve">Trenutna organizacijska struktura postavljena je na način da osigurava potrebne kapacitete za provedbu navedenih radnih paketa. Kapaciteti stručnih suradnika i suradnica koje su zaposlene u LAG-u odgovaraju traženom profilu za navedena radna mjesta te su dovoljne za osiguravanje funkcionalnosti i kvalitete provedbe LRS. </w:t>
      </w:r>
    </w:p>
    <w:p w14:paraId="17439D47" w14:textId="77777777" w:rsidR="008A740D" w:rsidRDefault="008A740D" w:rsidP="008A740D">
      <w:pPr>
        <w:jc w:val="both"/>
        <w:rPr>
          <w:lang w:val="hr-HR"/>
        </w:rPr>
      </w:pPr>
      <w:r>
        <w:rPr>
          <w:lang w:val="hr-HR"/>
        </w:rPr>
        <w:t>Odgovornosti i zadatci pojedinog tijela LAG-a sukladno definiranim radnim paketima za provedbu LRS dani su u nastavku.</w:t>
      </w:r>
    </w:p>
    <w:p w14:paraId="1C246B29" w14:textId="77777777" w:rsidR="002A4EA6" w:rsidRDefault="002A4EA6" w:rsidP="008A740D">
      <w:pPr>
        <w:jc w:val="both"/>
        <w:rPr>
          <w:lang w:val="hr-HR"/>
        </w:rPr>
      </w:pPr>
    </w:p>
    <w:p w14:paraId="3C2FBA38" w14:textId="77777777" w:rsidR="002A4EA6" w:rsidRDefault="002A4EA6" w:rsidP="008A740D">
      <w:pPr>
        <w:jc w:val="both"/>
        <w:rPr>
          <w:lang w:val="hr-HR"/>
        </w:rPr>
      </w:pPr>
    </w:p>
    <w:p w14:paraId="17F564D8" w14:textId="77777777" w:rsidR="008A740D" w:rsidRDefault="008A740D" w:rsidP="008A740D">
      <w:pPr>
        <w:jc w:val="both"/>
        <w:rPr>
          <w:lang w:val="hr-HR"/>
        </w:rPr>
      </w:pPr>
    </w:p>
    <w:tbl>
      <w:tblPr>
        <w:tblStyle w:val="Tablicareetke4-isticanje21"/>
        <w:tblW w:w="0" w:type="auto"/>
        <w:tblLook w:val="04A0" w:firstRow="1" w:lastRow="0" w:firstColumn="1" w:lastColumn="0" w:noHBand="0" w:noVBand="1"/>
      </w:tblPr>
      <w:tblGrid>
        <w:gridCol w:w="1838"/>
        <w:gridCol w:w="2126"/>
        <w:gridCol w:w="5386"/>
      </w:tblGrid>
      <w:tr w:rsidR="008A740D" w14:paraId="20D6FB8A" w14:textId="77777777" w:rsidTr="00595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C2A60DA" w14:textId="77777777" w:rsidR="008A740D" w:rsidRDefault="008A740D" w:rsidP="00595571">
            <w:pPr>
              <w:jc w:val="center"/>
              <w:rPr>
                <w:lang w:val="hr-HR"/>
              </w:rPr>
            </w:pPr>
            <w:r>
              <w:rPr>
                <w:lang w:val="hr-HR"/>
              </w:rPr>
              <w:t>RADNI PAKET</w:t>
            </w:r>
          </w:p>
        </w:tc>
        <w:tc>
          <w:tcPr>
            <w:tcW w:w="2126" w:type="dxa"/>
            <w:vAlign w:val="center"/>
          </w:tcPr>
          <w:p w14:paraId="40D24F61" w14:textId="77777777" w:rsidR="008A740D" w:rsidRDefault="008A740D" w:rsidP="00595571">
            <w:pPr>
              <w:jc w:val="center"/>
              <w:cnfStyle w:val="100000000000" w:firstRow="1" w:lastRow="0" w:firstColumn="0" w:lastColumn="0" w:oddVBand="0" w:evenVBand="0" w:oddHBand="0" w:evenHBand="0" w:firstRowFirstColumn="0" w:firstRowLastColumn="0" w:lastRowFirstColumn="0" w:lastRowLastColumn="0"/>
              <w:rPr>
                <w:lang w:val="hr-HR"/>
              </w:rPr>
            </w:pPr>
            <w:r>
              <w:rPr>
                <w:lang w:val="hr-HR"/>
              </w:rPr>
              <w:t>ZADUŽENO TIJELO</w:t>
            </w:r>
          </w:p>
        </w:tc>
        <w:tc>
          <w:tcPr>
            <w:tcW w:w="5386" w:type="dxa"/>
            <w:vAlign w:val="center"/>
          </w:tcPr>
          <w:p w14:paraId="5F3C2151" w14:textId="77777777" w:rsidR="008A740D" w:rsidRDefault="008A740D" w:rsidP="00595571">
            <w:pPr>
              <w:jc w:val="center"/>
              <w:cnfStyle w:val="100000000000" w:firstRow="1" w:lastRow="0" w:firstColumn="0" w:lastColumn="0" w:oddVBand="0" w:evenVBand="0" w:oddHBand="0" w:evenHBand="0" w:firstRowFirstColumn="0" w:firstRowLastColumn="0" w:lastRowFirstColumn="0" w:lastRowLastColumn="0"/>
              <w:rPr>
                <w:lang w:val="hr-HR"/>
              </w:rPr>
            </w:pPr>
            <w:r>
              <w:rPr>
                <w:lang w:val="hr-HR"/>
              </w:rPr>
              <w:t>ODGOVORNOSTI</w:t>
            </w:r>
          </w:p>
        </w:tc>
      </w:tr>
      <w:tr w:rsidR="008A740D" w14:paraId="29BC093B" w14:textId="77777777" w:rsidTr="00595571">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auto"/>
            <w:vAlign w:val="center"/>
          </w:tcPr>
          <w:p w14:paraId="727CB22C" w14:textId="77777777" w:rsidR="008A740D" w:rsidRPr="003B00C6" w:rsidRDefault="008A740D" w:rsidP="0079171D">
            <w:r w:rsidRPr="003B00C6">
              <w:rPr>
                <w:lang w:val="hr-HR"/>
              </w:rPr>
              <w:t xml:space="preserve">Prikupljanje i priprema projekata </w:t>
            </w:r>
          </w:p>
        </w:tc>
        <w:tc>
          <w:tcPr>
            <w:tcW w:w="2126" w:type="dxa"/>
            <w:shd w:val="clear" w:color="auto" w:fill="auto"/>
            <w:vAlign w:val="center"/>
          </w:tcPr>
          <w:p w14:paraId="34CC4868" w14:textId="77777777" w:rsidR="008A740D" w:rsidRDefault="008A740D" w:rsidP="0079171D">
            <w:pPr>
              <w:cnfStyle w:val="000000100000" w:firstRow="0" w:lastRow="0" w:firstColumn="0" w:lastColumn="0" w:oddVBand="0" w:evenVBand="0" w:oddHBand="1" w:evenHBand="0" w:firstRowFirstColumn="0" w:firstRowLastColumn="0" w:lastRowFirstColumn="0" w:lastRowLastColumn="0"/>
              <w:rPr>
                <w:lang w:val="hr-HR"/>
              </w:rPr>
            </w:pPr>
            <w:r>
              <w:rPr>
                <w:lang w:val="hr-HR"/>
              </w:rPr>
              <w:t>Stručne službe LAG-a</w:t>
            </w:r>
          </w:p>
        </w:tc>
        <w:tc>
          <w:tcPr>
            <w:tcW w:w="5386" w:type="dxa"/>
            <w:shd w:val="clear" w:color="auto" w:fill="auto"/>
            <w:vAlign w:val="center"/>
          </w:tcPr>
          <w:p w14:paraId="1C029287" w14:textId="77777777" w:rsidR="008A740D" w:rsidRDefault="008A740D" w:rsidP="0079171D">
            <w:pPr>
              <w:jc w:val="both"/>
              <w:cnfStyle w:val="000000100000" w:firstRow="0" w:lastRow="0" w:firstColumn="0" w:lastColumn="0" w:oddVBand="0" w:evenVBand="0" w:oddHBand="1" w:evenHBand="0" w:firstRowFirstColumn="0" w:firstRowLastColumn="0" w:lastRowFirstColumn="0" w:lastRowLastColumn="0"/>
              <w:rPr>
                <w:lang w:val="hr-HR"/>
              </w:rPr>
            </w:pPr>
            <w:r>
              <w:rPr>
                <w:lang w:val="hr-HR"/>
              </w:rPr>
              <w:t>Priprema dokumentacije za objavu natječaja, organizacija i održavanje info-dana, administriranje Baze projekata sukladno internim pravilnicima</w:t>
            </w:r>
          </w:p>
        </w:tc>
      </w:tr>
      <w:tr w:rsidR="008A740D" w14:paraId="650351A4" w14:textId="77777777" w:rsidTr="00595571">
        <w:trPr>
          <w:trHeight w:val="113"/>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vAlign w:val="center"/>
          </w:tcPr>
          <w:p w14:paraId="2DBADB26" w14:textId="77777777" w:rsidR="008A740D" w:rsidRPr="003B00C6" w:rsidRDefault="008A740D" w:rsidP="0079171D">
            <w:pPr>
              <w:rPr>
                <w:lang w:val="hr-HR"/>
              </w:rPr>
            </w:pPr>
          </w:p>
        </w:tc>
        <w:tc>
          <w:tcPr>
            <w:tcW w:w="2126" w:type="dxa"/>
            <w:shd w:val="clear" w:color="auto" w:fill="auto"/>
            <w:vAlign w:val="center"/>
          </w:tcPr>
          <w:p w14:paraId="74761BEA" w14:textId="77777777" w:rsidR="008A740D" w:rsidRDefault="008A740D" w:rsidP="0079171D">
            <w:pPr>
              <w:cnfStyle w:val="000000000000" w:firstRow="0" w:lastRow="0" w:firstColumn="0" w:lastColumn="0" w:oddVBand="0" w:evenVBand="0" w:oddHBand="0" w:evenHBand="0" w:firstRowFirstColumn="0" w:firstRowLastColumn="0" w:lastRowFirstColumn="0" w:lastRowLastColumn="0"/>
              <w:rPr>
                <w:lang w:val="hr-HR"/>
              </w:rPr>
            </w:pPr>
            <w:r>
              <w:rPr>
                <w:lang w:val="hr-HR"/>
              </w:rPr>
              <w:t xml:space="preserve">Upravni odbor </w:t>
            </w:r>
          </w:p>
        </w:tc>
        <w:tc>
          <w:tcPr>
            <w:tcW w:w="5386" w:type="dxa"/>
            <w:shd w:val="clear" w:color="auto" w:fill="auto"/>
            <w:vAlign w:val="center"/>
          </w:tcPr>
          <w:p w14:paraId="7219DB69" w14:textId="77777777" w:rsidR="008A740D" w:rsidRDefault="008A740D" w:rsidP="0079171D">
            <w:pPr>
              <w:jc w:val="both"/>
              <w:cnfStyle w:val="000000000000" w:firstRow="0" w:lastRow="0" w:firstColumn="0" w:lastColumn="0" w:oddVBand="0" w:evenVBand="0" w:oddHBand="0" w:evenHBand="0" w:firstRowFirstColumn="0" w:firstRowLastColumn="0" w:lastRowFirstColumn="0" w:lastRowLastColumn="0"/>
              <w:rPr>
                <w:lang w:val="hr-HR"/>
              </w:rPr>
            </w:pPr>
            <w:r>
              <w:rPr>
                <w:lang w:val="hr-HR"/>
              </w:rPr>
              <w:t>Odobrenje objave natječaja</w:t>
            </w:r>
          </w:p>
        </w:tc>
      </w:tr>
      <w:tr w:rsidR="008A740D" w14:paraId="0B089C8F" w14:textId="77777777" w:rsidTr="00595571">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vAlign w:val="center"/>
          </w:tcPr>
          <w:p w14:paraId="4B5FDC37" w14:textId="77777777" w:rsidR="008A740D" w:rsidRPr="003B00C6" w:rsidRDefault="008A740D" w:rsidP="0079171D">
            <w:pPr>
              <w:rPr>
                <w:lang w:val="hr-HR"/>
              </w:rPr>
            </w:pPr>
          </w:p>
        </w:tc>
        <w:tc>
          <w:tcPr>
            <w:tcW w:w="2126" w:type="dxa"/>
            <w:shd w:val="clear" w:color="auto" w:fill="auto"/>
            <w:vAlign w:val="center"/>
          </w:tcPr>
          <w:p w14:paraId="37900971" w14:textId="77777777" w:rsidR="008A740D" w:rsidRDefault="008A740D" w:rsidP="0079171D">
            <w:pPr>
              <w:cnfStyle w:val="000000100000" w:firstRow="0" w:lastRow="0" w:firstColumn="0" w:lastColumn="0" w:oddVBand="0" w:evenVBand="0" w:oddHBand="1" w:evenHBand="0" w:firstRowFirstColumn="0" w:firstRowLastColumn="0" w:lastRowFirstColumn="0" w:lastRowLastColumn="0"/>
              <w:rPr>
                <w:lang w:val="hr-HR"/>
              </w:rPr>
            </w:pPr>
            <w:r>
              <w:rPr>
                <w:lang w:val="hr-HR"/>
              </w:rPr>
              <w:t>Skupština</w:t>
            </w:r>
          </w:p>
        </w:tc>
        <w:tc>
          <w:tcPr>
            <w:tcW w:w="5386" w:type="dxa"/>
            <w:shd w:val="clear" w:color="auto" w:fill="auto"/>
            <w:vAlign w:val="center"/>
          </w:tcPr>
          <w:p w14:paraId="2BC6F743" w14:textId="77777777" w:rsidR="008A740D" w:rsidRDefault="008A740D" w:rsidP="0079171D">
            <w:pPr>
              <w:jc w:val="both"/>
              <w:cnfStyle w:val="000000100000" w:firstRow="0" w:lastRow="0" w:firstColumn="0" w:lastColumn="0" w:oddVBand="0" w:evenVBand="0" w:oddHBand="1" w:evenHBand="0" w:firstRowFirstColumn="0" w:firstRowLastColumn="0" w:lastRowFirstColumn="0" w:lastRowLastColumn="0"/>
              <w:rPr>
                <w:lang w:val="hr-HR"/>
              </w:rPr>
            </w:pPr>
            <w:r>
              <w:rPr>
                <w:lang w:val="hr-HR"/>
              </w:rPr>
              <w:t>Odobrenje objave natječaja prema Akcijskom planu provedbe</w:t>
            </w:r>
          </w:p>
        </w:tc>
      </w:tr>
      <w:tr w:rsidR="008A740D" w14:paraId="7F2C5369" w14:textId="77777777" w:rsidTr="00595571">
        <w:trPr>
          <w:trHeight w:val="75"/>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auto"/>
            <w:vAlign w:val="center"/>
          </w:tcPr>
          <w:p w14:paraId="646ADDE8" w14:textId="77777777" w:rsidR="008A740D" w:rsidRPr="003B00C6" w:rsidRDefault="008A740D" w:rsidP="0079171D">
            <w:r w:rsidRPr="003B00C6">
              <w:rPr>
                <w:lang w:val="hr-HR"/>
              </w:rPr>
              <w:t>Odabir projekata</w:t>
            </w:r>
          </w:p>
        </w:tc>
        <w:tc>
          <w:tcPr>
            <w:tcW w:w="2126" w:type="dxa"/>
            <w:shd w:val="clear" w:color="auto" w:fill="auto"/>
            <w:vAlign w:val="center"/>
          </w:tcPr>
          <w:p w14:paraId="72D003D1" w14:textId="77777777" w:rsidR="008A740D" w:rsidRDefault="008A740D" w:rsidP="0079171D">
            <w:pPr>
              <w:cnfStyle w:val="000000000000" w:firstRow="0" w:lastRow="0" w:firstColumn="0" w:lastColumn="0" w:oddVBand="0" w:evenVBand="0" w:oddHBand="0" w:evenHBand="0" w:firstRowFirstColumn="0" w:firstRowLastColumn="0" w:lastRowFirstColumn="0" w:lastRowLastColumn="0"/>
              <w:rPr>
                <w:lang w:val="hr-HR"/>
              </w:rPr>
            </w:pPr>
            <w:r>
              <w:rPr>
                <w:lang w:val="hr-HR"/>
              </w:rPr>
              <w:t>Stručne službe LAG-a</w:t>
            </w:r>
          </w:p>
        </w:tc>
        <w:tc>
          <w:tcPr>
            <w:tcW w:w="5386" w:type="dxa"/>
            <w:shd w:val="clear" w:color="auto" w:fill="auto"/>
            <w:vAlign w:val="center"/>
          </w:tcPr>
          <w:p w14:paraId="312F5067" w14:textId="77777777" w:rsidR="008A740D" w:rsidRDefault="008A740D" w:rsidP="0079171D">
            <w:pPr>
              <w:jc w:val="both"/>
              <w:cnfStyle w:val="000000000000" w:firstRow="0" w:lastRow="0" w:firstColumn="0" w:lastColumn="0" w:oddVBand="0" w:evenVBand="0" w:oddHBand="0" w:evenHBand="0" w:firstRowFirstColumn="0" w:firstRowLastColumn="0" w:lastRowFirstColumn="0" w:lastRowLastColumn="0"/>
              <w:rPr>
                <w:lang w:val="hr-HR"/>
              </w:rPr>
            </w:pPr>
            <w:r>
              <w:rPr>
                <w:lang w:val="hr-HR"/>
              </w:rPr>
              <w:t>Zaprimanje projekata, provedba administrativne kontrole, priprema projektnih dosje za ocjenjivanje za Povjerenstvo, administrativna podrška Povjerenstvu za odabir, priprema rang liste projekata, upućivanje prema Upravnom odboru, priprema dokumentacije o odabranim projektima i slanje prema Agenciji za plaćanja</w:t>
            </w:r>
          </w:p>
        </w:tc>
      </w:tr>
      <w:tr w:rsidR="008A740D" w14:paraId="3FB11CCD" w14:textId="77777777" w:rsidTr="00595571">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vAlign w:val="center"/>
          </w:tcPr>
          <w:p w14:paraId="6288D4BC" w14:textId="77777777" w:rsidR="008A740D" w:rsidRPr="003B00C6" w:rsidRDefault="008A740D" w:rsidP="0079171D">
            <w:pPr>
              <w:rPr>
                <w:lang w:val="hr-HR"/>
              </w:rPr>
            </w:pPr>
          </w:p>
        </w:tc>
        <w:tc>
          <w:tcPr>
            <w:tcW w:w="2126" w:type="dxa"/>
            <w:shd w:val="clear" w:color="auto" w:fill="auto"/>
            <w:vAlign w:val="center"/>
          </w:tcPr>
          <w:p w14:paraId="36561839" w14:textId="77777777" w:rsidR="008A740D" w:rsidRDefault="008A740D" w:rsidP="0079171D">
            <w:pPr>
              <w:cnfStyle w:val="000000100000" w:firstRow="0" w:lastRow="0" w:firstColumn="0" w:lastColumn="0" w:oddVBand="0" w:evenVBand="0" w:oddHBand="1" w:evenHBand="0" w:firstRowFirstColumn="0" w:firstRowLastColumn="0" w:lastRowFirstColumn="0" w:lastRowLastColumn="0"/>
              <w:rPr>
                <w:lang w:val="hr-HR"/>
              </w:rPr>
            </w:pPr>
            <w:r>
              <w:rPr>
                <w:lang w:val="hr-HR"/>
              </w:rPr>
              <w:t xml:space="preserve">Upravni odbor </w:t>
            </w:r>
          </w:p>
        </w:tc>
        <w:tc>
          <w:tcPr>
            <w:tcW w:w="5386" w:type="dxa"/>
            <w:shd w:val="clear" w:color="auto" w:fill="auto"/>
            <w:vAlign w:val="center"/>
          </w:tcPr>
          <w:p w14:paraId="1FEC1A13" w14:textId="77777777" w:rsidR="008A740D" w:rsidRDefault="008A740D" w:rsidP="0079171D">
            <w:pPr>
              <w:jc w:val="both"/>
              <w:cnfStyle w:val="000000100000" w:firstRow="0" w:lastRow="0" w:firstColumn="0" w:lastColumn="0" w:oddVBand="0" w:evenVBand="0" w:oddHBand="1" w:evenHBand="0" w:firstRowFirstColumn="0" w:firstRowLastColumn="0" w:lastRowFirstColumn="0" w:lastRowLastColumn="0"/>
              <w:rPr>
                <w:lang w:val="hr-HR"/>
              </w:rPr>
            </w:pPr>
            <w:r>
              <w:rPr>
                <w:lang w:val="hr-HR"/>
              </w:rPr>
              <w:t>Imenovanje Povjerenstva za odabir projekata, razmatranje i odobravanje projekata prema izrađenoj Rang listi projekata od strane Povjerenstva za odabir</w:t>
            </w:r>
          </w:p>
        </w:tc>
      </w:tr>
      <w:tr w:rsidR="008A740D" w14:paraId="6DE292B3" w14:textId="77777777" w:rsidTr="00595571">
        <w:trPr>
          <w:trHeight w:val="112"/>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vAlign w:val="center"/>
          </w:tcPr>
          <w:p w14:paraId="08AAAC68" w14:textId="77777777" w:rsidR="008A740D" w:rsidRPr="003B00C6" w:rsidRDefault="008A740D" w:rsidP="0079171D">
            <w:pPr>
              <w:rPr>
                <w:lang w:val="hr-HR"/>
              </w:rPr>
            </w:pPr>
          </w:p>
        </w:tc>
        <w:tc>
          <w:tcPr>
            <w:tcW w:w="2126" w:type="dxa"/>
            <w:shd w:val="clear" w:color="auto" w:fill="auto"/>
            <w:vAlign w:val="center"/>
          </w:tcPr>
          <w:p w14:paraId="16A4D3A5" w14:textId="77777777" w:rsidR="008A740D" w:rsidRDefault="008A740D" w:rsidP="0079171D">
            <w:pPr>
              <w:cnfStyle w:val="000000000000" w:firstRow="0" w:lastRow="0" w:firstColumn="0" w:lastColumn="0" w:oddVBand="0" w:evenVBand="0" w:oddHBand="0" w:evenHBand="0" w:firstRowFirstColumn="0" w:firstRowLastColumn="0" w:lastRowFirstColumn="0" w:lastRowLastColumn="0"/>
              <w:rPr>
                <w:lang w:val="hr-HR"/>
              </w:rPr>
            </w:pPr>
            <w:r>
              <w:rPr>
                <w:lang w:val="hr-HR"/>
              </w:rPr>
              <w:t>Povjerenstvo za odabir projekata</w:t>
            </w:r>
          </w:p>
        </w:tc>
        <w:tc>
          <w:tcPr>
            <w:tcW w:w="5386" w:type="dxa"/>
            <w:shd w:val="clear" w:color="auto" w:fill="auto"/>
            <w:vAlign w:val="center"/>
          </w:tcPr>
          <w:p w14:paraId="4C582DD1" w14:textId="77777777" w:rsidR="008A740D" w:rsidRDefault="008A740D" w:rsidP="0079171D">
            <w:pPr>
              <w:jc w:val="both"/>
              <w:cnfStyle w:val="000000000000" w:firstRow="0" w:lastRow="0" w:firstColumn="0" w:lastColumn="0" w:oddVBand="0" w:evenVBand="0" w:oddHBand="0" w:evenHBand="0" w:firstRowFirstColumn="0" w:firstRowLastColumn="0" w:lastRowFirstColumn="0" w:lastRowLastColumn="0"/>
              <w:rPr>
                <w:lang w:val="hr-HR"/>
              </w:rPr>
            </w:pPr>
            <w:r>
              <w:rPr>
                <w:lang w:val="hr-HR"/>
              </w:rPr>
              <w:t>Ocjenjivanje pristiglih projekata prema zadanim kriterijima u natječajnoj dokumentaciji, priprema Rang liste projekata</w:t>
            </w:r>
          </w:p>
        </w:tc>
      </w:tr>
      <w:tr w:rsidR="008A740D" w14:paraId="250A0959" w14:textId="77777777" w:rsidTr="00595571">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vAlign w:val="center"/>
          </w:tcPr>
          <w:p w14:paraId="2822CCD2" w14:textId="77777777" w:rsidR="008A740D" w:rsidRPr="003B00C6" w:rsidRDefault="008A740D" w:rsidP="0079171D">
            <w:pPr>
              <w:rPr>
                <w:lang w:val="hr-HR"/>
              </w:rPr>
            </w:pPr>
          </w:p>
        </w:tc>
        <w:tc>
          <w:tcPr>
            <w:tcW w:w="2126" w:type="dxa"/>
            <w:shd w:val="clear" w:color="auto" w:fill="auto"/>
            <w:vAlign w:val="center"/>
          </w:tcPr>
          <w:p w14:paraId="5A186E6D" w14:textId="77777777" w:rsidR="008A740D" w:rsidRDefault="008A740D" w:rsidP="0079171D">
            <w:pPr>
              <w:cnfStyle w:val="000000100000" w:firstRow="0" w:lastRow="0" w:firstColumn="0" w:lastColumn="0" w:oddVBand="0" w:evenVBand="0" w:oddHBand="1" w:evenHBand="0" w:firstRowFirstColumn="0" w:firstRowLastColumn="0" w:lastRowFirstColumn="0" w:lastRowLastColumn="0"/>
              <w:rPr>
                <w:lang w:val="hr-HR"/>
              </w:rPr>
            </w:pPr>
            <w:r>
              <w:rPr>
                <w:lang w:val="hr-HR"/>
              </w:rPr>
              <w:t>Skupština</w:t>
            </w:r>
          </w:p>
        </w:tc>
        <w:tc>
          <w:tcPr>
            <w:tcW w:w="5386" w:type="dxa"/>
            <w:shd w:val="clear" w:color="auto" w:fill="auto"/>
            <w:vAlign w:val="center"/>
          </w:tcPr>
          <w:p w14:paraId="76513924" w14:textId="77777777" w:rsidR="008A740D" w:rsidRDefault="008A740D" w:rsidP="0079171D">
            <w:pPr>
              <w:jc w:val="both"/>
              <w:cnfStyle w:val="000000100000" w:firstRow="0" w:lastRow="0" w:firstColumn="0" w:lastColumn="0" w:oddVBand="0" w:evenVBand="0" w:oddHBand="1" w:evenHBand="0" w:firstRowFirstColumn="0" w:firstRowLastColumn="0" w:lastRowFirstColumn="0" w:lastRowLastColumn="0"/>
              <w:rPr>
                <w:lang w:val="hr-HR"/>
              </w:rPr>
            </w:pPr>
            <w:r>
              <w:rPr>
                <w:lang w:val="hr-HR"/>
              </w:rPr>
              <w:t>Potvrđivanje Povjerenstva za odabir projekata, potvrđivanje projekata prema izrađenoj Rang listi projekata od strane Povjerenstva za odabir</w:t>
            </w:r>
          </w:p>
        </w:tc>
      </w:tr>
      <w:tr w:rsidR="008A740D" w14:paraId="4474EA4A" w14:textId="77777777" w:rsidTr="00595571">
        <w:trPr>
          <w:trHeight w:val="112"/>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vAlign w:val="center"/>
          </w:tcPr>
          <w:p w14:paraId="0D156B22" w14:textId="77777777" w:rsidR="008A740D" w:rsidRPr="003B00C6" w:rsidRDefault="008A740D" w:rsidP="0079171D">
            <w:pPr>
              <w:rPr>
                <w:lang w:val="hr-HR"/>
              </w:rPr>
            </w:pPr>
          </w:p>
        </w:tc>
        <w:tc>
          <w:tcPr>
            <w:tcW w:w="2126" w:type="dxa"/>
            <w:shd w:val="clear" w:color="auto" w:fill="auto"/>
            <w:vAlign w:val="center"/>
          </w:tcPr>
          <w:p w14:paraId="09BBBBFD" w14:textId="77777777" w:rsidR="008A740D" w:rsidRDefault="008A740D" w:rsidP="0079171D">
            <w:pPr>
              <w:cnfStyle w:val="000000000000" w:firstRow="0" w:lastRow="0" w:firstColumn="0" w:lastColumn="0" w:oddVBand="0" w:evenVBand="0" w:oddHBand="0" w:evenHBand="0" w:firstRowFirstColumn="0" w:firstRowLastColumn="0" w:lastRowFirstColumn="0" w:lastRowLastColumn="0"/>
              <w:rPr>
                <w:lang w:val="hr-HR"/>
              </w:rPr>
            </w:pPr>
            <w:r>
              <w:rPr>
                <w:lang w:val="hr-HR"/>
              </w:rPr>
              <w:t>Nacionalna Agencija za plaćanja</w:t>
            </w:r>
          </w:p>
        </w:tc>
        <w:tc>
          <w:tcPr>
            <w:tcW w:w="5386" w:type="dxa"/>
            <w:shd w:val="clear" w:color="auto" w:fill="auto"/>
            <w:vAlign w:val="center"/>
          </w:tcPr>
          <w:p w14:paraId="02279B13" w14:textId="77777777" w:rsidR="008A740D" w:rsidRDefault="008A740D" w:rsidP="0079171D">
            <w:pPr>
              <w:jc w:val="both"/>
              <w:cnfStyle w:val="000000000000" w:firstRow="0" w:lastRow="0" w:firstColumn="0" w:lastColumn="0" w:oddVBand="0" w:evenVBand="0" w:oddHBand="0" w:evenHBand="0" w:firstRowFirstColumn="0" w:firstRowLastColumn="0" w:lastRowFirstColumn="0" w:lastRowLastColumn="0"/>
              <w:rPr>
                <w:lang w:val="hr-HR"/>
              </w:rPr>
            </w:pPr>
            <w:r>
              <w:rPr>
                <w:lang w:val="hr-HR"/>
              </w:rPr>
              <w:t>Provjera pristiglih projekata LAG-a, izdavanje Odluke o odabiru te odobravanje zahtjeva za plaćanje</w:t>
            </w:r>
          </w:p>
        </w:tc>
      </w:tr>
      <w:tr w:rsidR="008A740D" w14:paraId="2217D6C1" w14:textId="77777777" w:rsidTr="00595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tcPr>
          <w:p w14:paraId="544CF02D" w14:textId="77777777" w:rsidR="008A740D" w:rsidRPr="003B00C6" w:rsidRDefault="008A740D" w:rsidP="0079171D">
            <w:r w:rsidRPr="003B00C6">
              <w:rPr>
                <w:lang w:val="hr-HR"/>
              </w:rPr>
              <w:t xml:space="preserve">Provedba projekata </w:t>
            </w:r>
          </w:p>
        </w:tc>
        <w:tc>
          <w:tcPr>
            <w:tcW w:w="2126" w:type="dxa"/>
            <w:shd w:val="clear" w:color="auto" w:fill="auto"/>
            <w:vAlign w:val="center"/>
          </w:tcPr>
          <w:p w14:paraId="26A6D048" w14:textId="77777777" w:rsidR="008A740D" w:rsidRDefault="008A740D" w:rsidP="0079171D">
            <w:pPr>
              <w:cnfStyle w:val="000000100000" w:firstRow="0" w:lastRow="0" w:firstColumn="0" w:lastColumn="0" w:oddVBand="0" w:evenVBand="0" w:oddHBand="1" w:evenHBand="0" w:firstRowFirstColumn="0" w:firstRowLastColumn="0" w:lastRowFirstColumn="0" w:lastRowLastColumn="0"/>
              <w:rPr>
                <w:lang w:val="hr-HR"/>
              </w:rPr>
            </w:pPr>
            <w:r>
              <w:rPr>
                <w:lang w:val="hr-HR"/>
              </w:rPr>
              <w:t>Stručne službe LAG-a</w:t>
            </w:r>
          </w:p>
        </w:tc>
        <w:tc>
          <w:tcPr>
            <w:tcW w:w="5386" w:type="dxa"/>
            <w:shd w:val="clear" w:color="auto" w:fill="auto"/>
            <w:vAlign w:val="center"/>
          </w:tcPr>
          <w:p w14:paraId="68911D24" w14:textId="77777777" w:rsidR="008A740D" w:rsidRDefault="008A740D" w:rsidP="0079171D">
            <w:pPr>
              <w:jc w:val="both"/>
              <w:cnfStyle w:val="000000100000" w:firstRow="0" w:lastRow="0" w:firstColumn="0" w:lastColumn="0" w:oddVBand="0" w:evenVBand="0" w:oddHBand="1" w:evenHBand="0" w:firstRowFirstColumn="0" w:firstRowLastColumn="0" w:lastRowFirstColumn="0" w:lastRowLastColumn="0"/>
              <w:rPr>
                <w:lang w:val="hr-HR"/>
              </w:rPr>
            </w:pPr>
            <w:r>
              <w:rPr>
                <w:lang w:val="hr-HR"/>
              </w:rPr>
              <w:t>Organizacija i provedba radionice za korisnike, provođenje kontrole na terenu, stručna pomoć u provedbi projekata u svojstvu voditelja projekta ispred upravljačkog tijela</w:t>
            </w:r>
          </w:p>
        </w:tc>
      </w:tr>
      <w:tr w:rsidR="008A740D" w14:paraId="2274A59E" w14:textId="77777777" w:rsidTr="00595571">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tcPr>
          <w:p w14:paraId="07967A71" w14:textId="77777777" w:rsidR="008A740D" w:rsidRPr="003B00C6" w:rsidRDefault="008A740D" w:rsidP="0079171D">
            <w:r w:rsidRPr="003B00C6">
              <w:rPr>
                <w:lang w:val="hr-HR"/>
              </w:rPr>
              <w:t xml:space="preserve">Animacijske aktivnosti </w:t>
            </w:r>
          </w:p>
        </w:tc>
        <w:tc>
          <w:tcPr>
            <w:tcW w:w="2126" w:type="dxa"/>
            <w:shd w:val="clear" w:color="auto" w:fill="auto"/>
            <w:vAlign w:val="center"/>
          </w:tcPr>
          <w:p w14:paraId="32E3E9BD" w14:textId="77777777" w:rsidR="008A740D" w:rsidRDefault="008A740D" w:rsidP="0079171D">
            <w:pPr>
              <w:cnfStyle w:val="000000000000" w:firstRow="0" w:lastRow="0" w:firstColumn="0" w:lastColumn="0" w:oddVBand="0" w:evenVBand="0" w:oddHBand="0" w:evenHBand="0" w:firstRowFirstColumn="0" w:firstRowLastColumn="0" w:lastRowFirstColumn="0" w:lastRowLastColumn="0"/>
              <w:rPr>
                <w:lang w:val="hr-HR"/>
              </w:rPr>
            </w:pPr>
            <w:r>
              <w:rPr>
                <w:lang w:val="hr-HR"/>
              </w:rPr>
              <w:t>Stručne službe LAG-a</w:t>
            </w:r>
          </w:p>
        </w:tc>
        <w:tc>
          <w:tcPr>
            <w:tcW w:w="5386" w:type="dxa"/>
            <w:shd w:val="clear" w:color="auto" w:fill="auto"/>
            <w:vAlign w:val="center"/>
          </w:tcPr>
          <w:p w14:paraId="6C8AC356" w14:textId="77777777" w:rsidR="008A740D" w:rsidRDefault="008A740D" w:rsidP="0079171D">
            <w:pPr>
              <w:jc w:val="both"/>
              <w:cnfStyle w:val="000000000000" w:firstRow="0" w:lastRow="0" w:firstColumn="0" w:lastColumn="0" w:oddVBand="0" w:evenVBand="0" w:oddHBand="0" w:evenHBand="0" w:firstRowFirstColumn="0" w:firstRowLastColumn="0" w:lastRowFirstColumn="0" w:lastRowLastColumn="0"/>
              <w:rPr>
                <w:lang w:val="hr-HR"/>
              </w:rPr>
            </w:pPr>
            <w:r>
              <w:rPr>
                <w:lang w:val="hr-HR"/>
              </w:rPr>
              <w:t>Organizacija tematskih radionica i info dana LAG-a, intervjui s lokalnim stanovništvom, organizacija konferencija, specijalizirane edukacije za djelatnike LAG-a kako bi podigli svoje kapacitete i prenijeli znanja i iskustva na lokalnu zajednicu, promoviranje suradnje</w:t>
            </w:r>
          </w:p>
        </w:tc>
      </w:tr>
      <w:tr w:rsidR="008A740D" w14:paraId="4086D364" w14:textId="77777777" w:rsidTr="00595571">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auto"/>
            <w:vAlign w:val="center"/>
          </w:tcPr>
          <w:p w14:paraId="70025D1C" w14:textId="77777777" w:rsidR="008A740D" w:rsidRPr="003B00C6" w:rsidRDefault="008A740D" w:rsidP="0079171D">
            <w:r w:rsidRPr="003B00C6">
              <w:rPr>
                <w:lang w:val="hr-HR"/>
              </w:rPr>
              <w:t xml:space="preserve">Aktivnosti suradnje </w:t>
            </w:r>
          </w:p>
        </w:tc>
        <w:tc>
          <w:tcPr>
            <w:tcW w:w="2126" w:type="dxa"/>
            <w:shd w:val="clear" w:color="auto" w:fill="auto"/>
            <w:vAlign w:val="center"/>
          </w:tcPr>
          <w:p w14:paraId="25BAFCA6" w14:textId="77777777" w:rsidR="008A740D" w:rsidRDefault="008A740D" w:rsidP="0079171D">
            <w:pPr>
              <w:cnfStyle w:val="000000100000" w:firstRow="0" w:lastRow="0" w:firstColumn="0" w:lastColumn="0" w:oddVBand="0" w:evenVBand="0" w:oddHBand="1" w:evenHBand="0" w:firstRowFirstColumn="0" w:firstRowLastColumn="0" w:lastRowFirstColumn="0" w:lastRowLastColumn="0"/>
              <w:rPr>
                <w:lang w:val="hr-HR"/>
              </w:rPr>
            </w:pPr>
            <w:r>
              <w:rPr>
                <w:lang w:val="hr-HR"/>
              </w:rPr>
              <w:t>Stručne službe LAG-a</w:t>
            </w:r>
          </w:p>
        </w:tc>
        <w:tc>
          <w:tcPr>
            <w:tcW w:w="5386" w:type="dxa"/>
            <w:shd w:val="clear" w:color="auto" w:fill="auto"/>
            <w:vAlign w:val="center"/>
          </w:tcPr>
          <w:p w14:paraId="117B415A" w14:textId="77777777" w:rsidR="008A740D" w:rsidRPr="00C63B2E" w:rsidRDefault="008A740D" w:rsidP="0079171D">
            <w:pPr>
              <w:jc w:val="both"/>
              <w:cnfStyle w:val="000000100000" w:firstRow="0" w:lastRow="0" w:firstColumn="0" w:lastColumn="0" w:oddVBand="0" w:evenVBand="0" w:oddHBand="1" w:evenHBand="0" w:firstRowFirstColumn="0" w:firstRowLastColumn="0" w:lastRowFirstColumn="0" w:lastRowLastColumn="0"/>
              <w:rPr>
                <w:lang w:val="hr-HR"/>
              </w:rPr>
            </w:pPr>
            <w:r>
              <w:rPr>
                <w:lang w:val="hr-HR"/>
              </w:rPr>
              <w:t>Priprema projekata suradnje, upućivanje na odobrenje Povjerenstvu za odabir projekata, provedba projekata suradnje, umrežavanje LAG-a sa strukovnim organizacijama, lokalnim i regionalnim tijelima, drugim LAg-ovima radi prijenosa dobre prakse i primjenu načela razvoja „odozdo prema gore“</w:t>
            </w:r>
          </w:p>
        </w:tc>
      </w:tr>
      <w:tr w:rsidR="008A740D" w14:paraId="0C945740" w14:textId="77777777" w:rsidTr="00595571">
        <w:trPr>
          <w:trHeight w:val="75"/>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vAlign w:val="center"/>
          </w:tcPr>
          <w:p w14:paraId="0F6877ED" w14:textId="77777777" w:rsidR="008A740D" w:rsidRPr="003B00C6" w:rsidRDefault="008A740D" w:rsidP="0079171D">
            <w:pPr>
              <w:rPr>
                <w:lang w:val="hr-HR"/>
              </w:rPr>
            </w:pPr>
          </w:p>
        </w:tc>
        <w:tc>
          <w:tcPr>
            <w:tcW w:w="2126" w:type="dxa"/>
            <w:shd w:val="clear" w:color="auto" w:fill="auto"/>
            <w:vAlign w:val="center"/>
          </w:tcPr>
          <w:p w14:paraId="35CD7559" w14:textId="77777777" w:rsidR="008A740D" w:rsidRDefault="008A740D" w:rsidP="0079171D">
            <w:pPr>
              <w:cnfStyle w:val="000000000000" w:firstRow="0" w:lastRow="0" w:firstColumn="0" w:lastColumn="0" w:oddVBand="0" w:evenVBand="0" w:oddHBand="0" w:evenHBand="0" w:firstRowFirstColumn="0" w:firstRowLastColumn="0" w:lastRowFirstColumn="0" w:lastRowLastColumn="0"/>
              <w:rPr>
                <w:lang w:val="hr-HR"/>
              </w:rPr>
            </w:pPr>
            <w:r>
              <w:rPr>
                <w:lang w:val="hr-HR"/>
              </w:rPr>
              <w:t xml:space="preserve">Upravni odbor </w:t>
            </w:r>
          </w:p>
        </w:tc>
        <w:tc>
          <w:tcPr>
            <w:tcW w:w="5386" w:type="dxa"/>
            <w:shd w:val="clear" w:color="auto" w:fill="auto"/>
            <w:vAlign w:val="center"/>
          </w:tcPr>
          <w:p w14:paraId="261B9E4B" w14:textId="77777777" w:rsidR="008A740D" w:rsidRDefault="008A740D" w:rsidP="0079171D">
            <w:pPr>
              <w:jc w:val="both"/>
              <w:cnfStyle w:val="000000000000" w:firstRow="0" w:lastRow="0" w:firstColumn="0" w:lastColumn="0" w:oddVBand="0" w:evenVBand="0" w:oddHBand="0" w:evenHBand="0" w:firstRowFirstColumn="0" w:firstRowLastColumn="0" w:lastRowFirstColumn="0" w:lastRowLastColumn="0"/>
              <w:rPr>
                <w:lang w:val="hr-HR"/>
              </w:rPr>
            </w:pPr>
            <w:r>
              <w:rPr>
                <w:lang w:val="hr-HR"/>
              </w:rPr>
              <w:t>Odobravanje projekata suradnje</w:t>
            </w:r>
          </w:p>
        </w:tc>
      </w:tr>
      <w:tr w:rsidR="008A740D" w14:paraId="4E596E51" w14:textId="77777777" w:rsidTr="00595571">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vAlign w:val="center"/>
          </w:tcPr>
          <w:p w14:paraId="31E3E7FA" w14:textId="77777777" w:rsidR="008A740D" w:rsidRPr="003B00C6" w:rsidRDefault="008A740D" w:rsidP="0079171D">
            <w:pPr>
              <w:rPr>
                <w:lang w:val="hr-HR"/>
              </w:rPr>
            </w:pPr>
          </w:p>
        </w:tc>
        <w:tc>
          <w:tcPr>
            <w:tcW w:w="2126" w:type="dxa"/>
            <w:shd w:val="clear" w:color="auto" w:fill="auto"/>
            <w:vAlign w:val="center"/>
          </w:tcPr>
          <w:p w14:paraId="0F471E5E" w14:textId="77777777" w:rsidR="008A740D" w:rsidRDefault="008A740D" w:rsidP="0079171D">
            <w:pPr>
              <w:cnfStyle w:val="000000100000" w:firstRow="0" w:lastRow="0" w:firstColumn="0" w:lastColumn="0" w:oddVBand="0" w:evenVBand="0" w:oddHBand="1" w:evenHBand="0" w:firstRowFirstColumn="0" w:firstRowLastColumn="0" w:lastRowFirstColumn="0" w:lastRowLastColumn="0"/>
              <w:rPr>
                <w:lang w:val="hr-HR"/>
              </w:rPr>
            </w:pPr>
            <w:r>
              <w:rPr>
                <w:lang w:val="hr-HR"/>
              </w:rPr>
              <w:t>Skupština</w:t>
            </w:r>
          </w:p>
        </w:tc>
        <w:tc>
          <w:tcPr>
            <w:tcW w:w="5386" w:type="dxa"/>
            <w:shd w:val="clear" w:color="auto" w:fill="auto"/>
            <w:vAlign w:val="center"/>
          </w:tcPr>
          <w:p w14:paraId="3664A6A2" w14:textId="77777777" w:rsidR="008A740D" w:rsidRDefault="008A740D" w:rsidP="0079171D">
            <w:pPr>
              <w:jc w:val="both"/>
              <w:cnfStyle w:val="000000100000" w:firstRow="0" w:lastRow="0" w:firstColumn="0" w:lastColumn="0" w:oddVBand="0" w:evenVBand="0" w:oddHBand="1" w:evenHBand="0" w:firstRowFirstColumn="0" w:firstRowLastColumn="0" w:lastRowFirstColumn="0" w:lastRowLastColumn="0"/>
              <w:rPr>
                <w:lang w:val="hr-HR"/>
              </w:rPr>
            </w:pPr>
            <w:r>
              <w:rPr>
                <w:lang w:val="hr-HR"/>
              </w:rPr>
              <w:t>Potvrđivanje projekata suradnje</w:t>
            </w:r>
          </w:p>
        </w:tc>
      </w:tr>
      <w:tr w:rsidR="008A740D" w14:paraId="385CAF5C" w14:textId="77777777" w:rsidTr="00595571">
        <w:trPr>
          <w:trHeight w:val="155"/>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auto"/>
            <w:vAlign w:val="center"/>
          </w:tcPr>
          <w:p w14:paraId="57E9EE9E" w14:textId="77777777" w:rsidR="008A740D" w:rsidRPr="003B00C6" w:rsidRDefault="008A740D" w:rsidP="0079171D">
            <w:pPr>
              <w:rPr>
                <w:lang w:val="hr-HR"/>
              </w:rPr>
            </w:pPr>
            <w:r>
              <w:rPr>
                <w:lang w:val="hr-HR"/>
              </w:rPr>
              <w:t>Administracija</w:t>
            </w:r>
          </w:p>
        </w:tc>
        <w:tc>
          <w:tcPr>
            <w:tcW w:w="2126" w:type="dxa"/>
            <w:shd w:val="clear" w:color="auto" w:fill="auto"/>
            <w:vAlign w:val="center"/>
          </w:tcPr>
          <w:p w14:paraId="44741165" w14:textId="77777777" w:rsidR="008A740D" w:rsidRDefault="008A740D" w:rsidP="0079171D">
            <w:pPr>
              <w:cnfStyle w:val="000000000000" w:firstRow="0" w:lastRow="0" w:firstColumn="0" w:lastColumn="0" w:oddVBand="0" w:evenVBand="0" w:oddHBand="0" w:evenHBand="0" w:firstRowFirstColumn="0" w:firstRowLastColumn="0" w:lastRowFirstColumn="0" w:lastRowLastColumn="0"/>
              <w:rPr>
                <w:lang w:val="hr-HR"/>
              </w:rPr>
            </w:pPr>
            <w:r>
              <w:rPr>
                <w:lang w:val="hr-HR"/>
              </w:rPr>
              <w:t>Stručne službe LAG-a</w:t>
            </w:r>
          </w:p>
        </w:tc>
        <w:tc>
          <w:tcPr>
            <w:tcW w:w="5386" w:type="dxa"/>
            <w:shd w:val="clear" w:color="auto" w:fill="auto"/>
            <w:vAlign w:val="center"/>
          </w:tcPr>
          <w:p w14:paraId="33CC1C0B" w14:textId="77777777" w:rsidR="008A740D" w:rsidRDefault="008A740D" w:rsidP="0079171D">
            <w:pPr>
              <w:jc w:val="both"/>
              <w:cnfStyle w:val="000000000000" w:firstRow="0" w:lastRow="0" w:firstColumn="0" w:lastColumn="0" w:oddVBand="0" w:evenVBand="0" w:oddHBand="0" w:evenHBand="0" w:firstRowFirstColumn="0" w:firstRowLastColumn="0" w:lastRowFirstColumn="0" w:lastRowLastColumn="0"/>
              <w:rPr>
                <w:lang w:val="hr-HR"/>
              </w:rPr>
            </w:pPr>
            <w:r>
              <w:rPr>
                <w:lang w:val="hr-HR"/>
              </w:rPr>
              <w:t>Priprema godišnjeg Akcijskog plana provedbe Strategije, priprema izvješća o radu LAG-a, priprema plana rada LAG-a za naredno razdoblje, komunikacija s nacionalnom Agencijom za plaćanja, koordinacija članstva LAG-a u strukovnim udruženjima (LEADER mreža)</w:t>
            </w:r>
          </w:p>
        </w:tc>
      </w:tr>
      <w:tr w:rsidR="008A740D" w14:paraId="1A673CC1" w14:textId="77777777" w:rsidTr="00595571">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vAlign w:val="center"/>
          </w:tcPr>
          <w:p w14:paraId="56C01C56" w14:textId="77777777" w:rsidR="008A740D" w:rsidRDefault="008A740D" w:rsidP="0079171D">
            <w:pPr>
              <w:rPr>
                <w:lang w:val="hr-HR"/>
              </w:rPr>
            </w:pPr>
          </w:p>
        </w:tc>
        <w:tc>
          <w:tcPr>
            <w:tcW w:w="2126" w:type="dxa"/>
            <w:shd w:val="clear" w:color="auto" w:fill="auto"/>
            <w:vAlign w:val="center"/>
          </w:tcPr>
          <w:p w14:paraId="230BE6C3" w14:textId="77777777" w:rsidR="008A740D" w:rsidRDefault="008A740D" w:rsidP="0079171D">
            <w:pPr>
              <w:cnfStyle w:val="000000100000" w:firstRow="0" w:lastRow="0" w:firstColumn="0" w:lastColumn="0" w:oddVBand="0" w:evenVBand="0" w:oddHBand="1" w:evenHBand="0" w:firstRowFirstColumn="0" w:firstRowLastColumn="0" w:lastRowFirstColumn="0" w:lastRowLastColumn="0"/>
              <w:rPr>
                <w:lang w:val="hr-HR"/>
              </w:rPr>
            </w:pPr>
            <w:r>
              <w:rPr>
                <w:lang w:val="hr-HR"/>
              </w:rPr>
              <w:t xml:space="preserve">Upravni odbor </w:t>
            </w:r>
          </w:p>
        </w:tc>
        <w:tc>
          <w:tcPr>
            <w:tcW w:w="5386" w:type="dxa"/>
            <w:shd w:val="clear" w:color="auto" w:fill="auto"/>
            <w:vAlign w:val="center"/>
          </w:tcPr>
          <w:p w14:paraId="1AA08050" w14:textId="77777777" w:rsidR="008A740D" w:rsidRDefault="008A740D" w:rsidP="0079171D">
            <w:pPr>
              <w:jc w:val="both"/>
              <w:cnfStyle w:val="000000100000" w:firstRow="0" w:lastRow="0" w:firstColumn="0" w:lastColumn="0" w:oddVBand="0" w:evenVBand="0" w:oddHBand="1" w:evenHBand="0" w:firstRowFirstColumn="0" w:firstRowLastColumn="0" w:lastRowFirstColumn="0" w:lastRowLastColumn="0"/>
              <w:rPr>
                <w:lang w:val="hr-HR"/>
              </w:rPr>
            </w:pPr>
            <w:r>
              <w:rPr>
                <w:lang w:val="hr-HR"/>
              </w:rPr>
              <w:t>Odobravanje Akcijskog plana provedbe LRS, godišnjeg izvješća o radu i plana rada</w:t>
            </w:r>
          </w:p>
        </w:tc>
      </w:tr>
      <w:tr w:rsidR="008A740D" w14:paraId="31C39682" w14:textId="77777777" w:rsidTr="00595571">
        <w:trPr>
          <w:trHeight w:val="233"/>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vAlign w:val="center"/>
          </w:tcPr>
          <w:p w14:paraId="05927ABA" w14:textId="77777777" w:rsidR="008A740D" w:rsidRDefault="008A740D" w:rsidP="0079171D">
            <w:pPr>
              <w:rPr>
                <w:lang w:val="hr-HR"/>
              </w:rPr>
            </w:pPr>
          </w:p>
        </w:tc>
        <w:tc>
          <w:tcPr>
            <w:tcW w:w="2126" w:type="dxa"/>
            <w:shd w:val="clear" w:color="auto" w:fill="auto"/>
            <w:vAlign w:val="center"/>
          </w:tcPr>
          <w:p w14:paraId="5F7AF767" w14:textId="77777777" w:rsidR="008A740D" w:rsidRDefault="008A740D" w:rsidP="0079171D">
            <w:pPr>
              <w:cnfStyle w:val="000000000000" w:firstRow="0" w:lastRow="0" w:firstColumn="0" w:lastColumn="0" w:oddVBand="0" w:evenVBand="0" w:oddHBand="0" w:evenHBand="0" w:firstRowFirstColumn="0" w:firstRowLastColumn="0" w:lastRowFirstColumn="0" w:lastRowLastColumn="0"/>
              <w:rPr>
                <w:lang w:val="hr-HR"/>
              </w:rPr>
            </w:pPr>
            <w:r>
              <w:rPr>
                <w:lang w:val="hr-HR"/>
              </w:rPr>
              <w:t>Skupština</w:t>
            </w:r>
          </w:p>
        </w:tc>
        <w:tc>
          <w:tcPr>
            <w:tcW w:w="5386" w:type="dxa"/>
            <w:shd w:val="clear" w:color="auto" w:fill="auto"/>
            <w:vAlign w:val="center"/>
          </w:tcPr>
          <w:p w14:paraId="0B720F5A" w14:textId="77777777" w:rsidR="008A740D" w:rsidRDefault="008A740D" w:rsidP="0079171D">
            <w:pPr>
              <w:jc w:val="both"/>
              <w:cnfStyle w:val="000000000000" w:firstRow="0" w:lastRow="0" w:firstColumn="0" w:lastColumn="0" w:oddVBand="0" w:evenVBand="0" w:oddHBand="0" w:evenHBand="0" w:firstRowFirstColumn="0" w:firstRowLastColumn="0" w:lastRowFirstColumn="0" w:lastRowLastColumn="0"/>
              <w:rPr>
                <w:lang w:val="hr-HR"/>
              </w:rPr>
            </w:pPr>
            <w:r>
              <w:rPr>
                <w:lang w:val="hr-HR"/>
              </w:rPr>
              <w:t>Potvrđivanje Akcijskog plana provedbe LRS, godišnjeg izvješća o radu i plana rada</w:t>
            </w:r>
          </w:p>
        </w:tc>
      </w:tr>
      <w:tr w:rsidR="008A740D" w14:paraId="33050C43" w14:textId="77777777" w:rsidTr="00595571">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vAlign w:val="center"/>
          </w:tcPr>
          <w:p w14:paraId="3771D683" w14:textId="77777777" w:rsidR="008A740D" w:rsidRDefault="008A740D" w:rsidP="0079171D">
            <w:pPr>
              <w:rPr>
                <w:lang w:val="hr-HR"/>
              </w:rPr>
            </w:pPr>
          </w:p>
        </w:tc>
        <w:tc>
          <w:tcPr>
            <w:tcW w:w="2126" w:type="dxa"/>
            <w:shd w:val="clear" w:color="auto" w:fill="auto"/>
            <w:vAlign w:val="center"/>
          </w:tcPr>
          <w:p w14:paraId="253F3EE7" w14:textId="77777777" w:rsidR="008A740D" w:rsidRDefault="008A740D" w:rsidP="0079171D">
            <w:pPr>
              <w:cnfStyle w:val="000000100000" w:firstRow="0" w:lastRow="0" w:firstColumn="0" w:lastColumn="0" w:oddVBand="0" w:evenVBand="0" w:oddHBand="1" w:evenHBand="0" w:firstRowFirstColumn="0" w:firstRowLastColumn="0" w:lastRowFirstColumn="0" w:lastRowLastColumn="0"/>
              <w:rPr>
                <w:lang w:val="hr-HR"/>
              </w:rPr>
            </w:pPr>
            <w:r>
              <w:rPr>
                <w:lang w:val="hr-HR"/>
              </w:rPr>
              <w:t>Nacionalna Agencija za plaćanja</w:t>
            </w:r>
          </w:p>
        </w:tc>
        <w:tc>
          <w:tcPr>
            <w:tcW w:w="5386" w:type="dxa"/>
            <w:shd w:val="clear" w:color="auto" w:fill="auto"/>
            <w:vAlign w:val="center"/>
          </w:tcPr>
          <w:p w14:paraId="065CD932" w14:textId="77777777" w:rsidR="008A740D" w:rsidRDefault="008A740D" w:rsidP="0079171D">
            <w:pPr>
              <w:jc w:val="both"/>
              <w:cnfStyle w:val="000000100000" w:firstRow="0" w:lastRow="0" w:firstColumn="0" w:lastColumn="0" w:oddVBand="0" w:evenVBand="0" w:oddHBand="1" w:evenHBand="0" w:firstRowFirstColumn="0" w:firstRowLastColumn="0" w:lastRowFirstColumn="0" w:lastRowLastColumn="0"/>
              <w:rPr>
                <w:lang w:val="hr-HR"/>
              </w:rPr>
            </w:pPr>
            <w:r>
              <w:rPr>
                <w:lang w:val="hr-HR"/>
              </w:rPr>
              <w:t>Ocjena i prihvaćanje godišnjeg Akcijskog plana provedbe LRS, isplata potrebnih sredstava, monitoring rada LAG-a sukladno nacionalnoj regulativi</w:t>
            </w:r>
          </w:p>
        </w:tc>
      </w:tr>
      <w:tr w:rsidR="008A740D" w14:paraId="44B9CF43" w14:textId="77777777" w:rsidTr="00595571">
        <w:trPr>
          <w:trHeight w:val="57"/>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auto"/>
            <w:vAlign w:val="center"/>
          </w:tcPr>
          <w:p w14:paraId="63B4298C" w14:textId="77777777" w:rsidR="008A740D" w:rsidRPr="003B00C6" w:rsidRDefault="008A740D" w:rsidP="0079171D">
            <w:pPr>
              <w:rPr>
                <w:lang w:val="hr-HR"/>
              </w:rPr>
            </w:pPr>
            <w:r>
              <w:rPr>
                <w:lang w:val="hr-HR"/>
              </w:rPr>
              <w:t>Evaluacija i praćenje</w:t>
            </w:r>
          </w:p>
        </w:tc>
        <w:tc>
          <w:tcPr>
            <w:tcW w:w="2126" w:type="dxa"/>
            <w:shd w:val="clear" w:color="auto" w:fill="auto"/>
            <w:vAlign w:val="center"/>
          </w:tcPr>
          <w:p w14:paraId="11AADD71" w14:textId="77777777" w:rsidR="008A740D" w:rsidRDefault="008A740D" w:rsidP="0079171D">
            <w:pPr>
              <w:cnfStyle w:val="000000000000" w:firstRow="0" w:lastRow="0" w:firstColumn="0" w:lastColumn="0" w:oddVBand="0" w:evenVBand="0" w:oddHBand="0" w:evenHBand="0" w:firstRowFirstColumn="0" w:firstRowLastColumn="0" w:lastRowFirstColumn="0" w:lastRowLastColumn="0"/>
              <w:rPr>
                <w:lang w:val="hr-HR"/>
              </w:rPr>
            </w:pPr>
            <w:r>
              <w:rPr>
                <w:lang w:val="hr-HR"/>
              </w:rPr>
              <w:t>Stručne službe LAG-a</w:t>
            </w:r>
          </w:p>
        </w:tc>
        <w:tc>
          <w:tcPr>
            <w:tcW w:w="5386" w:type="dxa"/>
            <w:shd w:val="clear" w:color="auto" w:fill="auto"/>
            <w:vAlign w:val="center"/>
          </w:tcPr>
          <w:p w14:paraId="62FDFC02" w14:textId="77777777" w:rsidR="008A740D" w:rsidRDefault="008A740D" w:rsidP="0079171D">
            <w:pPr>
              <w:jc w:val="both"/>
              <w:cnfStyle w:val="000000000000" w:firstRow="0" w:lastRow="0" w:firstColumn="0" w:lastColumn="0" w:oddVBand="0" w:evenVBand="0" w:oddHBand="0" w:evenHBand="0" w:firstRowFirstColumn="0" w:firstRowLastColumn="0" w:lastRowFirstColumn="0" w:lastRowLastColumn="0"/>
              <w:rPr>
                <w:lang w:val="hr-HR"/>
              </w:rPr>
            </w:pPr>
            <w:r>
              <w:rPr>
                <w:lang w:val="hr-HR"/>
              </w:rPr>
              <w:t>Izrada godišnjeg izvješća o provedbi LRS prema zadanim parametrima (godišnje)</w:t>
            </w:r>
          </w:p>
        </w:tc>
      </w:tr>
      <w:tr w:rsidR="008A740D" w14:paraId="1009A47B" w14:textId="77777777" w:rsidTr="005955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vAlign w:val="center"/>
          </w:tcPr>
          <w:p w14:paraId="275124D1" w14:textId="77777777" w:rsidR="008A740D" w:rsidRDefault="008A740D" w:rsidP="0079171D">
            <w:pPr>
              <w:rPr>
                <w:lang w:val="hr-HR"/>
              </w:rPr>
            </w:pPr>
          </w:p>
        </w:tc>
        <w:tc>
          <w:tcPr>
            <w:tcW w:w="2126" w:type="dxa"/>
            <w:shd w:val="clear" w:color="auto" w:fill="auto"/>
            <w:vAlign w:val="center"/>
          </w:tcPr>
          <w:p w14:paraId="6EFE39D8" w14:textId="77777777" w:rsidR="008A740D" w:rsidRDefault="008A740D" w:rsidP="0079171D">
            <w:pPr>
              <w:cnfStyle w:val="000000100000" w:firstRow="0" w:lastRow="0" w:firstColumn="0" w:lastColumn="0" w:oddVBand="0" w:evenVBand="0" w:oddHBand="1" w:evenHBand="0" w:firstRowFirstColumn="0" w:firstRowLastColumn="0" w:lastRowFirstColumn="0" w:lastRowLastColumn="0"/>
              <w:rPr>
                <w:lang w:val="hr-HR"/>
              </w:rPr>
            </w:pPr>
            <w:r>
              <w:rPr>
                <w:lang w:val="hr-HR"/>
              </w:rPr>
              <w:t xml:space="preserve">Upravni odbor </w:t>
            </w:r>
          </w:p>
        </w:tc>
        <w:tc>
          <w:tcPr>
            <w:tcW w:w="5386" w:type="dxa"/>
            <w:shd w:val="clear" w:color="auto" w:fill="auto"/>
            <w:vAlign w:val="center"/>
          </w:tcPr>
          <w:p w14:paraId="29FDFE18" w14:textId="77777777" w:rsidR="008A740D" w:rsidRDefault="008A740D" w:rsidP="0079171D">
            <w:pPr>
              <w:cnfStyle w:val="000000100000" w:firstRow="0" w:lastRow="0" w:firstColumn="0" w:lastColumn="0" w:oddVBand="0" w:evenVBand="0" w:oddHBand="1" w:evenHBand="0" w:firstRowFirstColumn="0" w:firstRowLastColumn="0" w:lastRowFirstColumn="0" w:lastRowLastColumn="0"/>
              <w:rPr>
                <w:lang w:val="hr-HR"/>
              </w:rPr>
            </w:pPr>
            <w:r>
              <w:rPr>
                <w:lang w:val="hr-HR"/>
              </w:rPr>
              <w:t>Odobravanje godišnjeg izvješća o provedbi LRS</w:t>
            </w:r>
          </w:p>
        </w:tc>
      </w:tr>
      <w:tr w:rsidR="008A740D" w14:paraId="72840D8D" w14:textId="77777777" w:rsidTr="00595571">
        <w:trPr>
          <w:trHeight w:val="56"/>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vAlign w:val="center"/>
          </w:tcPr>
          <w:p w14:paraId="5CF7BA47" w14:textId="77777777" w:rsidR="008A740D" w:rsidRDefault="008A740D" w:rsidP="0079171D">
            <w:pPr>
              <w:rPr>
                <w:lang w:val="hr-HR"/>
              </w:rPr>
            </w:pPr>
          </w:p>
        </w:tc>
        <w:tc>
          <w:tcPr>
            <w:tcW w:w="2126" w:type="dxa"/>
            <w:shd w:val="clear" w:color="auto" w:fill="auto"/>
            <w:vAlign w:val="center"/>
          </w:tcPr>
          <w:p w14:paraId="26B22D75" w14:textId="77777777" w:rsidR="008A740D" w:rsidRDefault="008A740D" w:rsidP="0079171D">
            <w:pPr>
              <w:cnfStyle w:val="000000000000" w:firstRow="0" w:lastRow="0" w:firstColumn="0" w:lastColumn="0" w:oddVBand="0" w:evenVBand="0" w:oddHBand="0" w:evenHBand="0" w:firstRowFirstColumn="0" w:firstRowLastColumn="0" w:lastRowFirstColumn="0" w:lastRowLastColumn="0"/>
              <w:rPr>
                <w:lang w:val="hr-HR"/>
              </w:rPr>
            </w:pPr>
            <w:r>
              <w:rPr>
                <w:lang w:val="hr-HR"/>
              </w:rPr>
              <w:t>Skupština</w:t>
            </w:r>
          </w:p>
        </w:tc>
        <w:tc>
          <w:tcPr>
            <w:tcW w:w="5386" w:type="dxa"/>
            <w:shd w:val="clear" w:color="auto" w:fill="auto"/>
            <w:vAlign w:val="center"/>
          </w:tcPr>
          <w:p w14:paraId="1C86980E" w14:textId="77777777" w:rsidR="008A740D" w:rsidRDefault="008A740D" w:rsidP="0079171D">
            <w:pPr>
              <w:cnfStyle w:val="000000000000" w:firstRow="0" w:lastRow="0" w:firstColumn="0" w:lastColumn="0" w:oddVBand="0" w:evenVBand="0" w:oddHBand="0" w:evenHBand="0" w:firstRowFirstColumn="0" w:firstRowLastColumn="0" w:lastRowFirstColumn="0" w:lastRowLastColumn="0"/>
              <w:rPr>
                <w:lang w:val="hr-HR"/>
              </w:rPr>
            </w:pPr>
            <w:r>
              <w:rPr>
                <w:lang w:val="hr-HR"/>
              </w:rPr>
              <w:t>Potvrđivanje godišnjeg izvješća o provedbi LRS</w:t>
            </w:r>
          </w:p>
        </w:tc>
      </w:tr>
      <w:tr w:rsidR="008A740D" w14:paraId="0DE3C053" w14:textId="77777777" w:rsidTr="0059557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vAlign w:val="center"/>
          </w:tcPr>
          <w:p w14:paraId="4F08CA77" w14:textId="77777777" w:rsidR="008A740D" w:rsidRDefault="008A740D" w:rsidP="0079171D">
            <w:pPr>
              <w:rPr>
                <w:lang w:val="hr-HR"/>
              </w:rPr>
            </w:pPr>
          </w:p>
        </w:tc>
        <w:tc>
          <w:tcPr>
            <w:tcW w:w="2126" w:type="dxa"/>
            <w:shd w:val="clear" w:color="auto" w:fill="auto"/>
            <w:vAlign w:val="center"/>
          </w:tcPr>
          <w:p w14:paraId="1F4C14F8" w14:textId="77777777" w:rsidR="008A740D" w:rsidRDefault="008A740D" w:rsidP="0079171D">
            <w:pPr>
              <w:cnfStyle w:val="000000100000" w:firstRow="0" w:lastRow="0" w:firstColumn="0" w:lastColumn="0" w:oddVBand="0" w:evenVBand="0" w:oddHBand="1" w:evenHBand="0" w:firstRowFirstColumn="0" w:firstRowLastColumn="0" w:lastRowFirstColumn="0" w:lastRowLastColumn="0"/>
              <w:rPr>
                <w:lang w:val="hr-HR"/>
              </w:rPr>
            </w:pPr>
            <w:r>
              <w:rPr>
                <w:lang w:val="hr-HR"/>
              </w:rPr>
              <w:t>Vanjski stručnjak</w:t>
            </w:r>
          </w:p>
        </w:tc>
        <w:tc>
          <w:tcPr>
            <w:tcW w:w="5386" w:type="dxa"/>
            <w:shd w:val="clear" w:color="auto" w:fill="auto"/>
            <w:vAlign w:val="center"/>
          </w:tcPr>
          <w:p w14:paraId="44CD2A7C" w14:textId="77777777" w:rsidR="008A740D" w:rsidRDefault="008A740D" w:rsidP="0079171D">
            <w:pPr>
              <w:cnfStyle w:val="000000100000" w:firstRow="0" w:lastRow="0" w:firstColumn="0" w:lastColumn="0" w:oddVBand="0" w:evenVBand="0" w:oddHBand="1" w:evenHBand="0" w:firstRowFirstColumn="0" w:firstRowLastColumn="0" w:lastRowFirstColumn="0" w:lastRowLastColumn="0"/>
              <w:rPr>
                <w:lang w:val="hr-HR"/>
              </w:rPr>
            </w:pPr>
            <w:r>
              <w:rPr>
                <w:lang w:val="hr-HR"/>
              </w:rPr>
              <w:t>Provedba vanjskog vrednovanja provedbe LRS temeljem zadanih parametara vrednovanja te izrada preporuka za daljnju provedbu (svake tri godine)</w:t>
            </w:r>
          </w:p>
        </w:tc>
      </w:tr>
    </w:tbl>
    <w:p w14:paraId="7555EB7E" w14:textId="77777777" w:rsidR="008A740D" w:rsidRPr="009C206A" w:rsidRDefault="008A740D" w:rsidP="008A740D">
      <w:pPr>
        <w:jc w:val="both"/>
        <w:rPr>
          <w:lang w:val="hr-HR"/>
        </w:rPr>
      </w:pPr>
    </w:p>
    <w:p w14:paraId="2BAC196D" w14:textId="77777777" w:rsidR="008A740D" w:rsidRPr="00121BB9" w:rsidRDefault="008A740D" w:rsidP="008A740D">
      <w:pPr>
        <w:jc w:val="both"/>
        <w:rPr>
          <w:lang w:val="hr-HR"/>
        </w:rPr>
      </w:pPr>
    </w:p>
    <w:p w14:paraId="045830A9" w14:textId="019C6F9C" w:rsidR="008A740D" w:rsidRDefault="002E797B" w:rsidP="002E797B">
      <w:pPr>
        <w:pStyle w:val="Naslov3"/>
        <w:numPr>
          <w:ilvl w:val="2"/>
          <w:numId w:val="15"/>
        </w:numPr>
        <w:rPr>
          <w:rFonts w:ascii="Times New Roman" w:hAnsi="Times New Roman" w:cs="Times New Roman"/>
          <w:b/>
          <w:sz w:val="24"/>
          <w:lang w:val="hr-HR"/>
        </w:rPr>
      </w:pPr>
      <w:bookmarkStart w:id="46" w:name="_Toc444454536"/>
      <w:r w:rsidRPr="002E797B">
        <w:rPr>
          <w:rFonts w:ascii="Times New Roman" w:hAnsi="Times New Roman" w:cs="Times New Roman"/>
          <w:b/>
          <w:sz w:val="24"/>
          <w:lang w:val="hr-HR"/>
        </w:rPr>
        <w:t>Financijski kapaciteti za proved</w:t>
      </w:r>
      <w:r>
        <w:rPr>
          <w:rFonts w:ascii="Times New Roman" w:hAnsi="Times New Roman" w:cs="Times New Roman"/>
          <w:b/>
          <w:sz w:val="24"/>
          <w:lang w:val="hr-HR"/>
        </w:rPr>
        <w:t>b</w:t>
      </w:r>
      <w:r w:rsidRPr="002E797B">
        <w:rPr>
          <w:rFonts w:ascii="Times New Roman" w:hAnsi="Times New Roman" w:cs="Times New Roman"/>
          <w:b/>
          <w:sz w:val="24"/>
          <w:lang w:val="hr-HR"/>
        </w:rPr>
        <w:t xml:space="preserve">u </w:t>
      </w:r>
      <w:r w:rsidR="008A740D" w:rsidRPr="002E797B">
        <w:rPr>
          <w:rFonts w:ascii="Times New Roman" w:hAnsi="Times New Roman" w:cs="Times New Roman"/>
          <w:b/>
          <w:sz w:val="24"/>
          <w:lang w:val="hr-HR"/>
        </w:rPr>
        <w:t>LRS</w:t>
      </w:r>
      <w:bookmarkEnd w:id="46"/>
    </w:p>
    <w:p w14:paraId="697263D9" w14:textId="77777777" w:rsidR="002E797B" w:rsidRPr="002E797B" w:rsidRDefault="002E797B" w:rsidP="002E797B">
      <w:pPr>
        <w:rPr>
          <w:lang w:val="hr-HR" w:eastAsia="ja-JP"/>
        </w:rPr>
      </w:pPr>
    </w:p>
    <w:p w14:paraId="200F24B9" w14:textId="3D65BC6A" w:rsidR="008A740D" w:rsidRDefault="008A740D" w:rsidP="008A740D">
      <w:pPr>
        <w:jc w:val="both"/>
        <w:rPr>
          <w:lang w:val="hr-HR"/>
        </w:rPr>
      </w:pPr>
      <w:r>
        <w:rPr>
          <w:lang w:val="hr-HR"/>
        </w:rPr>
        <w:t xml:space="preserve">Financijski kapaciteti za provedbu LRS temelje se na iskorištavanju sredstava koji su na raspolaganju LAG-u kroz provedbu podmjere 19.2. Programa ruralnog razvoja – </w:t>
      </w:r>
      <w:r>
        <w:rPr>
          <w:i/>
          <w:lang w:val="hr-HR"/>
        </w:rPr>
        <w:t xml:space="preserve">Provedba operacija unutar CLLD strategije, </w:t>
      </w:r>
      <w:r>
        <w:rPr>
          <w:lang w:val="hr-HR"/>
        </w:rPr>
        <w:t xml:space="preserve">podmjere 19.3. – </w:t>
      </w:r>
      <w:r>
        <w:rPr>
          <w:i/>
          <w:lang w:val="hr-HR"/>
        </w:rPr>
        <w:t xml:space="preserve">Priprema i provedba aktivnosti suradnje LAG-a, </w:t>
      </w:r>
      <w:r>
        <w:rPr>
          <w:lang w:val="hr-HR"/>
        </w:rPr>
        <w:t xml:space="preserve">podmjere 19.4. – </w:t>
      </w:r>
      <w:r>
        <w:rPr>
          <w:i/>
          <w:lang w:val="hr-HR"/>
        </w:rPr>
        <w:t xml:space="preserve">Tekući troškovi i animacija </w:t>
      </w:r>
      <w:r>
        <w:rPr>
          <w:lang w:val="hr-HR"/>
        </w:rPr>
        <w:t xml:space="preserve"> unutar mjere 19 - </w:t>
      </w:r>
      <w:r>
        <w:rPr>
          <w:i/>
          <w:lang w:val="hr-HR"/>
        </w:rPr>
        <w:t>Potpora lokalnom razvoju u okviru inicijative LEADER (CLLD – Lokalni razvoj pod vodstvom zajednice</w:t>
      </w:r>
      <w:r>
        <w:rPr>
          <w:lang w:val="hr-HR"/>
        </w:rPr>
        <w:t xml:space="preserve">. Dio tekućih troškova planira se podmiriti kroz redovne prihode (članarine) LAG-a koja se procjenjuje na razini </w:t>
      </w:r>
      <w:r w:rsidRPr="00A572D9">
        <w:rPr>
          <w:highlight w:val="yellow"/>
          <w:lang w:val="hr-HR"/>
        </w:rPr>
        <w:t>od xxxxx kuna godišnje</w:t>
      </w:r>
      <w:r>
        <w:rPr>
          <w:lang w:val="hr-HR"/>
        </w:rPr>
        <w:t>. Ovakva struktura financiranja provedbe LRS zadana je obzirom da se ova Strategija temelji na pristupu jednom fondu kojeg je Republika Hrvatska odabrala kroz Program ruralnog razvoja, a za provedbu projekata pod mjerom LEADER. Troškovi su planirani za provedbu same Strategije, za suradnju te tekuće troškove i animaciju. Obzirom da je ciljana vrijednost bespovratnih potpora koje se žele pružiti kroz LRS procijenjena u na 954.000,00 EUR (ciljani iznos u okviru podmjere 19.2.), sukladno odredbama Programa ruralnog razvoja, procijenjena vrijednost troškova za animaciju i tekuće troškove iznosi 5% sredstava osiguranih kroz podmjeru 19.2. (47.400,00 EUR), a troškovi pripreme i provedbe suradnje procjenjuju se na 25% sredstava osiguranih kroz podmjeru 19.2. (238.500,00 EUR). Proračun troškova izrađen je temeljem identifikacije lokalnih potreba sukladno analizi stanja i SWOT analizi te iskazom zainteresiranosti samih korisnika kroz formiranje Baze projekata. U izradi proračuna i potrebnih financijskih kapaciteta vodilo se računa o načelu učinkovitosti dodijeljenih sredstava, svrsishodnosti sredstava te načelu multiplikatora uloženih sredstava. Kod izrade proračuna u obzir su uzeti i identificirani rizici u SWOT analizi (analiza prijetnji) pri čemu je posebna pozornost usmjerena na one Aktivnosti i Tipove operacija za koje nacionalna Agencija za plaćanja u trenutku pripreme LRS nije izradila pravilnike za provedbu pojedine mjere, podmjere i tipova aktivnosti. Za takve identificirane Aktivnosti u LRS, pri izradi proračuna primijenjeno je pravilo da su ove Aktivnosti za provedbu planirane u kasnijem razdoblju provedbe LRS u smanjenom financijskom obujmu u odnosu na ostale Aktivnosti. Ovo pravilo utemeljeno je i na nalazima projekata prijavljenih u okviru Baze projekata koja se formirala kroz postupak izrade LRS, a koja je pokazala da za te Aktivnosti postoji ograničeni interes te su sukladno tome alocirana sredstva. LAG Zagorje-</w:t>
      </w:r>
      <w:r>
        <w:rPr>
          <w:lang w:val="hr-HR"/>
        </w:rPr>
        <w:lastRenderedPageBreak/>
        <w:t xml:space="preserve">Sutla planira dio svojih troškova pokriti i kroz iskorištavanje drugih, alternativnih izvora financiranja putem prijave na otvorene natječaje Zaklade za razvoj civilnog društva, sudjelovanjem u nacionalnim i međunarodnim natječajima i provedbom projekata kroz te fondove, a za što se planira izraditi poseban Akcijski plan provedbe i identifikacije područja djelovanja, a sukladno izrađenoj Osnovnoj analizi u ovoj Strategiji. Ovi izvori financiranja stoga nisu uključeni u financijski okvir provedbe LRS koji je prikazan u sljedećem poglavlju. </w:t>
      </w:r>
    </w:p>
    <w:p w14:paraId="646D742B" w14:textId="086441DB" w:rsidR="002E797B" w:rsidRPr="00C2040A" w:rsidRDefault="00C2040A" w:rsidP="00C2040A">
      <w:pPr>
        <w:pStyle w:val="Naslov1"/>
        <w:numPr>
          <w:ilvl w:val="0"/>
          <w:numId w:val="15"/>
        </w:numPr>
        <w:rPr>
          <w:rFonts w:ascii="Times New Roman" w:hAnsi="Times New Roman" w:cs="Times New Roman"/>
          <w:lang w:val="hr-HR"/>
        </w:rPr>
      </w:pPr>
      <w:r>
        <w:rPr>
          <w:rFonts w:ascii="Times New Roman" w:hAnsi="Times New Roman" w:cs="Times New Roman"/>
          <w:lang w:val="hr-HR"/>
        </w:rPr>
        <w:t xml:space="preserve"> </w:t>
      </w:r>
      <w:bookmarkStart w:id="47" w:name="_Toc444454537"/>
      <w:r>
        <w:rPr>
          <w:rFonts w:ascii="Times New Roman" w:hAnsi="Times New Roman" w:cs="Times New Roman"/>
          <w:lang w:val="hr-HR"/>
        </w:rPr>
        <w:t>Financijski plan</w:t>
      </w:r>
      <w:bookmarkEnd w:id="47"/>
    </w:p>
    <w:p w14:paraId="64583A31" w14:textId="77777777" w:rsidR="00C2040A" w:rsidRPr="00C2040A" w:rsidRDefault="00C2040A" w:rsidP="00C2040A">
      <w:pPr>
        <w:jc w:val="both"/>
        <w:rPr>
          <w:lang w:val="hr-HR"/>
        </w:rPr>
      </w:pPr>
    </w:p>
    <w:p w14:paraId="4C26A50C" w14:textId="27BD479D" w:rsidR="002E797B" w:rsidRDefault="00C2040A" w:rsidP="00C2040A">
      <w:pPr>
        <w:jc w:val="both"/>
        <w:rPr>
          <w:lang w:val="hr-HR"/>
        </w:rPr>
        <w:sectPr w:rsidR="002E797B" w:rsidSect="0079171D">
          <w:pgSz w:w="12240" w:h="15840"/>
          <w:pgMar w:top="1440" w:right="1440" w:bottom="1440" w:left="1440" w:header="720" w:footer="720" w:gutter="0"/>
          <w:cols w:space="720"/>
          <w:docGrid w:linePitch="272"/>
        </w:sectPr>
      </w:pPr>
      <w:r w:rsidRPr="00C2040A">
        <w:rPr>
          <w:lang w:val="hr-HR"/>
        </w:rPr>
        <w:t>U prethodnom poglavlju opisani su stručni kapaciteti potrebni za provedbu LRS te je dan okvir potrebnih financijskih sredstava koje je nužno uložiti u ostvarenje zadanih ciljeva i prioriteta razvoja. U ovom poglavlju prikazuju je potrebna sredstva za provedbu pojedinog Cilja, Aktivnosti i Tipa operacija u % od ukupnih sredstava koji se očekuju kroz provedbu podmjere 19.2. – Provedba operacija unutar CLLD strategije  te sredstava za provedbu Cilja 5 koji su proračunati na temelju intenziteta potpore za ove aktivnosti navedenog u Programu ruralnog razvoja Republike Hrvatske.  Sistematiziran prikaz  na razini Cilja, Aktivnosti i Tipa operacija nalazi se u tablici u nastavku.</w:t>
      </w:r>
    </w:p>
    <w:p w14:paraId="55482878" w14:textId="77777777" w:rsidR="002E797B" w:rsidRDefault="002E797B" w:rsidP="002E797B">
      <w:pPr>
        <w:jc w:val="both"/>
        <w:rPr>
          <w:lang w:val="hr-HR"/>
        </w:rPr>
      </w:pPr>
    </w:p>
    <w:tbl>
      <w:tblPr>
        <w:tblStyle w:val="Tablicareetke4-isticanje21"/>
        <w:tblW w:w="5000" w:type="pct"/>
        <w:tblLook w:val="04A0" w:firstRow="1" w:lastRow="0" w:firstColumn="1" w:lastColumn="0" w:noHBand="0" w:noVBand="1"/>
      </w:tblPr>
      <w:tblGrid>
        <w:gridCol w:w="3977"/>
        <w:gridCol w:w="2032"/>
        <w:gridCol w:w="1167"/>
        <w:gridCol w:w="1161"/>
        <w:gridCol w:w="1161"/>
        <w:gridCol w:w="1158"/>
        <w:gridCol w:w="1158"/>
        <w:gridCol w:w="1158"/>
        <w:gridCol w:w="1156"/>
      </w:tblGrid>
      <w:tr w:rsidR="002E797B" w:rsidRPr="002E797B" w14:paraId="095FDB11" w14:textId="77777777" w:rsidTr="00791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pct"/>
            <w:vMerge w:val="restart"/>
            <w:vAlign w:val="center"/>
          </w:tcPr>
          <w:p w14:paraId="4C456AD8" w14:textId="77777777" w:rsidR="002E797B" w:rsidRPr="002E797B" w:rsidRDefault="002E797B" w:rsidP="0079171D">
            <w:pPr>
              <w:jc w:val="center"/>
              <w:rPr>
                <w:lang w:val="hr-HR"/>
              </w:rPr>
            </w:pPr>
            <w:r w:rsidRPr="002E797B">
              <w:rPr>
                <w:lang w:val="hr-HR"/>
              </w:rPr>
              <w:t>CILJ / AKTIVNOST / TIP OPERACIJA</w:t>
            </w:r>
          </w:p>
        </w:tc>
        <w:tc>
          <w:tcPr>
            <w:tcW w:w="719" w:type="pct"/>
            <w:vMerge w:val="restart"/>
            <w:vAlign w:val="center"/>
          </w:tcPr>
          <w:p w14:paraId="1E20C5D9" w14:textId="77777777" w:rsidR="002E797B" w:rsidRPr="002E797B" w:rsidRDefault="002E797B" w:rsidP="0079171D">
            <w:pPr>
              <w:jc w:val="center"/>
              <w:cnfStyle w:val="100000000000" w:firstRow="1" w:lastRow="0" w:firstColumn="0" w:lastColumn="0" w:oddVBand="0" w:evenVBand="0" w:oddHBand="0" w:evenHBand="0" w:firstRowFirstColumn="0" w:firstRowLastColumn="0" w:lastRowFirstColumn="0" w:lastRowLastColumn="0"/>
              <w:rPr>
                <w:lang w:val="hr-HR"/>
              </w:rPr>
            </w:pPr>
            <w:r w:rsidRPr="002E797B">
              <w:rPr>
                <w:lang w:val="hr-HR"/>
              </w:rPr>
              <w:t>UKUPNO % kroz LRS</w:t>
            </w:r>
          </w:p>
        </w:tc>
        <w:tc>
          <w:tcPr>
            <w:tcW w:w="2874" w:type="pct"/>
            <w:gridSpan w:val="7"/>
            <w:vAlign w:val="center"/>
          </w:tcPr>
          <w:p w14:paraId="6A52E674" w14:textId="77777777" w:rsidR="002E797B" w:rsidRPr="002E797B" w:rsidRDefault="002E797B" w:rsidP="0079171D">
            <w:pPr>
              <w:jc w:val="center"/>
              <w:cnfStyle w:val="100000000000" w:firstRow="1" w:lastRow="0" w:firstColumn="0" w:lastColumn="0" w:oddVBand="0" w:evenVBand="0" w:oddHBand="0" w:evenHBand="0" w:firstRowFirstColumn="0" w:firstRowLastColumn="0" w:lastRowFirstColumn="0" w:lastRowLastColumn="0"/>
              <w:rPr>
                <w:lang w:val="hr-HR"/>
              </w:rPr>
            </w:pPr>
            <w:r w:rsidRPr="002E797B">
              <w:rPr>
                <w:lang w:val="hr-HR"/>
              </w:rPr>
              <w:t>GODIŠNJA ALOKACIJA U %</w:t>
            </w:r>
          </w:p>
        </w:tc>
      </w:tr>
      <w:tr w:rsidR="002E797B" w:rsidRPr="002E797B" w14:paraId="4F382BB4" w14:textId="77777777" w:rsidTr="00791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pct"/>
            <w:vMerge/>
            <w:vAlign w:val="center"/>
          </w:tcPr>
          <w:p w14:paraId="3D63D65F" w14:textId="77777777" w:rsidR="002E797B" w:rsidRPr="002E797B" w:rsidRDefault="002E797B" w:rsidP="0079171D">
            <w:pPr>
              <w:jc w:val="center"/>
              <w:rPr>
                <w:lang w:val="hr-HR"/>
              </w:rPr>
            </w:pPr>
          </w:p>
        </w:tc>
        <w:tc>
          <w:tcPr>
            <w:tcW w:w="719" w:type="pct"/>
            <w:vMerge/>
            <w:vAlign w:val="center"/>
          </w:tcPr>
          <w:p w14:paraId="3A23C105"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p>
        </w:tc>
        <w:tc>
          <w:tcPr>
            <w:tcW w:w="413" w:type="pct"/>
            <w:vAlign w:val="center"/>
          </w:tcPr>
          <w:p w14:paraId="08B0B3BD"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2014.*</w:t>
            </w:r>
          </w:p>
        </w:tc>
        <w:tc>
          <w:tcPr>
            <w:tcW w:w="411" w:type="pct"/>
            <w:vAlign w:val="center"/>
          </w:tcPr>
          <w:p w14:paraId="7DEC01BE"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2015.*</w:t>
            </w:r>
          </w:p>
        </w:tc>
        <w:tc>
          <w:tcPr>
            <w:tcW w:w="411" w:type="pct"/>
            <w:vAlign w:val="center"/>
          </w:tcPr>
          <w:p w14:paraId="620BDD0B"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2016.</w:t>
            </w:r>
          </w:p>
        </w:tc>
        <w:tc>
          <w:tcPr>
            <w:tcW w:w="410" w:type="pct"/>
            <w:vAlign w:val="center"/>
          </w:tcPr>
          <w:p w14:paraId="7C2BD51F"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2017.</w:t>
            </w:r>
          </w:p>
        </w:tc>
        <w:tc>
          <w:tcPr>
            <w:tcW w:w="410" w:type="pct"/>
            <w:vAlign w:val="center"/>
          </w:tcPr>
          <w:p w14:paraId="389BF635"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2018.</w:t>
            </w:r>
          </w:p>
        </w:tc>
        <w:tc>
          <w:tcPr>
            <w:tcW w:w="410" w:type="pct"/>
            <w:vAlign w:val="center"/>
          </w:tcPr>
          <w:p w14:paraId="5241111D"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2019.</w:t>
            </w:r>
          </w:p>
        </w:tc>
        <w:tc>
          <w:tcPr>
            <w:tcW w:w="409" w:type="pct"/>
            <w:vAlign w:val="center"/>
          </w:tcPr>
          <w:p w14:paraId="253A78C7"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2020.</w:t>
            </w:r>
          </w:p>
        </w:tc>
      </w:tr>
      <w:tr w:rsidR="002E797B" w:rsidRPr="002E797B" w14:paraId="1A302AC9" w14:textId="77777777" w:rsidTr="0079171D">
        <w:tc>
          <w:tcPr>
            <w:cnfStyle w:val="001000000000" w:firstRow="0" w:lastRow="0" w:firstColumn="1" w:lastColumn="0" w:oddVBand="0" w:evenVBand="0" w:oddHBand="0" w:evenHBand="0" w:firstRowFirstColumn="0" w:firstRowLastColumn="0" w:lastRowFirstColumn="0" w:lastRowLastColumn="0"/>
            <w:tcW w:w="1407" w:type="pct"/>
            <w:shd w:val="clear" w:color="auto" w:fill="DAF4CA" w:themeFill="accent2" w:themeFillTint="33"/>
            <w:vAlign w:val="center"/>
          </w:tcPr>
          <w:p w14:paraId="38F1882F" w14:textId="0E07C446" w:rsidR="002E797B" w:rsidRPr="002E797B" w:rsidRDefault="002E797B" w:rsidP="002A4EA6">
            <w:pPr>
              <w:rPr>
                <w:b w:val="0"/>
                <w:lang w:val="hr-HR"/>
              </w:rPr>
            </w:pPr>
            <w:r w:rsidRPr="002E797B">
              <w:rPr>
                <w:b w:val="0"/>
                <w:lang w:val="hr-HR"/>
              </w:rPr>
              <w:t xml:space="preserve">CILJ 1 </w:t>
            </w:r>
          </w:p>
        </w:tc>
        <w:tc>
          <w:tcPr>
            <w:tcW w:w="719" w:type="pct"/>
            <w:shd w:val="clear" w:color="auto" w:fill="DAF4CA" w:themeFill="accent2" w:themeFillTint="33"/>
            <w:vAlign w:val="center"/>
          </w:tcPr>
          <w:p w14:paraId="25024D37"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36,23%</w:t>
            </w:r>
          </w:p>
        </w:tc>
        <w:tc>
          <w:tcPr>
            <w:tcW w:w="413" w:type="pct"/>
            <w:shd w:val="clear" w:color="auto" w:fill="DAF4CA" w:themeFill="accent2" w:themeFillTint="33"/>
            <w:vAlign w:val="center"/>
          </w:tcPr>
          <w:p w14:paraId="6458FE29"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DAF4CA" w:themeFill="accent2" w:themeFillTint="33"/>
            <w:vAlign w:val="center"/>
          </w:tcPr>
          <w:p w14:paraId="451B5A2A"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DAF4CA" w:themeFill="accent2" w:themeFillTint="33"/>
            <w:vAlign w:val="center"/>
          </w:tcPr>
          <w:p w14:paraId="455ECCFB"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5,24%</w:t>
            </w:r>
          </w:p>
        </w:tc>
        <w:tc>
          <w:tcPr>
            <w:tcW w:w="410" w:type="pct"/>
            <w:shd w:val="clear" w:color="auto" w:fill="DAF4CA" w:themeFill="accent2" w:themeFillTint="33"/>
            <w:vAlign w:val="center"/>
          </w:tcPr>
          <w:p w14:paraId="60EA9D36"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9,96%</w:t>
            </w:r>
          </w:p>
        </w:tc>
        <w:tc>
          <w:tcPr>
            <w:tcW w:w="410" w:type="pct"/>
            <w:shd w:val="clear" w:color="auto" w:fill="DAF4CA" w:themeFill="accent2" w:themeFillTint="33"/>
            <w:vAlign w:val="center"/>
          </w:tcPr>
          <w:p w14:paraId="239E0D44"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7,86%</w:t>
            </w:r>
          </w:p>
        </w:tc>
        <w:tc>
          <w:tcPr>
            <w:tcW w:w="410" w:type="pct"/>
            <w:shd w:val="clear" w:color="auto" w:fill="DAF4CA" w:themeFill="accent2" w:themeFillTint="33"/>
            <w:vAlign w:val="center"/>
          </w:tcPr>
          <w:p w14:paraId="016FABB8"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10,00%</w:t>
            </w:r>
          </w:p>
        </w:tc>
        <w:tc>
          <w:tcPr>
            <w:tcW w:w="409" w:type="pct"/>
            <w:shd w:val="clear" w:color="auto" w:fill="DAF4CA" w:themeFill="accent2" w:themeFillTint="33"/>
            <w:vAlign w:val="center"/>
          </w:tcPr>
          <w:p w14:paraId="341B664B"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3,17%</w:t>
            </w:r>
          </w:p>
        </w:tc>
      </w:tr>
      <w:tr w:rsidR="002E797B" w:rsidRPr="002E797B" w14:paraId="590410F7" w14:textId="77777777" w:rsidTr="00791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pct"/>
            <w:shd w:val="clear" w:color="auto" w:fill="auto"/>
            <w:vAlign w:val="center"/>
          </w:tcPr>
          <w:p w14:paraId="44E61056" w14:textId="6BE77854" w:rsidR="002E797B" w:rsidRPr="002E797B" w:rsidRDefault="002E797B" w:rsidP="002A4EA6">
            <w:pPr>
              <w:ind w:left="171"/>
              <w:rPr>
                <w:b w:val="0"/>
                <w:lang w:val="hr-HR"/>
              </w:rPr>
            </w:pPr>
            <w:r w:rsidRPr="002E797B">
              <w:rPr>
                <w:b w:val="0"/>
                <w:lang w:val="hr-HR"/>
              </w:rPr>
              <w:t xml:space="preserve">Aktivnost 1.1. </w:t>
            </w:r>
          </w:p>
        </w:tc>
        <w:tc>
          <w:tcPr>
            <w:tcW w:w="719" w:type="pct"/>
            <w:shd w:val="clear" w:color="auto" w:fill="auto"/>
            <w:vAlign w:val="center"/>
          </w:tcPr>
          <w:p w14:paraId="490D94FC"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26,76%</w:t>
            </w:r>
          </w:p>
        </w:tc>
        <w:tc>
          <w:tcPr>
            <w:tcW w:w="413" w:type="pct"/>
            <w:shd w:val="clear" w:color="auto" w:fill="FFFFFF" w:themeFill="background1"/>
            <w:vAlign w:val="center"/>
          </w:tcPr>
          <w:p w14:paraId="291972B2"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5051E6C3"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710EA758"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5,24%</w:t>
            </w:r>
          </w:p>
        </w:tc>
        <w:tc>
          <w:tcPr>
            <w:tcW w:w="410" w:type="pct"/>
            <w:shd w:val="clear" w:color="auto" w:fill="FFFFFF" w:themeFill="background1"/>
            <w:vAlign w:val="center"/>
          </w:tcPr>
          <w:p w14:paraId="5A36D95F"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7,86%</w:t>
            </w:r>
          </w:p>
        </w:tc>
        <w:tc>
          <w:tcPr>
            <w:tcW w:w="410" w:type="pct"/>
            <w:shd w:val="clear" w:color="auto" w:fill="FFFFFF" w:themeFill="background1"/>
            <w:vAlign w:val="center"/>
          </w:tcPr>
          <w:p w14:paraId="053DFBD7"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5,24%</w:t>
            </w:r>
          </w:p>
        </w:tc>
        <w:tc>
          <w:tcPr>
            <w:tcW w:w="410" w:type="pct"/>
            <w:shd w:val="clear" w:color="auto" w:fill="FFFFFF" w:themeFill="background1"/>
            <w:vAlign w:val="center"/>
          </w:tcPr>
          <w:p w14:paraId="35F310EB"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5,24%</w:t>
            </w:r>
          </w:p>
        </w:tc>
        <w:tc>
          <w:tcPr>
            <w:tcW w:w="409" w:type="pct"/>
            <w:shd w:val="clear" w:color="auto" w:fill="FFFFFF" w:themeFill="background1"/>
            <w:vAlign w:val="center"/>
          </w:tcPr>
          <w:p w14:paraId="48DCC87C"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3,17%</w:t>
            </w:r>
          </w:p>
        </w:tc>
      </w:tr>
      <w:tr w:rsidR="002E797B" w:rsidRPr="002E797B" w14:paraId="67275A9B" w14:textId="77777777" w:rsidTr="0079171D">
        <w:tc>
          <w:tcPr>
            <w:cnfStyle w:val="001000000000" w:firstRow="0" w:lastRow="0" w:firstColumn="1" w:lastColumn="0" w:oddVBand="0" w:evenVBand="0" w:oddHBand="0" w:evenHBand="0" w:firstRowFirstColumn="0" w:firstRowLastColumn="0" w:lastRowFirstColumn="0" w:lastRowLastColumn="0"/>
            <w:tcW w:w="1407" w:type="pct"/>
            <w:shd w:val="clear" w:color="auto" w:fill="auto"/>
            <w:vAlign w:val="center"/>
          </w:tcPr>
          <w:p w14:paraId="0C0BBE5B" w14:textId="2A002A26" w:rsidR="002E797B" w:rsidRPr="002E797B" w:rsidRDefault="002E797B" w:rsidP="002A4EA6">
            <w:pPr>
              <w:ind w:left="454"/>
              <w:rPr>
                <w:b w:val="0"/>
                <w:lang w:val="hr-HR"/>
              </w:rPr>
            </w:pPr>
            <w:r w:rsidRPr="002E797B">
              <w:rPr>
                <w:b w:val="0"/>
                <w:lang w:val="hr-HR"/>
              </w:rPr>
              <w:t xml:space="preserve">Tip operacije 1.1.1. </w:t>
            </w:r>
          </w:p>
        </w:tc>
        <w:tc>
          <w:tcPr>
            <w:tcW w:w="719" w:type="pct"/>
            <w:shd w:val="clear" w:color="auto" w:fill="auto"/>
            <w:vAlign w:val="center"/>
          </w:tcPr>
          <w:p w14:paraId="39926EBE"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12,00%</w:t>
            </w:r>
          </w:p>
        </w:tc>
        <w:tc>
          <w:tcPr>
            <w:tcW w:w="413" w:type="pct"/>
            <w:shd w:val="clear" w:color="auto" w:fill="FFFFFF" w:themeFill="background1"/>
            <w:vAlign w:val="center"/>
          </w:tcPr>
          <w:p w14:paraId="41AF4604"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7C1DDCDE"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20AF338D"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2,62%</w:t>
            </w:r>
          </w:p>
        </w:tc>
        <w:tc>
          <w:tcPr>
            <w:tcW w:w="410" w:type="pct"/>
            <w:shd w:val="clear" w:color="auto" w:fill="FFFFFF" w:themeFill="background1"/>
            <w:vAlign w:val="center"/>
          </w:tcPr>
          <w:p w14:paraId="7C596848"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2,62%</w:t>
            </w:r>
          </w:p>
        </w:tc>
        <w:tc>
          <w:tcPr>
            <w:tcW w:w="410" w:type="pct"/>
            <w:shd w:val="clear" w:color="auto" w:fill="FFFFFF" w:themeFill="background1"/>
            <w:vAlign w:val="center"/>
          </w:tcPr>
          <w:p w14:paraId="0D029DFA"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2,62%</w:t>
            </w:r>
          </w:p>
        </w:tc>
        <w:tc>
          <w:tcPr>
            <w:tcW w:w="410" w:type="pct"/>
            <w:shd w:val="clear" w:color="auto" w:fill="FFFFFF" w:themeFill="background1"/>
            <w:vAlign w:val="center"/>
          </w:tcPr>
          <w:p w14:paraId="38733133"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2,62%</w:t>
            </w:r>
          </w:p>
        </w:tc>
        <w:tc>
          <w:tcPr>
            <w:tcW w:w="409" w:type="pct"/>
            <w:shd w:val="clear" w:color="auto" w:fill="FFFFFF" w:themeFill="background1"/>
            <w:vAlign w:val="center"/>
          </w:tcPr>
          <w:p w14:paraId="36333FE7"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1,57%</w:t>
            </w:r>
          </w:p>
        </w:tc>
      </w:tr>
      <w:tr w:rsidR="002E797B" w:rsidRPr="002E797B" w14:paraId="25932B22" w14:textId="77777777" w:rsidTr="00791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pct"/>
            <w:shd w:val="clear" w:color="auto" w:fill="auto"/>
            <w:vAlign w:val="center"/>
          </w:tcPr>
          <w:p w14:paraId="6BCBD668" w14:textId="635DC28D" w:rsidR="002E797B" w:rsidRPr="002E797B" w:rsidRDefault="002E797B" w:rsidP="002A4EA6">
            <w:pPr>
              <w:ind w:left="454"/>
              <w:rPr>
                <w:b w:val="0"/>
                <w:lang w:val="hr-HR"/>
              </w:rPr>
            </w:pPr>
            <w:r w:rsidRPr="002E797B">
              <w:rPr>
                <w:b w:val="0"/>
                <w:lang w:val="hr-HR"/>
              </w:rPr>
              <w:t xml:space="preserve">Tip operacije 1.1.2. </w:t>
            </w:r>
          </w:p>
        </w:tc>
        <w:tc>
          <w:tcPr>
            <w:tcW w:w="719" w:type="pct"/>
            <w:shd w:val="clear" w:color="auto" w:fill="auto"/>
            <w:vAlign w:val="center"/>
          </w:tcPr>
          <w:p w14:paraId="05ED356B"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7,38%</w:t>
            </w:r>
          </w:p>
        </w:tc>
        <w:tc>
          <w:tcPr>
            <w:tcW w:w="413" w:type="pct"/>
            <w:shd w:val="clear" w:color="auto" w:fill="FFFFFF" w:themeFill="background1"/>
            <w:vAlign w:val="center"/>
          </w:tcPr>
          <w:p w14:paraId="7826F10E"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08FAA638"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12C756D6"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2,62%</w:t>
            </w:r>
          </w:p>
        </w:tc>
        <w:tc>
          <w:tcPr>
            <w:tcW w:w="410" w:type="pct"/>
            <w:shd w:val="clear" w:color="auto" w:fill="FFFFFF" w:themeFill="background1"/>
            <w:vAlign w:val="center"/>
          </w:tcPr>
          <w:p w14:paraId="045B14D4"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2,62%</w:t>
            </w:r>
          </w:p>
        </w:tc>
        <w:tc>
          <w:tcPr>
            <w:tcW w:w="410" w:type="pct"/>
            <w:shd w:val="clear" w:color="auto" w:fill="FFFFFF" w:themeFill="background1"/>
            <w:vAlign w:val="center"/>
          </w:tcPr>
          <w:p w14:paraId="353ACEA0"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2C15A026"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2,62%</w:t>
            </w:r>
          </w:p>
        </w:tc>
        <w:tc>
          <w:tcPr>
            <w:tcW w:w="409" w:type="pct"/>
            <w:shd w:val="clear" w:color="auto" w:fill="FFFFFF" w:themeFill="background1"/>
            <w:vAlign w:val="center"/>
          </w:tcPr>
          <w:p w14:paraId="54ADAB58"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1,60%</w:t>
            </w:r>
          </w:p>
        </w:tc>
      </w:tr>
      <w:tr w:rsidR="002E797B" w:rsidRPr="002E797B" w14:paraId="572495C4" w14:textId="77777777" w:rsidTr="0079171D">
        <w:tc>
          <w:tcPr>
            <w:cnfStyle w:val="001000000000" w:firstRow="0" w:lastRow="0" w:firstColumn="1" w:lastColumn="0" w:oddVBand="0" w:evenVBand="0" w:oddHBand="0" w:evenHBand="0" w:firstRowFirstColumn="0" w:firstRowLastColumn="0" w:lastRowFirstColumn="0" w:lastRowLastColumn="0"/>
            <w:tcW w:w="1407" w:type="pct"/>
            <w:shd w:val="clear" w:color="auto" w:fill="auto"/>
            <w:vAlign w:val="center"/>
          </w:tcPr>
          <w:p w14:paraId="19EA7ADD" w14:textId="1EFD97C1" w:rsidR="002E797B" w:rsidRPr="002E797B" w:rsidRDefault="002E797B" w:rsidP="002A4EA6">
            <w:pPr>
              <w:ind w:left="454"/>
              <w:rPr>
                <w:b w:val="0"/>
                <w:lang w:val="hr-HR"/>
              </w:rPr>
            </w:pPr>
            <w:r w:rsidRPr="002E797B">
              <w:rPr>
                <w:b w:val="0"/>
                <w:lang w:val="hr-HR"/>
              </w:rPr>
              <w:t>Tip operacije 1.1.3.</w:t>
            </w:r>
          </w:p>
        </w:tc>
        <w:tc>
          <w:tcPr>
            <w:tcW w:w="719" w:type="pct"/>
            <w:shd w:val="clear" w:color="auto" w:fill="auto"/>
            <w:vAlign w:val="center"/>
          </w:tcPr>
          <w:p w14:paraId="53783D03"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7,38%</w:t>
            </w:r>
          </w:p>
        </w:tc>
        <w:tc>
          <w:tcPr>
            <w:tcW w:w="413" w:type="pct"/>
            <w:shd w:val="clear" w:color="auto" w:fill="FFFFFF" w:themeFill="background1"/>
            <w:vAlign w:val="center"/>
          </w:tcPr>
          <w:p w14:paraId="46C975EE"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39BDFD22"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48A4DABE"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7768793F"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2,62%</w:t>
            </w:r>
          </w:p>
        </w:tc>
        <w:tc>
          <w:tcPr>
            <w:tcW w:w="410" w:type="pct"/>
            <w:shd w:val="clear" w:color="auto" w:fill="FFFFFF" w:themeFill="background1"/>
            <w:vAlign w:val="center"/>
          </w:tcPr>
          <w:p w14:paraId="7E005800"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2,62%</w:t>
            </w:r>
          </w:p>
        </w:tc>
        <w:tc>
          <w:tcPr>
            <w:tcW w:w="410" w:type="pct"/>
            <w:shd w:val="clear" w:color="auto" w:fill="FFFFFF" w:themeFill="background1"/>
            <w:vAlign w:val="center"/>
          </w:tcPr>
          <w:p w14:paraId="6E3CEA6A"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09" w:type="pct"/>
            <w:shd w:val="clear" w:color="auto" w:fill="FFFFFF" w:themeFill="background1"/>
            <w:vAlign w:val="center"/>
          </w:tcPr>
          <w:p w14:paraId="31F9CC6F"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r>
      <w:tr w:rsidR="002E797B" w:rsidRPr="002E797B" w14:paraId="52E6C212" w14:textId="77777777" w:rsidTr="00791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pct"/>
            <w:shd w:val="clear" w:color="auto" w:fill="auto"/>
            <w:vAlign w:val="center"/>
          </w:tcPr>
          <w:p w14:paraId="31925912" w14:textId="01B39C9C" w:rsidR="002E797B" w:rsidRPr="002E797B" w:rsidRDefault="002E797B" w:rsidP="002A4EA6">
            <w:pPr>
              <w:ind w:left="171"/>
              <w:rPr>
                <w:b w:val="0"/>
                <w:lang w:val="hr-HR"/>
              </w:rPr>
            </w:pPr>
            <w:r w:rsidRPr="002E797B">
              <w:rPr>
                <w:b w:val="0"/>
                <w:lang w:val="hr-HR"/>
              </w:rPr>
              <w:t xml:space="preserve">Aktivnost 1.2. </w:t>
            </w:r>
          </w:p>
        </w:tc>
        <w:tc>
          <w:tcPr>
            <w:tcW w:w="719" w:type="pct"/>
            <w:shd w:val="clear" w:color="auto" w:fill="auto"/>
            <w:vAlign w:val="center"/>
          </w:tcPr>
          <w:p w14:paraId="566FCB59"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9,48%</w:t>
            </w:r>
          </w:p>
        </w:tc>
        <w:tc>
          <w:tcPr>
            <w:tcW w:w="413" w:type="pct"/>
            <w:shd w:val="clear" w:color="auto" w:fill="FFFFFF" w:themeFill="background1"/>
            <w:vAlign w:val="center"/>
          </w:tcPr>
          <w:p w14:paraId="19D8FDEF"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3492832E"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73BF4EE1"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0D41FF68"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3,14%</w:t>
            </w:r>
          </w:p>
        </w:tc>
        <w:tc>
          <w:tcPr>
            <w:tcW w:w="410" w:type="pct"/>
            <w:shd w:val="clear" w:color="auto" w:fill="FFFFFF" w:themeFill="background1"/>
            <w:vAlign w:val="center"/>
          </w:tcPr>
          <w:p w14:paraId="37F00163"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1,57%</w:t>
            </w:r>
          </w:p>
        </w:tc>
        <w:tc>
          <w:tcPr>
            <w:tcW w:w="410" w:type="pct"/>
            <w:shd w:val="clear" w:color="auto" w:fill="FFFFFF" w:themeFill="background1"/>
            <w:vAlign w:val="center"/>
          </w:tcPr>
          <w:p w14:paraId="0D720D2F"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5,24%</w:t>
            </w:r>
          </w:p>
        </w:tc>
        <w:tc>
          <w:tcPr>
            <w:tcW w:w="409" w:type="pct"/>
            <w:shd w:val="clear" w:color="auto" w:fill="FFFFFF" w:themeFill="background1"/>
            <w:vAlign w:val="center"/>
          </w:tcPr>
          <w:p w14:paraId="6B706BDC"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r>
      <w:tr w:rsidR="002E797B" w:rsidRPr="002E797B" w14:paraId="6ED2AFD6" w14:textId="77777777" w:rsidTr="0079171D">
        <w:tc>
          <w:tcPr>
            <w:cnfStyle w:val="001000000000" w:firstRow="0" w:lastRow="0" w:firstColumn="1" w:lastColumn="0" w:oddVBand="0" w:evenVBand="0" w:oddHBand="0" w:evenHBand="0" w:firstRowFirstColumn="0" w:firstRowLastColumn="0" w:lastRowFirstColumn="0" w:lastRowLastColumn="0"/>
            <w:tcW w:w="1407" w:type="pct"/>
            <w:shd w:val="clear" w:color="auto" w:fill="auto"/>
            <w:vAlign w:val="center"/>
          </w:tcPr>
          <w:p w14:paraId="79AFFCC9" w14:textId="628BC9D0" w:rsidR="002E797B" w:rsidRPr="002E797B" w:rsidRDefault="002E797B" w:rsidP="002A4EA6">
            <w:pPr>
              <w:ind w:left="454"/>
              <w:rPr>
                <w:b w:val="0"/>
                <w:lang w:val="hr-HR"/>
              </w:rPr>
            </w:pPr>
            <w:r w:rsidRPr="002E797B">
              <w:rPr>
                <w:b w:val="0"/>
                <w:lang w:val="hr-HR"/>
              </w:rPr>
              <w:t xml:space="preserve">Tip operacije 1.2.1. </w:t>
            </w:r>
          </w:p>
        </w:tc>
        <w:tc>
          <w:tcPr>
            <w:tcW w:w="719" w:type="pct"/>
            <w:shd w:val="clear" w:color="auto" w:fill="auto"/>
            <w:vAlign w:val="center"/>
          </w:tcPr>
          <w:p w14:paraId="6F819976"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9,48%</w:t>
            </w:r>
          </w:p>
        </w:tc>
        <w:tc>
          <w:tcPr>
            <w:tcW w:w="413" w:type="pct"/>
            <w:shd w:val="clear" w:color="auto" w:fill="FFFFFF" w:themeFill="background1"/>
            <w:vAlign w:val="center"/>
          </w:tcPr>
          <w:p w14:paraId="59E93A2D"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6369C95B"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6C5E8F4F"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02ACAF15"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3,14%</w:t>
            </w:r>
          </w:p>
        </w:tc>
        <w:tc>
          <w:tcPr>
            <w:tcW w:w="410" w:type="pct"/>
            <w:shd w:val="clear" w:color="auto" w:fill="FFFFFF" w:themeFill="background1"/>
            <w:vAlign w:val="center"/>
          </w:tcPr>
          <w:p w14:paraId="35C562F7"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1,57%</w:t>
            </w:r>
          </w:p>
        </w:tc>
        <w:tc>
          <w:tcPr>
            <w:tcW w:w="410" w:type="pct"/>
            <w:shd w:val="clear" w:color="auto" w:fill="FFFFFF" w:themeFill="background1"/>
            <w:vAlign w:val="center"/>
          </w:tcPr>
          <w:p w14:paraId="70726942"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5,24%</w:t>
            </w:r>
          </w:p>
        </w:tc>
        <w:tc>
          <w:tcPr>
            <w:tcW w:w="409" w:type="pct"/>
            <w:shd w:val="clear" w:color="auto" w:fill="FFFFFF" w:themeFill="background1"/>
            <w:vAlign w:val="center"/>
          </w:tcPr>
          <w:p w14:paraId="703CFD6A"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r>
      <w:tr w:rsidR="002E797B" w:rsidRPr="002E797B" w14:paraId="3C21F679" w14:textId="77777777" w:rsidTr="00791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pct"/>
          </w:tcPr>
          <w:p w14:paraId="23B086FA" w14:textId="27CA12CC" w:rsidR="002E797B" w:rsidRPr="002E797B" w:rsidRDefault="002E797B" w:rsidP="002A4EA6">
            <w:pPr>
              <w:jc w:val="both"/>
              <w:rPr>
                <w:b w:val="0"/>
                <w:lang w:val="hr-HR"/>
              </w:rPr>
            </w:pPr>
            <w:r w:rsidRPr="002E797B">
              <w:rPr>
                <w:b w:val="0"/>
                <w:lang w:val="hr-HR"/>
              </w:rPr>
              <w:t xml:space="preserve">CILJ 2 </w:t>
            </w:r>
          </w:p>
        </w:tc>
        <w:tc>
          <w:tcPr>
            <w:tcW w:w="719" w:type="pct"/>
            <w:vAlign w:val="center"/>
          </w:tcPr>
          <w:p w14:paraId="4636DD64"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16,77%</w:t>
            </w:r>
          </w:p>
        </w:tc>
        <w:tc>
          <w:tcPr>
            <w:tcW w:w="413" w:type="pct"/>
            <w:vAlign w:val="center"/>
          </w:tcPr>
          <w:p w14:paraId="41D8247D"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vAlign w:val="center"/>
          </w:tcPr>
          <w:p w14:paraId="1BFC9D1D"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vAlign w:val="center"/>
          </w:tcPr>
          <w:p w14:paraId="452422DF"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5,24%</w:t>
            </w:r>
          </w:p>
        </w:tc>
        <w:tc>
          <w:tcPr>
            <w:tcW w:w="410" w:type="pct"/>
            <w:vAlign w:val="center"/>
          </w:tcPr>
          <w:p w14:paraId="165AADD7"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10,48%</w:t>
            </w:r>
          </w:p>
        </w:tc>
        <w:tc>
          <w:tcPr>
            <w:tcW w:w="410" w:type="pct"/>
            <w:vAlign w:val="center"/>
          </w:tcPr>
          <w:p w14:paraId="2FCBC901"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7,86%</w:t>
            </w:r>
          </w:p>
        </w:tc>
        <w:tc>
          <w:tcPr>
            <w:tcW w:w="410" w:type="pct"/>
            <w:vAlign w:val="center"/>
          </w:tcPr>
          <w:p w14:paraId="37EAF22C"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10,48%</w:t>
            </w:r>
          </w:p>
        </w:tc>
        <w:tc>
          <w:tcPr>
            <w:tcW w:w="409" w:type="pct"/>
            <w:vAlign w:val="center"/>
          </w:tcPr>
          <w:p w14:paraId="4B594E69"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8,93%</w:t>
            </w:r>
          </w:p>
        </w:tc>
      </w:tr>
      <w:tr w:rsidR="002E797B" w:rsidRPr="002E797B" w14:paraId="3651A2FB" w14:textId="77777777" w:rsidTr="0079171D">
        <w:tc>
          <w:tcPr>
            <w:cnfStyle w:val="001000000000" w:firstRow="0" w:lastRow="0" w:firstColumn="1" w:lastColumn="0" w:oddVBand="0" w:evenVBand="0" w:oddHBand="0" w:evenHBand="0" w:firstRowFirstColumn="0" w:firstRowLastColumn="0" w:lastRowFirstColumn="0" w:lastRowLastColumn="0"/>
            <w:tcW w:w="1407" w:type="pct"/>
            <w:shd w:val="clear" w:color="auto" w:fill="auto"/>
          </w:tcPr>
          <w:p w14:paraId="7DF9621C" w14:textId="0E3FEB9D" w:rsidR="002E797B" w:rsidRPr="002E797B" w:rsidRDefault="002E797B" w:rsidP="002A4EA6">
            <w:pPr>
              <w:ind w:left="171"/>
              <w:jc w:val="both"/>
              <w:rPr>
                <w:b w:val="0"/>
                <w:lang w:val="hr-HR"/>
              </w:rPr>
            </w:pPr>
            <w:r w:rsidRPr="002E797B">
              <w:rPr>
                <w:b w:val="0"/>
                <w:lang w:val="hr-HR"/>
              </w:rPr>
              <w:t xml:space="preserve">Aktivnost 2.1. </w:t>
            </w:r>
          </w:p>
        </w:tc>
        <w:tc>
          <w:tcPr>
            <w:tcW w:w="719" w:type="pct"/>
            <w:shd w:val="clear" w:color="auto" w:fill="auto"/>
            <w:vAlign w:val="center"/>
          </w:tcPr>
          <w:p w14:paraId="6335CA6D"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9,96%</w:t>
            </w:r>
          </w:p>
        </w:tc>
        <w:tc>
          <w:tcPr>
            <w:tcW w:w="413" w:type="pct"/>
            <w:shd w:val="clear" w:color="auto" w:fill="FFFFFF" w:themeFill="background1"/>
            <w:vAlign w:val="center"/>
          </w:tcPr>
          <w:p w14:paraId="21A393FD"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1B7102F7"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598B7E18"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577139AE"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3,14%</w:t>
            </w:r>
          </w:p>
        </w:tc>
        <w:tc>
          <w:tcPr>
            <w:tcW w:w="410" w:type="pct"/>
            <w:shd w:val="clear" w:color="auto" w:fill="FFFFFF" w:themeFill="background1"/>
            <w:vAlign w:val="center"/>
          </w:tcPr>
          <w:p w14:paraId="2DBEB5AF"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1,57%</w:t>
            </w:r>
          </w:p>
        </w:tc>
        <w:tc>
          <w:tcPr>
            <w:tcW w:w="410" w:type="pct"/>
            <w:shd w:val="clear" w:color="auto" w:fill="FFFFFF" w:themeFill="background1"/>
            <w:vAlign w:val="center"/>
          </w:tcPr>
          <w:p w14:paraId="084CBC84"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5,24%</w:t>
            </w:r>
          </w:p>
        </w:tc>
        <w:tc>
          <w:tcPr>
            <w:tcW w:w="409" w:type="pct"/>
            <w:shd w:val="clear" w:color="auto" w:fill="FFFFFF" w:themeFill="background1"/>
            <w:vAlign w:val="center"/>
          </w:tcPr>
          <w:p w14:paraId="02E8C170"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r>
      <w:tr w:rsidR="002E797B" w:rsidRPr="002E797B" w14:paraId="212BC7BA" w14:textId="77777777" w:rsidTr="00791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pct"/>
            <w:shd w:val="clear" w:color="auto" w:fill="auto"/>
          </w:tcPr>
          <w:p w14:paraId="74E640FD" w14:textId="453E8ECC" w:rsidR="002E797B" w:rsidRPr="002E797B" w:rsidRDefault="002E797B" w:rsidP="002A4EA6">
            <w:pPr>
              <w:ind w:left="454"/>
              <w:jc w:val="both"/>
              <w:rPr>
                <w:b w:val="0"/>
                <w:lang w:val="hr-HR"/>
              </w:rPr>
            </w:pPr>
            <w:r w:rsidRPr="002E797B">
              <w:rPr>
                <w:b w:val="0"/>
                <w:lang w:val="hr-HR"/>
              </w:rPr>
              <w:t>Tip operacije 2.1.1.</w:t>
            </w:r>
          </w:p>
        </w:tc>
        <w:tc>
          <w:tcPr>
            <w:tcW w:w="719" w:type="pct"/>
            <w:shd w:val="clear" w:color="auto" w:fill="auto"/>
            <w:vAlign w:val="center"/>
          </w:tcPr>
          <w:p w14:paraId="40581788"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4,98%</w:t>
            </w:r>
          </w:p>
        </w:tc>
        <w:tc>
          <w:tcPr>
            <w:tcW w:w="413" w:type="pct"/>
            <w:shd w:val="clear" w:color="auto" w:fill="FFFFFF" w:themeFill="background1"/>
            <w:vAlign w:val="center"/>
          </w:tcPr>
          <w:p w14:paraId="0E8B8C5C"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1A9451A2"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470C6DC5"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42DC0811"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1,57%</w:t>
            </w:r>
          </w:p>
        </w:tc>
        <w:tc>
          <w:tcPr>
            <w:tcW w:w="410" w:type="pct"/>
            <w:shd w:val="clear" w:color="auto" w:fill="FFFFFF" w:themeFill="background1"/>
            <w:vAlign w:val="center"/>
          </w:tcPr>
          <w:p w14:paraId="0E2E446D"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1,57%</w:t>
            </w:r>
          </w:p>
        </w:tc>
        <w:tc>
          <w:tcPr>
            <w:tcW w:w="410" w:type="pct"/>
            <w:shd w:val="clear" w:color="auto" w:fill="FFFFFF" w:themeFill="background1"/>
            <w:vAlign w:val="center"/>
          </w:tcPr>
          <w:p w14:paraId="2003D1AE"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2,62%</w:t>
            </w:r>
          </w:p>
        </w:tc>
        <w:tc>
          <w:tcPr>
            <w:tcW w:w="409" w:type="pct"/>
            <w:shd w:val="clear" w:color="auto" w:fill="FFFFFF" w:themeFill="background1"/>
            <w:vAlign w:val="center"/>
          </w:tcPr>
          <w:p w14:paraId="4D8FD002"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r>
      <w:tr w:rsidR="002E797B" w:rsidRPr="002E797B" w14:paraId="77111903" w14:textId="77777777" w:rsidTr="0079171D">
        <w:tc>
          <w:tcPr>
            <w:cnfStyle w:val="001000000000" w:firstRow="0" w:lastRow="0" w:firstColumn="1" w:lastColumn="0" w:oddVBand="0" w:evenVBand="0" w:oddHBand="0" w:evenHBand="0" w:firstRowFirstColumn="0" w:firstRowLastColumn="0" w:lastRowFirstColumn="0" w:lastRowLastColumn="0"/>
            <w:tcW w:w="1407" w:type="pct"/>
            <w:shd w:val="clear" w:color="auto" w:fill="auto"/>
          </w:tcPr>
          <w:p w14:paraId="2799ECBC" w14:textId="0BF8FAC2" w:rsidR="002E797B" w:rsidRPr="002E797B" w:rsidRDefault="002E797B" w:rsidP="002A4EA6">
            <w:pPr>
              <w:ind w:left="454"/>
              <w:jc w:val="both"/>
              <w:rPr>
                <w:b w:val="0"/>
                <w:lang w:val="hr-HR"/>
              </w:rPr>
            </w:pPr>
            <w:r w:rsidRPr="002E797B">
              <w:rPr>
                <w:b w:val="0"/>
                <w:lang w:val="hr-HR"/>
              </w:rPr>
              <w:t xml:space="preserve">Tip operacije 2.1.2. </w:t>
            </w:r>
          </w:p>
        </w:tc>
        <w:tc>
          <w:tcPr>
            <w:tcW w:w="719" w:type="pct"/>
            <w:shd w:val="clear" w:color="auto" w:fill="auto"/>
            <w:vAlign w:val="center"/>
          </w:tcPr>
          <w:p w14:paraId="571BAAAF"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4,98%</w:t>
            </w:r>
          </w:p>
        </w:tc>
        <w:tc>
          <w:tcPr>
            <w:tcW w:w="413" w:type="pct"/>
            <w:shd w:val="clear" w:color="auto" w:fill="FFFFFF" w:themeFill="background1"/>
            <w:vAlign w:val="center"/>
          </w:tcPr>
          <w:p w14:paraId="5B6FD2DD"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6BF95993"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57EE4ED1"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6C528FD9"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1,57%</w:t>
            </w:r>
          </w:p>
        </w:tc>
        <w:tc>
          <w:tcPr>
            <w:tcW w:w="410" w:type="pct"/>
            <w:shd w:val="clear" w:color="auto" w:fill="FFFFFF" w:themeFill="background1"/>
            <w:vAlign w:val="center"/>
          </w:tcPr>
          <w:p w14:paraId="36657590"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6D5BE75B"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2,62%</w:t>
            </w:r>
          </w:p>
        </w:tc>
        <w:tc>
          <w:tcPr>
            <w:tcW w:w="409" w:type="pct"/>
            <w:shd w:val="clear" w:color="auto" w:fill="FFFFFF" w:themeFill="background1"/>
            <w:vAlign w:val="center"/>
          </w:tcPr>
          <w:p w14:paraId="79C78A49"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r>
      <w:tr w:rsidR="002E797B" w:rsidRPr="002E797B" w14:paraId="5D537A81" w14:textId="77777777" w:rsidTr="00791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pct"/>
            <w:shd w:val="clear" w:color="auto" w:fill="auto"/>
          </w:tcPr>
          <w:p w14:paraId="65F98A17" w14:textId="69B8A55D" w:rsidR="002E797B" w:rsidRPr="002E797B" w:rsidRDefault="002E797B" w:rsidP="002A4EA6">
            <w:pPr>
              <w:ind w:left="171"/>
              <w:jc w:val="both"/>
              <w:rPr>
                <w:b w:val="0"/>
                <w:lang w:val="hr-HR"/>
              </w:rPr>
            </w:pPr>
            <w:r w:rsidRPr="002E797B">
              <w:rPr>
                <w:b w:val="0"/>
                <w:lang w:val="hr-HR"/>
              </w:rPr>
              <w:t xml:space="preserve">Aktivnost 2.2. </w:t>
            </w:r>
          </w:p>
        </w:tc>
        <w:tc>
          <w:tcPr>
            <w:tcW w:w="719" w:type="pct"/>
            <w:shd w:val="clear" w:color="auto" w:fill="auto"/>
            <w:vAlign w:val="center"/>
          </w:tcPr>
          <w:p w14:paraId="313373E4"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6,81%</w:t>
            </w:r>
          </w:p>
        </w:tc>
        <w:tc>
          <w:tcPr>
            <w:tcW w:w="413" w:type="pct"/>
            <w:shd w:val="clear" w:color="auto" w:fill="FFFFFF" w:themeFill="background1"/>
            <w:vAlign w:val="center"/>
          </w:tcPr>
          <w:p w14:paraId="1DF1BC02"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5DC66BD2"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202341FD"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03A75391"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453D8E2F"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658476DD"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5,24%</w:t>
            </w:r>
          </w:p>
        </w:tc>
        <w:tc>
          <w:tcPr>
            <w:tcW w:w="409" w:type="pct"/>
            <w:shd w:val="clear" w:color="auto" w:fill="FFFFFF" w:themeFill="background1"/>
            <w:vAlign w:val="center"/>
          </w:tcPr>
          <w:p w14:paraId="25D0FBAA"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1,57%</w:t>
            </w:r>
          </w:p>
        </w:tc>
      </w:tr>
      <w:tr w:rsidR="002E797B" w:rsidRPr="002E797B" w14:paraId="490989ED" w14:textId="77777777" w:rsidTr="0079171D">
        <w:tc>
          <w:tcPr>
            <w:cnfStyle w:val="001000000000" w:firstRow="0" w:lastRow="0" w:firstColumn="1" w:lastColumn="0" w:oddVBand="0" w:evenVBand="0" w:oddHBand="0" w:evenHBand="0" w:firstRowFirstColumn="0" w:firstRowLastColumn="0" w:lastRowFirstColumn="0" w:lastRowLastColumn="0"/>
            <w:tcW w:w="1407" w:type="pct"/>
            <w:shd w:val="clear" w:color="auto" w:fill="auto"/>
          </w:tcPr>
          <w:p w14:paraId="668F8738" w14:textId="6BACC629" w:rsidR="002E797B" w:rsidRPr="002E797B" w:rsidRDefault="002E797B" w:rsidP="002A4EA6">
            <w:pPr>
              <w:ind w:left="454"/>
              <w:jc w:val="both"/>
              <w:rPr>
                <w:b w:val="0"/>
                <w:lang w:val="hr-HR"/>
              </w:rPr>
            </w:pPr>
            <w:r w:rsidRPr="002E797B">
              <w:rPr>
                <w:b w:val="0"/>
                <w:lang w:val="hr-HR"/>
              </w:rPr>
              <w:t xml:space="preserve">Tip operacije 2.2.1. </w:t>
            </w:r>
          </w:p>
        </w:tc>
        <w:tc>
          <w:tcPr>
            <w:tcW w:w="719" w:type="pct"/>
            <w:shd w:val="clear" w:color="auto" w:fill="auto"/>
            <w:vAlign w:val="center"/>
          </w:tcPr>
          <w:p w14:paraId="2B435FD0"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3,40%</w:t>
            </w:r>
          </w:p>
        </w:tc>
        <w:tc>
          <w:tcPr>
            <w:tcW w:w="413" w:type="pct"/>
            <w:shd w:val="clear" w:color="auto" w:fill="FFFFFF" w:themeFill="background1"/>
            <w:vAlign w:val="center"/>
          </w:tcPr>
          <w:p w14:paraId="52BF7AB0"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16D2A0C2"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296DFEC1"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7BD30881"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69FA2742"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3CC10C7B"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2,62%</w:t>
            </w:r>
          </w:p>
        </w:tc>
        <w:tc>
          <w:tcPr>
            <w:tcW w:w="409" w:type="pct"/>
            <w:shd w:val="clear" w:color="auto" w:fill="FFFFFF" w:themeFill="background1"/>
            <w:vAlign w:val="center"/>
          </w:tcPr>
          <w:p w14:paraId="5508AE0A"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1,57%</w:t>
            </w:r>
          </w:p>
        </w:tc>
      </w:tr>
      <w:tr w:rsidR="002E797B" w:rsidRPr="002E797B" w14:paraId="1B4C17F2" w14:textId="77777777" w:rsidTr="00791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pct"/>
            <w:shd w:val="clear" w:color="auto" w:fill="auto"/>
          </w:tcPr>
          <w:p w14:paraId="0DFD3034" w14:textId="5E3B09E1" w:rsidR="002E797B" w:rsidRPr="002E797B" w:rsidRDefault="002E797B" w:rsidP="002A4EA6">
            <w:pPr>
              <w:ind w:left="454"/>
              <w:jc w:val="both"/>
              <w:rPr>
                <w:b w:val="0"/>
                <w:lang w:val="hr-HR"/>
              </w:rPr>
            </w:pPr>
            <w:r w:rsidRPr="002E797B">
              <w:rPr>
                <w:b w:val="0"/>
                <w:lang w:val="hr-HR"/>
              </w:rPr>
              <w:t xml:space="preserve">Tip operacije 2.2.2. </w:t>
            </w:r>
          </w:p>
        </w:tc>
        <w:tc>
          <w:tcPr>
            <w:tcW w:w="719" w:type="pct"/>
            <w:shd w:val="clear" w:color="auto" w:fill="auto"/>
            <w:vAlign w:val="center"/>
          </w:tcPr>
          <w:p w14:paraId="452EEBF8"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3,40%</w:t>
            </w:r>
          </w:p>
        </w:tc>
        <w:tc>
          <w:tcPr>
            <w:tcW w:w="413" w:type="pct"/>
            <w:shd w:val="clear" w:color="auto" w:fill="FFFFFF" w:themeFill="background1"/>
            <w:vAlign w:val="center"/>
          </w:tcPr>
          <w:p w14:paraId="341F61F6"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32FDDE2E"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50414CF2"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7431CFA1"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35F74D06"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6B52AAA1"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1,31%</w:t>
            </w:r>
          </w:p>
        </w:tc>
        <w:tc>
          <w:tcPr>
            <w:tcW w:w="409" w:type="pct"/>
            <w:shd w:val="clear" w:color="auto" w:fill="FFFFFF" w:themeFill="background1"/>
            <w:vAlign w:val="center"/>
          </w:tcPr>
          <w:p w14:paraId="5D68DF51"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r>
      <w:tr w:rsidR="002E797B" w:rsidRPr="002E797B" w14:paraId="5AD1D0AB" w14:textId="77777777" w:rsidTr="0079171D">
        <w:tc>
          <w:tcPr>
            <w:cnfStyle w:val="001000000000" w:firstRow="0" w:lastRow="0" w:firstColumn="1" w:lastColumn="0" w:oddVBand="0" w:evenVBand="0" w:oddHBand="0" w:evenHBand="0" w:firstRowFirstColumn="0" w:firstRowLastColumn="0" w:lastRowFirstColumn="0" w:lastRowLastColumn="0"/>
            <w:tcW w:w="1407" w:type="pct"/>
            <w:shd w:val="clear" w:color="auto" w:fill="DAF4CA" w:themeFill="accent2" w:themeFillTint="33"/>
          </w:tcPr>
          <w:p w14:paraId="513F5982" w14:textId="19F6E7AA" w:rsidR="002E797B" w:rsidRPr="002E797B" w:rsidRDefault="002E797B" w:rsidP="002A4EA6">
            <w:pPr>
              <w:jc w:val="both"/>
              <w:rPr>
                <w:b w:val="0"/>
                <w:lang w:val="hr-HR"/>
              </w:rPr>
            </w:pPr>
            <w:r w:rsidRPr="002E797B">
              <w:rPr>
                <w:b w:val="0"/>
                <w:lang w:val="hr-HR"/>
              </w:rPr>
              <w:t xml:space="preserve">CILJ 3 </w:t>
            </w:r>
          </w:p>
        </w:tc>
        <w:tc>
          <w:tcPr>
            <w:tcW w:w="719" w:type="pct"/>
            <w:shd w:val="clear" w:color="auto" w:fill="DAF4CA" w:themeFill="accent2" w:themeFillTint="33"/>
            <w:vAlign w:val="center"/>
          </w:tcPr>
          <w:p w14:paraId="0659ABB8"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43,00%</w:t>
            </w:r>
          </w:p>
        </w:tc>
        <w:tc>
          <w:tcPr>
            <w:tcW w:w="413" w:type="pct"/>
            <w:shd w:val="clear" w:color="auto" w:fill="DAF4CA" w:themeFill="accent2" w:themeFillTint="33"/>
            <w:vAlign w:val="center"/>
          </w:tcPr>
          <w:p w14:paraId="391D5D01"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DAF4CA" w:themeFill="accent2" w:themeFillTint="33"/>
            <w:vAlign w:val="center"/>
          </w:tcPr>
          <w:p w14:paraId="3685BAD1"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DAF4CA" w:themeFill="accent2" w:themeFillTint="33"/>
            <w:vAlign w:val="center"/>
          </w:tcPr>
          <w:p w14:paraId="435CBA65"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5,24%</w:t>
            </w:r>
          </w:p>
        </w:tc>
        <w:tc>
          <w:tcPr>
            <w:tcW w:w="410" w:type="pct"/>
            <w:shd w:val="clear" w:color="auto" w:fill="DAF4CA" w:themeFill="accent2" w:themeFillTint="33"/>
            <w:vAlign w:val="center"/>
          </w:tcPr>
          <w:p w14:paraId="57677FB2"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10,48%</w:t>
            </w:r>
          </w:p>
        </w:tc>
        <w:tc>
          <w:tcPr>
            <w:tcW w:w="410" w:type="pct"/>
            <w:shd w:val="clear" w:color="auto" w:fill="DAF4CA" w:themeFill="accent2" w:themeFillTint="33"/>
            <w:vAlign w:val="center"/>
          </w:tcPr>
          <w:p w14:paraId="389AA2AF"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7,86%</w:t>
            </w:r>
          </w:p>
        </w:tc>
        <w:tc>
          <w:tcPr>
            <w:tcW w:w="410" w:type="pct"/>
            <w:shd w:val="clear" w:color="auto" w:fill="DAF4CA" w:themeFill="accent2" w:themeFillTint="33"/>
            <w:vAlign w:val="center"/>
          </w:tcPr>
          <w:p w14:paraId="1F5FF74E"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10,48%</w:t>
            </w:r>
          </w:p>
        </w:tc>
        <w:tc>
          <w:tcPr>
            <w:tcW w:w="409" w:type="pct"/>
            <w:shd w:val="clear" w:color="auto" w:fill="DAF4CA" w:themeFill="accent2" w:themeFillTint="33"/>
            <w:vAlign w:val="center"/>
          </w:tcPr>
          <w:p w14:paraId="3F9F3C1C"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8,93%</w:t>
            </w:r>
          </w:p>
        </w:tc>
      </w:tr>
      <w:tr w:rsidR="002E797B" w:rsidRPr="002E797B" w14:paraId="00E6C4BF" w14:textId="77777777" w:rsidTr="00791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pct"/>
            <w:shd w:val="clear" w:color="auto" w:fill="FFFFFF" w:themeFill="background1"/>
          </w:tcPr>
          <w:p w14:paraId="3E3F0970" w14:textId="30221FF4" w:rsidR="002E797B" w:rsidRPr="002E797B" w:rsidRDefault="002E797B" w:rsidP="002A4EA6">
            <w:pPr>
              <w:ind w:left="171"/>
              <w:jc w:val="both"/>
              <w:rPr>
                <w:b w:val="0"/>
                <w:lang w:val="hr-HR"/>
              </w:rPr>
            </w:pPr>
            <w:r w:rsidRPr="002E797B">
              <w:rPr>
                <w:b w:val="0"/>
                <w:lang w:val="hr-HR"/>
              </w:rPr>
              <w:t>Aktivnost 3.1.</w:t>
            </w:r>
          </w:p>
        </w:tc>
        <w:tc>
          <w:tcPr>
            <w:tcW w:w="719" w:type="pct"/>
            <w:shd w:val="clear" w:color="auto" w:fill="FFFFFF" w:themeFill="background1"/>
            <w:vAlign w:val="center"/>
          </w:tcPr>
          <w:p w14:paraId="1359D4F3"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31,45%</w:t>
            </w:r>
          </w:p>
        </w:tc>
        <w:tc>
          <w:tcPr>
            <w:tcW w:w="413" w:type="pct"/>
            <w:shd w:val="clear" w:color="auto" w:fill="FFFFFF" w:themeFill="background1"/>
            <w:vAlign w:val="center"/>
          </w:tcPr>
          <w:p w14:paraId="784B17C9"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73DC6BFC"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6A278706"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5,24%</w:t>
            </w:r>
          </w:p>
        </w:tc>
        <w:tc>
          <w:tcPr>
            <w:tcW w:w="410" w:type="pct"/>
            <w:shd w:val="clear" w:color="auto" w:fill="FFFFFF" w:themeFill="background1"/>
            <w:vAlign w:val="center"/>
          </w:tcPr>
          <w:p w14:paraId="0973E15A"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10,48%</w:t>
            </w:r>
          </w:p>
        </w:tc>
        <w:tc>
          <w:tcPr>
            <w:tcW w:w="410" w:type="pct"/>
            <w:shd w:val="clear" w:color="auto" w:fill="FFFFFF" w:themeFill="background1"/>
            <w:vAlign w:val="center"/>
          </w:tcPr>
          <w:p w14:paraId="3D98E9F3"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7,86%</w:t>
            </w:r>
          </w:p>
        </w:tc>
        <w:tc>
          <w:tcPr>
            <w:tcW w:w="410" w:type="pct"/>
            <w:shd w:val="clear" w:color="auto" w:fill="FFFFFF" w:themeFill="background1"/>
            <w:vAlign w:val="center"/>
          </w:tcPr>
          <w:p w14:paraId="2E53E838"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5,24%</w:t>
            </w:r>
          </w:p>
        </w:tc>
        <w:tc>
          <w:tcPr>
            <w:tcW w:w="409" w:type="pct"/>
            <w:shd w:val="clear" w:color="auto" w:fill="FFFFFF" w:themeFill="background1"/>
            <w:vAlign w:val="center"/>
          </w:tcPr>
          <w:p w14:paraId="6400771F"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2,62%</w:t>
            </w:r>
          </w:p>
        </w:tc>
      </w:tr>
      <w:tr w:rsidR="002E797B" w:rsidRPr="002E797B" w14:paraId="54A47893" w14:textId="77777777" w:rsidTr="0079171D">
        <w:tc>
          <w:tcPr>
            <w:cnfStyle w:val="001000000000" w:firstRow="0" w:lastRow="0" w:firstColumn="1" w:lastColumn="0" w:oddVBand="0" w:evenVBand="0" w:oddHBand="0" w:evenHBand="0" w:firstRowFirstColumn="0" w:firstRowLastColumn="0" w:lastRowFirstColumn="0" w:lastRowLastColumn="0"/>
            <w:tcW w:w="1407" w:type="pct"/>
            <w:shd w:val="clear" w:color="auto" w:fill="FFFFFF" w:themeFill="background1"/>
          </w:tcPr>
          <w:p w14:paraId="301676C1" w14:textId="28309A26" w:rsidR="002E797B" w:rsidRPr="002E797B" w:rsidRDefault="002E797B" w:rsidP="002A4EA6">
            <w:pPr>
              <w:ind w:left="454"/>
              <w:jc w:val="both"/>
              <w:rPr>
                <w:b w:val="0"/>
                <w:lang w:val="hr-HR"/>
              </w:rPr>
            </w:pPr>
            <w:r w:rsidRPr="002E797B">
              <w:rPr>
                <w:b w:val="0"/>
                <w:lang w:val="hr-HR"/>
              </w:rPr>
              <w:t xml:space="preserve">Tip operacije 3.1.1. </w:t>
            </w:r>
          </w:p>
        </w:tc>
        <w:tc>
          <w:tcPr>
            <w:tcW w:w="719" w:type="pct"/>
            <w:shd w:val="clear" w:color="auto" w:fill="FFFFFF" w:themeFill="background1"/>
            <w:vAlign w:val="center"/>
          </w:tcPr>
          <w:p w14:paraId="68D699C3"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31,45%</w:t>
            </w:r>
          </w:p>
        </w:tc>
        <w:tc>
          <w:tcPr>
            <w:tcW w:w="413" w:type="pct"/>
            <w:shd w:val="clear" w:color="auto" w:fill="FFFFFF" w:themeFill="background1"/>
            <w:vAlign w:val="center"/>
          </w:tcPr>
          <w:p w14:paraId="0BD5B668"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20C3666F"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033D8213"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5,24%</w:t>
            </w:r>
          </w:p>
        </w:tc>
        <w:tc>
          <w:tcPr>
            <w:tcW w:w="410" w:type="pct"/>
            <w:shd w:val="clear" w:color="auto" w:fill="FFFFFF" w:themeFill="background1"/>
            <w:vAlign w:val="center"/>
          </w:tcPr>
          <w:p w14:paraId="69B3CCE5"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10,48%</w:t>
            </w:r>
          </w:p>
        </w:tc>
        <w:tc>
          <w:tcPr>
            <w:tcW w:w="410" w:type="pct"/>
            <w:shd w:val="clear" w:color="auto" w:fill="FFFFFF" w:themeFill="background1"/>
            <w:vAlign w:val="center"/>
          </w:tcPr>
          <w:p w14:paraId="31C85DAA"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7,86%</w:t>
            </w:r>
          </w:p>
        </w:tc>
        <w:tc>
          <w:tcPr>
            <w:tcW w:w="410" w:type="pct"/>
            <w:shd w:val="clear" w:color="auto" w:fill="FFFFFF" w:themeFill="background1"/>
            <w:vAlign w:val="center"/>
          </w:tcPr>
          <w:p w14:paraId="6EBDFF86"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5,24%</w:t>
            </w:r>
          </w:p>
        </w:tc>
        <w:tc>
          <w:tcPr>
            <w:tcW w:w="409" w:type="pct"/>
            <w:shd w:val="clear" w:color="auto" w:fill="FFFFFF" w:themeFill="background1"/>
            <w:vAlign w:val="center"/>
          </w:tcPr>
          <w:p w14:paraId="0A009D70"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2,62%</w:t>
            </w:r>
          </w:p>
        </w:tc>
      </w:tr>
      <w:tr w:rsidR="002E797B" w:rsidRPr="002E797B" w14:paraId="1BC25E09" w14:textId="77777777" w:rsidTr="00791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pct"/>
            <w:shd w:val="clear" w:color="auto" w:fill="FFFFFF" w:themeFill="background1"/>
          </w:tcPr>
          <w:p w14:paraId="44B283A8" w14:textId="6B967AB8" w:rsidR="002E797B" w:rsidRPr="002E797B" w:rsidRDefault="002E797B" w:rsidP="002A4EA6">
            <w:pPr>
              <w:ind w:left="171"/>
              <w:jc w:val="both"/>
              <w:rPr>
                <w:b w:val="0"/>
                <w:lang w:val="hr-HR"/>
              </w:rPr>
            </w:pPr>
            <w:r w:rsidRPr="002E797B">
              <w:rPr>
                <w:b w:val="0"/>
                <w:lang w:val="hr-HR"/>
              </w:rPr>
              <w:t xml:space="preserve">Aktivnost 3.2. </w:t>
            </w:r>
          </w:p>
        </w:tc>
        <w:tc>
          <w:tcPr>
            <w:tcW w:w="719" w:type="pct"/>
            <w:shd w:val="clear" w:color="auto" w:fill="FFFFFF" w:themeFill="background1"/>
            <w:vAlign w:val="center"/>
          </w:tcPr>
          <w:p w14:paraId="0F719F39"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11,55%</w:t>
            </w:r>
          </w:p>
        </w:tc>
        <w:tc>
          <w:tcPr>
            <w:tcW w:w="413" w:type="pct"/>
            <w:shd w:val="clear" w:color="auto" w:fill="FFFFFF" w:themeFill="background1"/>
            <w:vAlign w:val="center"/>
          </w:tcPr>
          <w:p w14:paraId="14F6035C"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3CEB95FF"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34E62C9B"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7D4A0F65"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1D3D94C6"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5E8125CD"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5,24%</w:t>
            </w:r>
          </w:p>
        </w:tc>
        <w:tc>
          <w:tcPr>
            <w:tcW w:w="409" w:type="pct"/>
            <w:shd w:val="clear" w:color="auto" w:fill="FFFFFF" w:themeFill="background1"/>
            <w:vAlign w:val="center"/>
          </w:tcPr>
          <w:p w14:paraId="1B941A51"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6,31%</w:t>
            </w:r>
          </w:p>
        </w:tc>
      </w:tr>
      <w:tr w:rsidR="002E797B" w:rsidRPr="002E797B" w14:paraId="46A9B15D" w14:textId="77777777" w:rsidTr="0079171D">
        <w:tc>
          <w:tcPr>
            <w:cnfStyle w:val="001000000000" w:firstRow="0" w:lastRow="0" w:firstColumn="1" w:lastColumn="0" w:oddVBand="0" w:evenVBand="0" w:oddHBand="0" w:evenHBand="0" w:firstRowFirstColumn="0" w:firstRowLastColumn="0" w:lastRowFirstColumn="0" w:lastRowLastColumn="0"/>
            <w:tcW w:w="1407" w:type="pct"/>
            <w:shd w:val="clear" w:color="auto" w:fill="FFFFFF" w:themeFill="background1"/>
          </w:tcPr>
          <w:p w14:paraId="0A9E3320" w14:textId="06EED9A9" w:rsidR="002E797B" w:rsidRPr="002E797B" w:rsidRDefault="002E797B" w:rsidP="002A4EA6">
            <w:pPr>
              <w:ind w:left="454"/>
              <w:jc w:val="both"/>
              <w:rPr>
                <w:b w:val="0"/>
                <w:lang w:val="hr-HR"/>
              </w:rPr>
            </w:pPr>
            <w:r w:rsidRPr="002E797B">
              <w:rPr>
                <w:b w:val="0"/>
                <w:lang w:val="hr-HR"/>
              </w:rPr>
              <w:t xml:space="preserve">Tip operacije 3.2.1. </w:t>
            </w:r>
          </w:p>
        </w:tc>
        <w:tc>
          <w:tcPr>
            <w:tcW w:w="719" w:type="pct"/>
            <w:shd w:val="clear" w:color="auto" w:fill="FFFFFF" w:themeFill="background1"/>
            <w:vAlign w:val="center"/>
          </w:tcPr>
          <w:p w14:paraId="721BFA69"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11,55%</w:t>
            </w:r>
          </w:p>
        </w:tc>
        <w:tc>
          <w:tcPr>
            <w:tcW w:w="413" w:type="pct"/>
            <w:shd w:val="clear" w:color="auto" w:fill="FFFFFF" w:themeFill="background1"/>
            <w:vAlign w:val="center"/>
          </w:tcPr>
          <w:p w14:paraId="3662794B"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7AD4027E"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32708A38"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2273564B"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3DC24DD1"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62302B35"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5,24%</w:t>
            </w:r>
          </w:p>
        </w:tc>
        <w:tc>
          <w:tcPr>
            <w:tcW w:w="409" w:type="pct"/>
            <w:shd w:val="clear" w:color="auto" w:fill="FFFFFF" w:themeFill="background1"/>
            <w:vAlign w:val="center"/>
          </w:tcPr>
          <w:p w14:paraId="6CF679C0"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6,31%</w:t>
            </w:r>
          </w:p>
        </w:tc>
      </w:tr>
      <w:tr w:rsidR="002E797B" w:rsidRPr="002E797B" w14:paraId="01E53A74" w14:textId="77777777" w:rsidTr="00791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pct"/>
          </w:tcPr>
          <w:p w14:paraId="770604F0" w14:textId="1420E2C4" w:rsidR="002E797B" w:rsidRPr="002E797B" w:rsidRDefault="002E797B" w:rsidP="002A4EA6">
            <w:pPr>
              <w:jc w:val="both"/>
              <w:rPr>
                <w:b w:val="0"/>
                <w:lang w:val="hr-HR"/>
              </w:rPr>
            </w:pPr>
            <w:r w:rsidRPr="002E797B">
              <w:rPr>
                <w:b w:val="0"/>
                <w:lang w:val="hr-HR"/>
              </w:rPr>
              <w:t xml:space="preserve">CILJ 4 </w:t>
            </w:r>
          </w:p>
        </w:tc>
        <w:tc>
          <w:tcPr>
            <w:tcW w:w="719" w:type="pct"/>
            <w:vAlign w:val="center"/>
          </w:tcPr>
          <w:p w14:paraId="3CF86851"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4,00%</w:t>
            </w:r>
          </w:p>
        </w:tc>
        <w:tc>
          <w:tcPr>
            <w:tcW w:w="413" w:type="pct"/>
            <w:vAlign w:val="center"/>
          </w:tcPr>
          <w:p w14:paraId="20C6D274"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vAlign w:val="center"/>
          </w:tcPr>
          <w:p w14:paraId="06847C9E"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vAlign w:val="center"/>
          </w:tcPr>
          <w:p w14:paraId="23AD7006"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vAlign w:val="center"/>
          </w:tcPr>
          <w:p w14:paraId="4FAF599D"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vAlign w:val="center"/>
          </w:tcPr>
          <w:p w14:paraId="150DC829"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vAlign w:val="center"/>
          </w:tcPr>
          <w:p w14:paraId="4CC4847E"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2,64%</w:t>
            </w:r>
          </w:p>
        </w:tc>
        <w:tc>
          <w:tcPr>
            <w:tcW w:w="409" w:type="pct"/>
            <w:vAlign w:val="center"/>
          </w:tcPr>
          <w:p w14:paraId="2A1BA713"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1,36%</w:t>
            </w:r>
          </w:p>
        </w:tc>
      </w:tr>
      <w:tr w:rsidR="002E797B" w:rsidRPr="002E797B" w14:paraId="3AD89523" w14:textId="77777777" w:rsidTr="0079171D">
        <w:tc>
          <w:tcPr>
            <w:cnfStyle w:val="001000000000" w:firstRow="0" w:lastRow="0" w:firstColumn="1" w:lastColumn="0" w:oddVBand="0" w:evenVBand="0" w:oddHBand="0" w:evenHBand="0" w:firstRowFirstColumn="0" w:firstRowLastColumn="0" w:lastRowFirstColumn="0" w:lastRowLastColumn="0"/>
            <w:tcW w:w="1407" w:type="pct"/>
            <w:shd w:val="clear" w:color="auto" w:fill="FFFFFF" w:themeFill="background1"/>
          </w:tcPr>
          <w:p w14:paraId="5200309B" w14:textId="4CA83FC9" w:rsidR="002E797B" w:rsidRPr="002E797B" w:rsidRDefault="002E797B" w:rsidP="002A4EA6">
            <w:pPr>
              <w:ind w:left="171"/>
              <w:jc w:val="both"/>
              <w:rPr>
                <w:b w:val="0"/>
                <w:lang w:val="hr-HR"/>
              </w:rPr>
            </w:pPr>
            <w:r w:rsidRPr="002E797B">
              <w:rPr>
                <w:b w:val="0"/>
                <w:lang w:val="hr-HR"/>
              </w:rPr>
              <w:t xml:space="preserve">Aktivnost 4.1. </w:t>
            </w:r>
          </w:p>
        </w:tc>
        <w:tc>
          <w:tcPr>
            <w:tcW w:w="719" w:type="pct"/>
            <w:shd w:val="clear" w:color="auto" w:fill="FFFFFF" w:themeFill="background1"/>
            <w:vAlign w:val="center"/>
          </w:tcPr>
          <w:p w14:paraId="6C559A8D"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2,64%</w:t>
            </w:r>
          </w:p>
        </w:tc>
        <w:tc>
          <w:tcPr>
            <w:tcW w:w="413" w:type="pct"/>
            <w:shd w:val="clear" w:color="auto" w:fill="FFFFFF" w:themeFill="background1"/>
            <w:vAlign w:val="center"/>
          </w:tcPr>
          <w:p w14:paraId="2B1707D0"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2D938251"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0EFB2968"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5470354D"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6FB99F7D"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3F287A6B"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2,64%</w:t>
            </w:r>
          </w:p>
        </w:tc>
        <w:tc>
          <w:tcPr>
            <w:tcW w:w="409" w:type="pct"/>
            <w:shd w:val="clear" w:color="auto" w:fill="FFFFFF" w:themeFill="background1"/>
            <w:vAlign w:val="center"/>
          </w:tcPr>
          <w:p w14:paraId="0EED2607"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r>
      <w:tr w:rsidR="002E797B" w:rsidRPr="002E797B" w14:paraId="06EB28D8" w14:textId="77777777" w:rsidTr="00791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pct"/>
            <w:shd w:val="clear" w:color="auto" w:fill="FFFFFF" w:themeFill="background1"/>
          </w:tcPr>
          <w:p w14:paraId="21DE3B34" w14:textId="42D1919C" w:rsidR="002E797B" w:rsidRPr="002E797B" w:rsidRDefault="002E797B" w:rsidP="002A4EA6">
            <w:pPr>
              <w:ind w:left="454"/>
              <w:jc w:val="both"/>
              <w:rPr>
                <w:b w:val="0"/>
                <w:lang w:val="hr-HR"/>
              </w:rPr>
            </w:pPr>
            <w:r w:rsidRPr="002E797B">
              <w:rPr>
                <w:b w:val="0"/>
                <w:lang w:val="hr-HR"/>
              </w:rPr>
              <w:t>Tip operacije 4.1.1</w:t>
            </w:r>
            <w:r w:rsidR="002A4EA6">
              <w:rPr>
                <w:b w:val="0"/>
                <w:lang w:val="hr-HR"/>
              </w:rPr>
              <w:t>.</w:t>
            </w:r>
          </w:p>
        </w:tc>
        <w:tc>
          <w:tcPr>
            <w:tcW w:w="719" w:type="pct"/>
            <w:shd w:val="clear" w:color="auto" w:fill="FFFFFF" w:themeFill="background1"/>
            <w:vAlign w:val="center"/>
          </w:tcPr>
          <w:p w14:paraId="65920B69"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2,64%</w:t>
            </w:r>
          </w:p>
        </w:tc>
        <w:tc>
          <w:tcPr>
            <w:tcW w:w="413" w:type="pct"/>
            <w:shd w:val="clear" w:color="auto" w:fill="FFFFFF" w:themeFill="background1"/>
            <w:vAlign w:val="center"/>
          </w:tcPr>
          <w:p w14:paraId="2ECCACF6"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7D142FD5"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0A7BEFC0"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4FA9457B"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2BDB6A62"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1B8CFE41"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2,64%</w:t>
            </w:r>
          </w:p>
        </w:tc>
        <w:tc>
          <w:tcPr>
            <w:tcW w:w="409" w:type="pct"/>
            <w:shd w:val="clear" w:color="auto" w:fill="FFFFFF" w:themeFill="background1"/>
            <w:vAlign w:val="center"/>
          </w:tcPr>
          <w:p w14:paraId="0B02D67D"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r>
      <w:tr w:rsidR="002E797B" w:rsidRPr="002E797B" w14:paraId="15AA467C" w14:textId="77777777" w:rsidTr="0079171D">
        <w:tc>
          <w:tcPr>
            <w:cnfStyle w:val="001000000000" w:firstRow="0" w:lastRow="0" w:firstColumn="1" w:lastColumn="0" w:oddVBand="0" w:evenVBand="0" w:oddHBand="0" w:evenHBand="0" w:firstRowFirstColumn="0" w:firstRowLastColumn="0" w:lastRowFirstColumn="0" w:lastRowLastColumn="0"/>
            <w:tcW w:w="1407" w:type="pct"/>
            <w:shd w:val="clear" w:color="auto" w:fill="FFFFFF" w:themeFill="background1"/>
          </w:tcPr>
          <w:p w14:paraId="068A9920" w14:textId="7CCBEEB3" w:rsidR="002E797B" w:rsidRPr="002E797B" w:rsidRDefault="002E797B" w:rsidP="002A4EA6">
            <w:pPr>
              <w:ind w:left="171"/>
              <w:jc w:val="both"/>
              <w:rPr>
                <w:b w:val="0"/>
                <w:lang w:val="hr-HR"/>
              </w:rPr>
            </w:pPr>
            <w:r w:rsidRPr="002E797B">
              <w:rPr>
                <w:b w:val="0"/>
                <w:lang w:val="hr-HR"/>
              </w:rPr>
              <w:t xml:space="preserve">Aktivnost 4.2. </w:t>
            </w:r>
          </w:p>
        </w:tc>
        <w:tc>
          <w:tcPr>
            <w:tcW w:w="719" w:type="pct"/>
            <w:shd w:val="clear" w:color="auto" w:fill="FFFFFF" w:themeFill="background1"/>
            <w:vAlign w:val="center"/>
          </w:tcPr>
          <w:p w14:paraId="0E210C03"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1,36%</w:t>
            </w:r>
          </w:p>
        </w:tc>
        <w:tc>
          <w:tcPr>
            <w:tcW w:w="413" w:type="pct"/>
            <w:shd w:val="clear" w:color="auto" w:fill="FFFFFF" w:themeFill="background1"/>
            <w:vAlign w:val="center"/>
          </w:tcPr>
          <w:p w14:paraId="24D68916"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5555DB18"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59C31A35"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2CD15213"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75466F2D"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2A240E1B"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09" w:type="pct"/>
            <w:shd w:val="clear" w:color="auto" w:fill="FFFFFF" w:themeFill="background1"/>
            <w:vAlign w:val="center"/>
          </w:tcPr>
          <w:p w14:paraId="443DE5EB"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1,36%</w:t>
            </w:r>
          </w:p>
        </w:tc>
      </w:tr>
      <w:tr w:rsidR="002E797B" w:rsidRPr="002E797B" w14:paraId="6F16F039" w14:textId="77777777" w:rsidTr="00791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pct"/>
            <w:shd w:val="clear" w:color="auto" w:fill="FFFFFF" w:themeFill="background1"/>
          </w:tcPr>
          <w:p w14:paraId="405EBBEB" w14:textId="369151D9" w:rsidR="002E797B" w:rsidRPr="002E797B" w:rsidRDefault="002E797B" w:rsidP="002A4EA6">
            <w:pPr>
              <w:ind w:left="454"/>
              <w:jc w:val="both"/>
              <w:rPr>
                <w:b w:val="0"/>
                <w:lang w:val="hr-HR"/>
              </w:rPr>
            </w:pPr>
            <w:r w:rsidRPr="002E797B">
              <w:rPr>
                <w:b w:val="0"/>
                <w:lang w:val="hr-HR"/>
              </w:rPr>
              <w:t xml:space="preserve">Tip operacije 4.2.1. </w:t>
            </w:r>
          </w:p>
        </w:tc>
        <w:tc>
          <w:tcPr>
            <w:tcW w:w="719" w:type="pct"/>
            <w:shd w:val="clear" w:color="auto" w:fill="FFFFFF" w:themeFill="background1"/>
            <w:vAlign w:val="center"/>
          </w:tcPr>
          <w:p w14:paraId="0D5BFB0B"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1,36%</w:t>
            </w:r>
          </w:p>
        </w:tc>
        <w:tc>
          <w:tcPr>
            <w:tcW w:w="413" w:type="pct"/>
            <w:shd w:val="clear" w:color="auto" w:fill="FFFFFF" w:themeFill="background1"/>
            <w:vAlign w:val="center"/>
          </w:tcPr>
          <w:p w14:paraId="1CBA9237"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3C880AD1"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1" w:type="pct"/>
            <w:shd w:val="clear" w:color="auto" w:fill="FFFFFF" w:themeFill="background1"/>
            <w:vAlign w:val="center"/>
          </w:tcPr>
          <w:p w14:paraId="4A13CEAA"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74EC2852"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22D3C674"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10" w:type="pct"/>
            <w:shd w:val="clear" w:color="auto" w:fill="FFFFFF" w:themeFill="background1"/>
            <w:vAlign w:val="center"/>
          </w:tcPr>
          <w:p w14:paraId="317122F0"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0,00%</w:t>
            </w:r>
          </w:p>
        </w:tc>
        <w:tc>
          <w:tcPr>
            <w:tcW w:w="409" w:type="pct"/>
            <w:shd w:val="clear" w:color="auto" w:fill="FFFFFF" w:themeFill="background1"/>
            <w:vAlign w:val="center"/>
          </w:tcPr>
          <w:p w14:paraId="5C562003"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color w:val="000000"/>
              </w:rPr>
            </w:pPr>
            <w:r w:rsidRPr="002E797B">
              <w:rPr>
                <w:color w:val="000000"/>
              </w:rPr>
              <w:t>1,36%</w:t>
            </w:r>
          </w:p>
        </w:tc>
      </w:tr>
    </w:tbl>
    <w:p w14:paraId="5E0AB271" w14:textId="77777777" w:rsidR="002E797B" w:rsidRDefault="002E797B" w:rsidP="002E797B">
      <w:pPr>
        <w:jc w:val="both"/>
        <w:rPr>
          <w:sz w:val="16"/>
          <w:lang w:val="hr-HR"/>
        </w:rPr>
      </w:pPr>
      <w:r w:rsidRPr="006F5CCD">
        <w:rPr>
          <w:sz w:val="16"/>
          <w:lang w:val="hr-HR"/>
        </w:rPr>
        <w:t>*Obzirom da za 2014. i 2015. godinu nisu ostvarena sredstva kroz podmjeru 19.2. Programa ruralnog razvoja RH, a LAG nije imao dovoljno vlastitih sredstava kroz redovne prihode, alokacija za ove godine iznosi 0%</w:t>
      </w:r>
      <w:r>
        <w:rPr>
          <w:sz w:val="16"/>
          <w:lang w:val="hr-HR"/>
        </w:rPr>
        <w:t>.</w:t>
      </w:r>
    </w:p>
    <w:p w14:paraId="5B6C7D14" w14:textId="77777777" w:rsidR="002E797B" w:rsidRDefault="002E797B" w:rsidP="002E797B">
      <w:pPr>
        <w:jc w:val="both"/>
        <w:rPr>
          <w:sz w:val="16"/>
          <w:lang w:val="hr-HR"/>
        </w:rPr>
      </w:pPr>
    </w:p>
    <w:p w14:paraId="6C0754E9" w14:textId="77777777" w:rsidR="002E797B" w:rsidRDefault="002E797B" w:rsidP="002E797B">
      <w:pPr>
        <w:jc w:val="both"/>
        <w:rPr>
          <w:lang w:val="hr-HR"/>
        </w:rPr>
      </w:pPr>
      <w:r w:rsidRPr="00FE637B">
        <w:rPr>
          <w:lang w:val="hr-HR"/>
        </w:rPr>
        <w:t xml:space="preserve">Za tekuće troškove i animaciju predviđa se ukupna alokacija od 25% sredstava ostvarenih kroz javne izdatke za provedbu LRS u promatranim godinama što iznosi ukupno 238.500,00 EUR za razdoblje 2014. – 2020. godina. </w:t>
      </w:r>
      <w:r>
        <w:rPr>
          <w:lang w:val="hr-HR"/>
        </w:rPr>
        <w:t xml:space="preserve">Raspodjela po godinama za Tip operacija 5.1.2. prikazana je u nastavku. Kod tekućih troškova u kalkulaciju je potrebno uračunati primjenu pravila n+3 za projekte koji se financiraju sredstvima EU fondova te </w:t>
      </w:r>
      <w:r>
        <w:rPr>
          <w:lang w:val="hr-HR"/>
        </w:rPr>
        <w:lastRenderedPageBreak/>
        <w:t xml:space="preserve">je potrebno računati na pokriće troškova za animaciju i tekuće troškove za 2021., 2022. i 2023. godinu što će se regulirati godišnjim akcijskim planom. </w:t>
      </w:r>
    </w:p>
    <w:tbl>
      <w:tblPr>
        <w:tblStyle w:val="Tablicareetke4-isticanje21"/>
        <w:tblW w:w="5000" w:type="pct"/>
        <w:tblLook w:val="04A0" w:firstRow="1" w:lastRow="0" w:firstColumn="1" w:lastColumn="0" w:noHBand="0" w:noVBand="1"/>
      </w:tblPr>
      <w:tblGrid>
        <w:gridCol w:w="3977"/>
        <w:gridCol w:w="2032"/>
        <w:gridCol w:w="1167"/>
        <w:gridCol w:w="1161"/>
        <w:gridCol w:w="1161"/>
        <w:gridCol w:w="1158"/>
        <w:gridCol w:w="1158"/>
        <w:gridCol w:w="1158"/>
        <w:gridCol w:w="1156"/>
      </w:tblGrid>
      <w:tr w:rsidR="002E797B" w:rsidRPr="002E797B" w14:paraId="6BD32F7B" w14:textId="77777777" w:rsidTr="00C204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pct"/>
            <w:vMerge w:val="restart"/>
            <w:vAlign w:val="center"/>
          </w:tcPr>
          <w:p w14:paraId="7B8435B3" w14:textId="77777777" w:rsidR="002E797B" w:rsidRPr="002E797B" w:rsidRDefault="002E797B" w:rsidP="0079171D">
            <w:pPr>
              <w:jc w:val="center"/>
              <w:rPr>
                <w:lang w:val="hr-HR"/>
              </w:rPr>
            </w:pPr>
            <w:r w:rsidRPr="002E797B">
              <w:rPr>
                <w:lang w:val="hr-HR"/>
              </w:rPr>
              <w:t>TIP OPERACIJA</w:t>
            </w:r>
          </w:p>
        </w:tc>
        <w:tc>
          <w:tcPr>
            <w:tcW w:w="719" w:type="pct"/>
            <w:vMerge w:val="restart"/>
            <w:vAlign w:val="center"/>
          </w:tcPr>
          <w:p w14:paraId="1A0D20F8" w14:textId="77777777" w:rsidR="002E797B" w:rsidRPr="002E797B" w:rsidRDefault="002E797B" w:rsidP="0079171D">
            <w:pPr>
              <w:jc w:val="center"/>
              <w:cnfStyle w:val="100000000000" w:firstRow="1" w:lastRow="0" w:firstColumn="0" w:lastColumn="0" w:oddVBand="0" w:evenVBand="0" w:oddHBand="0" w:evenHBand="0" w:firstRowFirstColumn="0" w:firstRowLastColumn="0" w:lastRowFirstColumn="0" w:lastRowLastColumn="0"/>
              <w:rPr>
                <w:lang w:val="hr-HR"/>
              </w:rPr>
            </w:pPr>
            <w:r w:rsidRPr="002E797B">
              <w:rPr>
                <w:lang w:val="hr-HR"/>
              </w:rPr>
              <w:t>UKUPNO kroz LRS</w:t>
            </w:r>
          </w:p>
        </w:tc>
        <w:tc>
          <w:tcPr>
            <w:tcW w:w="2873" w:type="pct"/>
            <w:gridSpan w:val="7"/>
            <w:vAlign w:val="center"/>
          </w:tcPr>
          <w:p w14:paraId="04B69733" w14:textId="77777777" w:rsidR="002E797B" w:rsidRPr="002E797B" w:rsidRDefault="002E797B" w:rsidP="0079171D">
            <w:pPr>
              <w:jc w:val="center"/>
              <w:cnfStyle w:val="100000000000" w:firstRow="1" w:lastRow="0" w:firstColumn="0" w:lastColumn="0" w:oddVBand="0" w:evenVBand="0" w:oddHBand="0" w:evenHBand="0" w:firstRowFirstColumn="0" w:firstRowLastColumn="0" w:lastRowFirstColumn="0" w:lastRowLastColumn="0"/>
              <w:rPr>
                <w:lang w:val="hr-HR"/>
              </w:rPr>
            </w:pPr>
            <w:r w:rsidRPr="002E797B">
              <w:rPr>
                <w:lang w:val="hr-HR"/>
              </w:rPr>
              <w:t>GODIŠNJA ALOKACIJA U %</w:t>
            </w:r>
          </w:p>
        </w:tc>
      </w:tr>
      <w:tr w:rsidR="002E797B" w:rsidRPr="002E797B" w14:paraId="3DA0BA67" w14:textId="77777777" w:rsidTr="00791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pct"/>
            <w:vMerge/>
            <w:vAlign w:val="center"/>
          </w:tcPr>
          <w:p w14:paraId="1FD1651E" w14:textId="77777777" w:rsidR="002E797B" w:rsidRPr="002E797B" w:rsidRDefault="002E797B" w:rsidP="0079171D">
            <w:pPr>
              <w:jc w:val="center"/>
              <w:rPr>
                <w:lang w:val="hr-HR"/>
              </w:rPr>
            </w:pPr>
          </w:p>
        </w:tc>
        <w:tc>
          <w:tcPr>
            <w:tcW w:w="719" w:type="pct"/>
            <w:vMerge/>
            <w:vAlign w:val="center"/>
          </w:tcPr>
          <w:p w14:paraId="3F20E4E0"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p>
        </w:tc>
        <w:tc>
          <w:tcPr>
            <w:tcW w:w="413" w:type="pct"/>
            <w:vAlign w:val="center"/>
          </w:tcPr>
          <w:p w14:paraId="6BF928F5"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2014.**</w:t>
            </w:r>
          </w:p>
        </w:tc>
        <w:tc>
          <w:tcPr>
            <w:tcW w:w="411" w:type="pct"/>
            <w:vAlign w:val="center"/>
          </w:tcPr>
          <w:p w14:paraId="50A53910"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2015.**</w:t>
            </w:r>
          </w:p>
        </w:tc>
        <w:tc>
          <w:tcPr>
            <w:tcW w:w="411" w:type="pct"/>
            <w:vAlign w:val="center"/>
          </w:tcPr>
          <w:p w14:paraId="6D8AF09A"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2016.</w:t>
            </w:r>
          </w:p>
        </w:tc>
        <w:tc>
          <w:tcPr>
            <w:tcW w:w="410" w:type="pct"/>
            <w:vAlign w:val="center"/>
          </w:tcPr>
          <w:p w14:paraId="063D4354"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2017.</w:t>
            </w:r>
          </w:p>
        </w:tc>
        <w:tc>
          <w:tcPr>
            <w:tcW w:w="410" w:type="pct"/>
            <w:vAlign w:val="center"/>
          </w:tcPr>
          <w:p w14:paraId="774C98E5"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2018.</w:t>
            </w:r>
          </w:p>
        </w:tc>
        <w:tc>
          <w:tcPr>
            <w:tcW w:w="410" w:type="pct"/>
            <w:vAlign w:val="center"/>
          </w:tcPr>
          <w:p w14:paraId="50928FE9"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2019.</w:t>
            </w:r>
          </w:p>
        </w:tc>
        <w:tc>
          <w:tcPr>
            <w:tcW w:w="409" w:type="pct"/>
            <w:vAlign w:val="center"/>
          </w:tcPr>
          <w:p w14:paraId="21A7CE44"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2020.</w:t>
            </w:r>
          </w:p>
        </w:tc>
      </w:tr>
      <w:tr w:rsidR="002E797B" w:rsidRPr="002E797B" w14:paraId="12481CE1" w14:textId="77777777" w:rsidTr="0079171D">
        <w:tc>
          <w:tcPr>
            <w:cnfStyle w:val="001000000000" w:firstRow="0" w:lastRow="0" w:firstColumn="1" w:lastColumn="0" w:oddVBand="0" w:evenVBand="0" w:oddHBand="0" w:evenHBand="0" w:firstRowFirstColumn="0" w:firstRowLastColumn="0" w:lastRowFirstColumn="0" w:lastRowLastColumn="0"/>
            <w:tcW w:w="1407" w:type="pct"/>
            <w:shd w:val="clear" w:color="auto" w:fill="DAF4CA" w:themeFill="accent2" w:themeFillTint="33"/>
            <w:vAlign w:val="center"/>
          </w:tcPr>
          <w:p w14:paraId="5A1BE7FE" w14:textId="77777777" w:rsidR="002E797B" w:rsidRPr="002E797B" w:rsidRDefault="002E797B" w:rsidP="0079171D">
            <w:pPr>
              <w:rPr>
                <w:b w:val="0"/>
                <w:lang w:val="hr-HR"/>
              </w:rPr>
            </w:pPr>
            <w:r w:rsidRPr="002E797B">
              <w:rPr>
                <w:b w:val="0"/>
                <w:lang w:val="hr-HR"/>
              </w:rPr>
              <w:t>5.1.2. -   Tekući troškovi i animacija</w:t>
            </w:r>
          </w:p>
        </w:tc>
        <w:tc>
          <w:tcPr>
            <w:tcW w:w="719" w:type="pct"/>
            <w:shd w:val="clear" w:color="auto" w:fill="DAF4CA" w:themeFill="accent2" w:themeFillTint="33"/>
            <w:vAlign w:val="center"/>
          </w:tcPr>
          <w:p w14:paraId="7B9FEEA9"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238.500,00 EUR</w:t>
            </w:r>
          </w:p>
        </w:tc>
        <w:tc>
          <w:tcPr>
            <w:tcW w:w="413" w:type="pct"/>
            <w:shd w:val="clear" w:color="auto" w:fill="DAF4CA" w:themeFill="accent2" w:themeFillTint="33"/>
            <w:vAlign w:val="center"/>
          </w:tcPr>
          <w:p w14:paraId="4193BF1B"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DAF4CA" w:themeFill="accent2" w:themeFillTint="33"/>
            <w:vAlign w:val="center"/>
          </w:tcPr>
          <w:p w14:paraId="5C17566F"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1" w:type="pct"/>
            <w:shd w:val="clear" w:color="auto" w:fill="DAF4CA" w:themeFill="accent2" w:themeFillTint="33"/>
          </w:tcPr>
          <w:p w14:paraId="065BC22F" w14:textId="77777777" w:rsidR="002E797B" w:rsidRPr="002E797B" w:rsidRDefault="002E797B" w:rsidP="0079171D">
            <w:pPr>
              <w:cnfStyle w:val="000000000000" w:firstRow="0" w:lastRow="0" w:firstColumn="0" w:lastColumn="0" w:oddVBand="0" w:evenVBand="0" w:oddHBand="0" w:evenHBand="0" w:firstRowFirstColumn="0" w:firstRowLastColumn="0" w:lastRowFirstColumn="0" w:lastRowLastColumn="0"/>
            </w:pPr>
            <w:r w:rsidRPr="002E797B">
              <w:t>10,48%</w:t>
            </w:r>
          </w:p>
        </w:tc>
        <w:tc>
          <w:tcPr>
            <w:tcW w:w="410" w:type="pct"/>
            <w:shd w:val="clear" w:color="auto" w:fill="DAF4CA" w:themeFill="accent2" w:themeFillTint="33"/>
          </w:tcPr>
          <w:p w14:paraId="09354118" w14:textId="77777777" w:rsidR="002E797B" w:rsidRPr="002E797B" w:rsidRDefault="002E797B" w:rsidP="0079171D">
            <w:pPr>
              <w:cnfStyle w:val="000000000000" w:firstRow="0" w:lastRow="0" w:firstColumn="0" w:lastColumn="0" w:oddVBand="0" w:evenVBand="0" w:oddHBand="0" w:evenHBand="0" w:firstRowFirstColumn="0" w:firstRowLastColumn="0" w:lastRowFirstColumn="0" w:lastRowLastColumn="0"/>
            </w:pPr>
            <w:r w:rsidRPr="002E797B">
              <w:t>23,58%</w:t>
            </w:r>
          </w:p>
        </w:tc>
        <w:tc>
          <w:tcPr>
            <w:tcW w:w="410" w:type="pct"/>
            <w:shd w:val="clear" w:color="auto" w:fill="DAF4CA" w:themeFill="accent2" w:themeFillTint="33"/>
          </w:tcPr>
          <w:p w14:paraId="5B0EFC26" w14:textId="77777777" w:rsidR="002E797B" w:rsidRPr="002E797B" w:rsidRDefault="002E797B" w:rsidP="0079171D">
            <w:pPr>
              <w:cnfStyle w:val="000000000000" w:firstRow="0" w:lastRow="0" w:firstColumn="0" w:lastColumn="0" w:oddVBand="0" w:evenVBand="0" w:oddHBand="0" w:evenHBand="0" w:firstRowFirstColumn="0" w:firstRowLastColumn="0" w:lastRowFirstColumn="0" w:lastRowLastColumn="0"/>
            </w:pPr>
            <w:r w:rsidRPr="002E797B">
              <w:t>17,30%</w:t>
            </w:r>
          </w:p>
        </w:tc>
        <w:tc>
          <w:tcPr>
            <w:tcW w:w="410" w:type="pct"/>
            <w:shd w:val="clear" w:color="auto" w:fill="DAF4CA" w:themeFill="accent2" w:themeFillTint="33"/>
          </w:tcPr>
          <w:p w14:paraId="68EC341D" w14:textId="77777777" w:rsidR="002E797B" w:rsidRPr="002E797B" w:rsidRDefault="002E797B" w:rsidP="0079171D">
            <w:pPr>
              <w:cnfStyle w:val="000000000000" w:firstRow="0" w:lastRow="0" w:firstColumn="0" w:lastColumn="0" w:oddVBand="0" w:evenVBand="0" w:oddHBand="0" w:evenHBand="0" w:firstRowFirstColumn="0" w:firstRowLastColumn="0" w:lastRowFirstColumn="0" w:lastRowLastColumn="0"/>
            </w:pPr>
            <w:r w:rsidRPr="002E797B">
              <w:t>33,60%</w:t>
            </w:r>
          </w:p>
        </w:tc>
        <w:tc>
          <w:tcPr>
            <w:tcW w:w="409" w:type="pct"/>
            <w:shd w:val="clear" w:color="auto" w:fill="DAF4CA" w:themeFill="accent2" w:themeFillTint="33"/>
          </w:tcPr>
          <w:p w14:paraId="48983578" w14:textId="77777777" w:rsidR="002E797B" w:rsidRPr="002E797B" w:rsidRDefault="002E797B" w:rsidP="0079171D">
            <w:pPr>
              <w:cnfStyle w:val="000000000000" w:firstRow="0" w:lastRow="0" w:firstColumn="0" w:lastColumn="0" w:oddVBand="0" w:evenVBand="0" w:oddHBand="0" w:evenHBand="0" w:firstRowFirstColumn="0" w:firstRowLastColumn="0" w:lastRowFirstColumn="0" w:lastRowLastColumn="0"/>
            </w:pPr>
            <w:r w:rsidRPr="002E797B">
              <w:t>15,04%</w:t>
            </w:r>
          </w:p>
        </w:tc>
      </w:tr>
    </w:tbl>
    <w:p w14:paraId="7388A6DF" w14:textId="77777777" w:rsidR="002E797B" w:rsidRDefault="002E797B" w:rsidP="002E797B">
      <w:pPr>
        <w:jc w:val="both"/>
        <w:rPr>
          <w:sz w:val="16"/>
          <w:lang w:val="hr-HR"/>
        </w:rPr>
      </w:pPr>
      <w:r>
        <w:rPr>
          <w:sz w:val="16"/>
          <w:lang w:val="hr-HR"/>
        </w:rPr>
        <w:t>**</w:t>
      </w:r>
      <w:r w:rsidRPr="006F5CCD">
        <w:rPr>
          <w:sz w:val="16"/>
          <w:lang w:val="hr-HR"/>
        </w:rPr>
        <w:t>Obzirom da za 2014. i 2015. godinu nisu ostvarena sredstva kroz podmjeru 19.2. Programa ruralnog razvoja RH, a LAG nije imao dovoljno vlastitih sredstava kroz redovne prihode, alokacija za ove godine iznosi 0%</w:t>
      </w:r>
      <w:r>
        <w:rPr>
          <w:sz w:val="16"/>
          <w:lang w:val="hr-HR"/>
        </w:rPr>
        <w:t>.</w:t>
      </w:r>
    </w:p>
    <w:p w14:paraId="5C76AF9F" w14:textId="77777777" w:rsidR="002E797B" w:rsidRPr="00FE637B" w:rsidRDefault="002E797B" w:rsidP="002E797B">
      <w:pPr>
        <w:jc w:val="both"/>
        <w:rPr>
          <w:lang w:val="hr-HR"/>
        </w:rPr>
      </w:pPr>
    </w:p>
    <w:p w14:paraId="35A081ED" w14:textId="0F879BDF" w:rsidR="002E797B" w:rsidRPr="00464BF8" w:rsidRDefault="002E797B" w:rsidP="002E797B">
      <w:pPr>
        <w:jc w:val="both"/>
        <w:rPr>
          <w:lang w:val="hr-HR"/>
        </w:rPr>
      </w:pPr>
      <w:r w:rsidRPr="00464BF8">
        <w:rPr>
          <w:lang w:val="hr-HR"/>
        </w:rPr>
        <w:t xml:space="preserve">Za pripremu i provedbu projekata suradnje predviđa se alokacija od 5% sredstava ostvarenih kroz javne izdatke za provedbu LRS u </w:t>
      </w:r>
      <w:r w:rsidR="00C2040A" w:rsidRPr="00464BF8">
        <w:rPr>
          <w:lang w:val="hr-HR"/>
        </w:rPr>
        <w:t>razdoblju</w:t>
      </w:r>
      <w:r w:rsidRPr="00464BF8">
        <w:rPr>
          <w:lang w:val="hr-HR"/>
        </w:rPr>
        <w:t xml:space="preserve"> 2014. – 2020. godine što iznosi ukupno 47.700,00 EUR. Alokacija po godinama za Tip operacije 5.2.1. prikazana je u nastavku. </w:t>
      </w:r>
    </w:p>
    <w:tbl>
      <w:tblPr>
        <w:tblStyle w:val="Tablicareetke4-isticanje21"/>
        <w:tblW w:w="5000" w:type="pct"/>
        <w:tblLook w:val="04A0" w:firstRow="1" w:lastRow="0" w:firstColumn="1" w:lastColumn="0" w:noHBand="0" w:noVBand="1"/>
      </w:tblPr>
      <w:tblGrid>
        <w:gridCol w:w="3974"/>
        <w:gridCol w:w="2030"/>
        <w:gridCol w:w="1117"/>
        <w:gridCol w:w="1223"/>
        <w:gridCol w:w="1158"/>
        <w:gridCol w:w="1156"/>
        <w:gridCol w:w="1156"/>
        <w:gridCol w:w="1156"/>
        <w:gridCol w:w="1158"/>
      </w:tblGrid>
      <w:tr w:rsidR="002E797B" w:rsidRPr="002E797B" w14:paraId="58FDD8DB" w14:textId="77777777" w:rsidTr="00C204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pct"/>
            <w:vMerge w:val="restart"/>
            <w:vAlign w:val="center"/>
          </w:tcPr>
          <w:p w14:paraId="552B3444" w14:textId="77777777" w:rsidR="002E797B" w:rsidRPr="002E797B" w:rsidRDefault="002E797B" w:rsidP="0079171D">
            <w:pPr>
              <w:jc w:val="center"/>
              <w:rPr>
                <w:lang w:val="hr-HR"/>
              </w:rPr>
            </w:pPr>
            <w:r w:rsidRPr="002E797B">
              <w:rPr>
                <w:lang w:val="hr-HR"/>
              </w:rPr>
              <w:t>TIP OPERACIJA</w:t>
            </w:r>
          </w:p>
        </w:tc>
        <w:tc>
          <w:tcPr>
            <w:tcW w:w="718" w:type="pct"/>
            <w:vMerge w:val="restart"/>
            <w:vAlign w:val="center"/>
          </w:tcPr>
          <w:p w14:paraId="7580FDD3" w14:textId="77777777" w:rsidR="002E797B" w:rsidRPr="002E797B" w:rsidRDefault="002E797B" w:rsidP="0079171D">
            <w:pPr>
              <w:jc w:val="center"/>
              <w:cnfStyle w:val="100000000000" w:firstRow="1" w:lastRow="0" w:firstColumn="0" w:lastColumn="0" w:oddVBand="0" w:evenVBand="0" w:oddHBand="0" w:evenHBand="0" w:firstRowFirstColumn="0" w:firstRowLastColumn="0" w:lastRowFirstColumn="0" w:lastRowLastColumn="0"/>
              <w:rPr>
                <w:lang w:val="hr-HR"/>
              </w:rPr>
            </w:pPr>
            <w:r w:rsidRPr="002E797B">
              <w:rPr>
                <w:lang w:val="hr-HR"/>
              </w:rPr>
              <w:t>UKUPNO kroz LRS</w:t>
            </w:r>
          </w:p>
        </w:tc>
        <w:tc>
          <w:tcPr>
            <w:tcW w:w="2875" w:type="pct"/>
            <w:gridSpan w:val="7"/>
            <w:vAlign w:val="center"/>
          </w:tcPr>
          <w:p w14:paraId="709681C8" w14:textId="77777777" w:rsidR="002E797B" w:rsidRPr="002E797B" w:rsidRDefault="002E797B" w:rsidP="0079171D">
            <w:pPr>
              <w:jc w:val="center"/>
              <w:cnfStyle w:val="100000000000" w:firstRow="1" w:lastRow="0" w:firstColumn="0" w:lastColumn="0" w:oddVBand="0" w:evenVBand="0" w:oddHBand="0" w:evenHBand="0" w:firstRowFirstColumn="0" w:firstRowLastColumn="0" w:lastRowFirstColumn="0" w:lastRowLastColumn="0"/>
              <w:rPr>
                <w:lang w:val="hr-HR"/>
              </w:rPr>
            </w:pPr>
            <w:r w:rsidRPr="002E797B">
              <w:rPr>
                <w:lang w:val="hr-HR"/>
              </w:rPr>
              <w:t>GODIŠNJA ALOKACIJA U %</w:t>
            </w:r>
          </w:p>
        </w:tc>
      </w:tr>
      <w:tr w:rsidR="002E797B" w:rsidRPr="002E797B" w14:paraId="51418ACB" w14:textId="77777777" w:rsidTr="00C20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 w:type="pct"/>
            <w:vMerge/>
            <w:vAlign w:val="center"/>
          </w:tcPr>
          <w:p w14:paraId="1D75257F" w14:textId="77777777" w:rsidR="002E797B" w:rsidRPr="002E797B" w:rsidRDefault="002E797B" w:rsidP="0079171D">
            <w:pPr>
              <w:jc w:val="center"/>
              <w:rPr>
                <w:lang w:val="hr-HR"/>
              </w:rPr>
            </w:pPr>
          </w:p>
        </w:tc>
        <w:tc>
          <w:tcPr>
            <w:tcW w:w="718" w:type="pct"/>
            <w:vMerge/>
            <w:vAlign w:val="center"/>
          </w:tcPr>
          <w:p w14:paraId="322C4E1B"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p>
        </w:tc>
        <w:tc>
          <w:tcPr>
            <w:tcW w:w="395" w:type="pct"/>
            <w:vAlign w:val="center"/>
          </w:tcPr>
          <w:p w14:paraId="68BD3AE5"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2014.***</w:t>
            </w:r>
          </w:p>
        </w:tc>
        <w:tc>
          <w:tcPr>
            <w:tcW w:w="433" w:type="pct"/>
            <w:vAlign w:val="center"/>
          </w:tcPr>
          <w:p w14:paraId="3E896245"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2015.***</w:t>
            </w:r>
          </w:p>
        </w:tc>
        <w:tc>
          <w:tcPr>
            <w:tcW w:w="410" w:type="pct"/>
            <w:vAlign w:val="center"/>
          </w:tcPr>
          <w:p w14:paraId="378BCD4E"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2016.</w:t>
            </w:r>
          </w:p>
        </w:tc>
        <w:tc>
          <w:tcPr>
            <w:tcW w:w="409" w:type="pct"/>
            <w:vAlign w:val="center"/>
          </w:tcPr>
          <w:p w14:paraId="094FF3D1"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2017.</w:t>
            </w:r>
          </w:p>
        </w:tc>
        <w:tc>
          <w:tcPr>
            <w:tcW w:w="409" w:type="pct"/>
            <w:vAlign w:val="center"/>
          </w:tcPr>
          <w:p w14:paraId="5B496188"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2018.</w:t>
            </w:r>
          </w:p>
        </w:tc>
        <w:tc>
          <w:tcPr>
            <w:tcW w:w="409" w:type="pct"/>
            <w:vAlign w:val="center"/>
          </w:tcPr>
          <w:p w14:paraId="292F789F"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2019.</w:t>
            </w:r>
          </w:p>
        </w:tc>
        <w:tc>
          <w:tcPr>
            <w:tcW w:w="410" w:type="pct"/>
            <w:vAlign w:val="center"/>
          </w:tcPr>
          <w:p w14:paraId="1D3339EA" w14:textId="77777777" w:rsidR="002E797B" w:rsidRPr="002E797B" w:rsidRDefault="002E797B" w:rsidP="0079171D">
            <w:pPr>
              <w:jc w:val="center"/>
              <w:cnfStyle w:val="000000100000" w:firstRow="0" w:lastRow="0" w:firstColumn="0" w:lastColumn="0" w:oddVBand="0" w:evenVBand="0" w:oddHBand="1" w:evenHBand="0" w:firstRowFirstColumn="0" w:firstRowLastColumn="0" w:lastRowFirstColumn="0" w:lastRowLastColumn="0"/>
              <w:rPr>
                <w:lang w:val="hr-HR"/>
              </w:rPr>
            </w:pPr>
            <w:r w:rsidRPr="002E797B">
              <w:rPr>
                <w:lang w:val="hr-HR"/>
              </w:rPr>
              <w:t>2020.</w:t>
            </w:r>
          </w:p>
        </w:tc>
      </w:tr>
      <w:tr w:rsidR="002E797B" w:rsidRPr="002E797B" w14:paraId="0C90A8EE" w14:textId="77777777" w:rsidTr="00C2040A">
        <w:tc>
          <w:tcPr>
            <w:cnfStyle w:val="001000000000" w:firstRow="0" w:lastRow="0" w:firstColumn="1" w:lastColumn="0" w:oddVBand="0" w:evenVBand="0" w:oddHBand="0" w:evenHBand="0" w:firstRowFirstColumn="0" w:firstRowLastColumn="0" w:lastRowFirstColumn="0" w:lastRowLastColumn="0"/>
            <w:tcW w:w="1406" w:type="pct"/>
            <w:shd w:val="clear" w:color="auto" w:fill="DAF4CA" w:themeFill="accent2" w:themeFillTint="33"/>
            <w:vAlign w:val="center"/>
          </w:tcPr>
          <w:p w14:paraId="5A765DD8" w14:textId="77777777" w:rsidR="002E797B" w:rsidRPr="002E797B" w:rsidRDefault="002E797B" w:rsidP="0079171D">
            <w:pPr>
              <w:rPr>
                <w:b w:val="0"/>
                <w:lang w:val="hr-HR"/>
              </w:rPr>
            </w:pPr>
            <w:r w:rsidRPr="002E797B">
              <w:rPr>
                <w:b w:val="0"/>
                <w:lang w:val="hr-HR"/>
              </w:rPr>
              <w:t>Tip operacije 5.2.1. - Priprema i provedba aktivnosti suradnje LAG-a</w:t>
            </w:r>
          </w:p>
        </w:tc>
        <w:tc>
          <w:tcPr>
            <w:tcW w:w="718" w:type="pct"/>
            <w:shd w:val="clear" w:color="auto" w:fill="DAF4CA" w:themeFill="accent2" w:themeFillTint="33"/>
            <w:vAlign w:val="center"/>
          </w:tcPr>
          <w:p w14:paraId="09FB07FB"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47.700,00 EUR</w:t>
            </w:r>
          </w:p>
        </w:tc>
        <w:tc>
          <w:tcPr>
            <w:tcW w:w="395" w:type="pct"/>
            <w:shd w:val="clear" w:color="auto" w:fill="DAF4CA" w:themeFill="accent2" w:themeFillTint="33"/>
            <w:vAlign w:val="center"/>
          </w:tcPr>
          <w:p w14:paraId="7E6DD9DC"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33" w:type="pct"/>
            <w:shd w:val="clear" w:color="auto" w:fill="DAF4CA" w:themeFill="accent2" w:themeFillTint="33"/>
            <w:vAlign w:val="center"/>
          </w:tcPr>
          <w:p w14:paraId="574BB72B"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rPr>
                <w:color w:val="000000"/>
              </w:rPr>
            </w:pPr>
            <w:r w:rsidRPr="002E797B">
              <w:rPr>
                <w:color w:val="000000"/>
              </w:rPr>
              <w:t>0,00%</w:t>
            </w:r>
          </w:p>
        </w:tc>
        <w:tc>
          <w:tcPr>
            <w:tcW w:w="410" w:type="pct"/>
            <w:shd w:val="clear" w:color="auto" w:fill="DAF4CA" w:themeFill="accent2" w:themeFillTint="33"/>
            <w:vAlign w:val="center"/>
          </w:tcPr>
          <w:p w14:paraId="0EBEDC58"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pPr>
            <w:r w:rsidRPr="002E797B">
              <w:t>10,48%</w:t>
            </w:r>
          </w:p>
        </w:tc>
        <w:tc>
          <w:tcPr>
            <w:tcW w:w="409" w:type="pct"/>
            <w:shd w:val="clear" w:color="auto" w:fill="DAF4CA" w:themeFill="accent2" w:themeFillTint="33"/>
            <w:vAlign w:val="center"/>
          </w:tcPr>
          <w:p w14:paraId="4B17C8C7"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pPr>
            <w:r w:rsidRPr="002E797B">
              <w:t>23,58%</w:t>
            </w:r>
          </w:p>
        </w:tc>
        <w:tc>
          <w:tcPr>
            <w:tcW w:w="409" w:type="pct"/>
            <w:shd w:val="clear" w:color="auto" w:fill="DAF4CA" w:themeFill="accent2" w:themeFillTint="33"/>
            <w:vAlign w:val="center"/>
          </w:tcPr>
          <w:p w14:paraId="6A7E4598"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pPr>
            <w:r w:rsidRPr="002E797B">
              <w:t>17,30%</w:t>
            </w:r>
          </w:p>
        </w:tc>
        <w:tc>
          <w:tcPr>
            <w:tcW w:w="409" w:type="pct"/>
            <w:shd w:val="clear" w:color="auto" w:fill="DAF4CA" w:themeFill="accent2" w:themeFillTint="33"/>
            <w:vAlign w:val="center"/>
          </w:tcPr>
          <w:p w14:paraId="0940C71E"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pPr>
            <w:r w:rsidRPr="002E797B">
              <w:t>33,60%</w:t>
            </w:r>
          </w:p>
        </w:tc>
        <w:tc>
          <w:tcPr>
            <w:tcW w:w="410" w:type="pct"/>
            <w:shd w:val="clear" w:color="auto" w:fill="DAF4CA" w:themeFill="accent2" w:themeFillTint="33"/>
            <w:vAlign w:val="center"/>
          </w:tcPr>
          <w:p w14:paraId="152376C9" w14:textId="77777777" w:rsidR="002E797B" w:rsidRPr="002E797B" w:rsidRDefault="002E797B" w:rsidP="0079171D">
            <w:pPr>
              <w:jc w:val="center"/>
              <w:cnfStyle w:val="000000000000" w:firstRow="0" w:lastRow="0" w:firstColumn="0" w:lastColumn="0" w:oddVBand="0" w:evenVBand="0" w:oddHBand="0" w:evenHBand="0" w:firstRowFirstColumn="0" w:firstRowLastColumn="0" w:lastRowFirstColumn="0" w:lastRowLastColumn="0"/>
            </w:pPr>
            <w:r w:rsidRPr="002E797B">
              <w:t>15,04%</w:t>
            </w:r>
          </w:p>
        </w:tc>
      </w:tr>
    </w:tbl>
    <w:p w14:paraId="73050F9E" w14:textId="1F13313A" w:rsidR="00F14A93" w:rsidRDefault="002E797B" w:rsidP="00C2040A">
      <w:pPr>
        <w:jc w:val="both"/>
        <w:rPr>
          <w:sz w:val="16"/>
          <w:lang w:val="hr-HR"/>
        </w:rPr>
      </w:pPr>
      <w:r>
        <w:rPr>
          <w:sz w:val="16"/>
          <w:lang w:val="hr-HR"/>
        </w:rPr>
        <w:t>***</w:t>
      </w:r>
      <w:r w:rsidRPr="006F5CCD">
        <w:rPr>
          <w:sz w:val="16"/>
          <w:lang w:val="hr-HR"/>
        </w:rPr>
        <w:t>Obzirom da za 2014. i 2015. godinu nisu ostvarena sredstva kroz podmjeru 19.2. Programa ruralnog razvoja RH, a LAG nije imao dovoljno vlastitih sredstava kroz redovne prihode, alokacija za ove godine iznosi 0%</w:t>
      </w:r>
      <w:r>
        <w:rPr>
          <w:sz w:val="16"/>
          <w:lang w:val="hr-HR"/>
        </w:rPr>
        <w:t>.</w:t>
      </w:r>
    </w:p>
    <w:p w14:paraId="219A787A" w14:textId="77777777" w:rsidR="00F14A93" w:rsidRPr="00F14A93" w:rsidRDefault="00F14A93" w:rsidP="00F14A93">
      <w:pPr>
        <w:rPr>
          <w:sz w:val="16"/>
          <w:lang w:val="hr-HR"/>
        </w:rPr>
      </w:pPr>
    </w:p>
    <w:p w14:paraId="070422F4" w14:textId="77777777" w:rsidR="00F14A93" w:rsidRPr="00F14A93" w:rsidRDefault="00F14A93" w:rsidP="00F14A93">
      <w:pPr>
        <w:rPr>
          <w:sz w:val="16"/>
          <w:lang w:val="hr-HR"/>
        </w:rPr>
      </w:pPr>
    </w:p>
    <w:p w14:paraId="3E544028" w14:textId="44BD9A5F" w:rsidR="00F14A93" w:rsidRDefault="00F14A93" w:rsidP="00F14A93">
      <w:pPr>
        <w:rPr>
          <w:sz w:val="16"/>
          <w:lang w:val="hr-HR"/>
        </w:rPr>
      </w:pPr>
    </w:p>
    <w:p w14:paraId="38D7FD0A" w14:textId="511329E5" w:rsidR="00F14A93" w:rsidRDefault="00F14A93" w:rsidP="00F14A93">
      <w:pPr>
        <w:rPr>
          <w:sz w:val="16"/>
          <w:lang w:val="hr-HR"/>
        </w:rPr>
      </w:pPr>
    </w:p>
    <w:p w14:paraId="33704D75" w14:textId="77777777" w:rsidR="00F14A93" w:rsidRDefault="00F14A93" w:rsidP="00F14A93">
      <w:pPr>
        <w:ind w:firstLine="708"/>
        <w:rPr>
          <w:sz w:val="16"/>
          <w:lang w:val="hr-HR"/>
        </w:rPr>
        <w:sectPr w:rsidR="00F14A93" w:rsidSect="002E797B">
          <w:pgSz w:w="15840" w:h="12240" w:orient="landscape"/>
          <w:pgMar w:top="1418" w:right="709" w:bottom="1440" w:left="993" w:header="720" w:footer="720" w:gutter="0"/>
          <w:cols w:space="720"/>
          <w:titlePg/>
          <w:docGrid w:linePitch="326"/>
        </w:sectPr>
      </w:pPr>
    </w:p>
    <w:p w14:paraId="673B180C" w14:textId="0C240972" w:rsidR="008A740D" w:rsidRPr="00F14A93" w:rsidRDefault="00F14A93" w:rsidP="00F14A93">
      <w:pPr>
        <w:pStyle w:val="Naslov1"/>
        <w:rPr>
          <w:rFonts w:ascii="Times New Roman" w:hAnsi="Times New Roman" w:cs="Times New Roman"/>
          <w:lang w:val="hr-HR"/>
        </w:rPr>
      </w:pPr>
      <w:bookmarkStart w:id="48" w:name="_Toc444454538"/>
      <w:r w:rsidRPr="00F14A93">
        <w:rPr>
          <w:rFonts w:ascii="Times New Roman" w:hAnsi="Times New Roman" w:cs="Times New Roman"/>
          <w:lang w:val="hr-HR"/>
        </w:rPr>
        <w:lastRenderedPageBreak/>
        <w:t>POPIS DODATAKA:</w:t>
      </w:r>
      <w:bookmarkEnd w:id="48"/>
    </w:p>
    <w:p w14:paraId="45CE085F" w14:textId="77777777" w:rsidR="00F14A93" w:rsidRDefault="00F14A93" w:rsidP="00F14A93">
      <w:pPr>
        <w:ind w:firstLine="708"/>
        <w:rPr>
          <w:lang w:val="hr-HR"/>
        </w:rPr>
      </w:pPr>
    </w:p>
    <w:p w14:paraId="5D8B013A" w14:textId="5EB8334C" w:rsidR="00F14A93" w:rsidRPr="00F14A93" w:rsidRDefault="00F14A93" w:rsidP="00F14A93">
      <w:pPr>
        <w:spacing w:after="240"/>
        <w:ind w:firstLine="708"/>
        <w:rPr>
          <w:lang w:val="hr-HR"/>
        </w:rPr>
      </w:pPr>
      <w:r w:rsidRPr="00F14A93">
        <w:rPr>
          <w:lang w:val="hr-HR"/>
        </w:rPr>
        <w:t>DODATAK 1 – Cjelokupna analiza stanja</w:t>
      </w:r>
    </w:p>
    <w:p w14:paraId="1EC3F5C4" w14:textId="0E6A679F" w:rsidR="00F14A93" w:rsidRPr="00F14A93" w:rsidRDefault="00F14A93" w:rsidP="00F14A93">
      <w:pPr>
        <w:spacing w:after="240"/>
        <w:ind w:firstLine="708"/>
        <w:rPr>
          <w:lang w:val="hr-HR"/>
        </w:rPr>
      </w:pPr>
      <w:r w:rsidRPr="00F14A93">
        <w:rPr>
          <w:lang w:val="hr-HR"/>
        </w:rPr>
        <w:t>DODATAK 2 – Popis naselja na području LAG-a</w:t>
      </w:r>
    </w:p>
    <w:p w14:paraId="2315FF5A" w14:textId="421419D5" w:rsidR="00F14A93" w:rsidRPr="00F14A93" w:rsidRDefault="00F14A93" w:rsidP="00F14A93">
      <w:pPr>
        <w:spacing w:after="240"/>
        <w:ind w:firstLine="708"/>
        <w:rPr>
          <w:lang w:val="hr-HR"/>
        </w:rPr>
      </w:pPr>
      <w:r w:rsidRPr="00F14A93">
        <w:rPr>
          <w:lang w:val="hr-HR"/>
        </w:rPr>
        <w:t>DODATAK 3 – Popis kulturnih dobara na području LAG-a</w:t>
      </w:r>
    </w:p>
    <w:p w14:paraId="3FC8D713" w14:textId="7DF3E5F9" w:rsidR="00F14A93" w:rsidRPr="00F14A93" w:rsidRDefault="00F14A93" w:rsidP="00F14A93">
      <w:pPr>
        <w:spacing w:after="240"/>
        <w:ind w:firstLine="708"/>
        <w:rPr>
          <w:lang w:val="hr-HR"/>
        </w:rPr>
      </w:pPr>
      <w:r w:rsidRPr="00F14A93">
        <w:rPr>
          <w:lang w:val="hr-HR"/>
        </w:rPr>
        <w:t>DODATAK 4 – Karta zaštićenih i NATURA područja</w:t>
      </w:r>
    </w:p>
    <w:p w14:paraId="10CA7B85" w14:textId="7FCB8380" w:rsidR="00F14A93" w:rsidRPr="00F14A93" w:rsidRDefault="00F14A93" w:rsidP="00F14A93">
      <w:pPr>
        <w:spacing w:after="240"/>
        <w:ind w:firstLine="708"/>
        <w:rPr>
          <w:lang w:val="hr-HR"/>
        </w:rPr>
      </w:pPr>
      <w:r w:rsidRPr="00F14A93">
        <w:rPr>
          <w:lang w:val="hr-HR"/>
        </w:rPr>
        <w:t>DODATAK 5 – Integrirana SWOT analiza s obrazloženjima</w:t>
      </w:r>
    </w:p>
    <w:p w14:paraId="153A7C9E" w14:textId="545B2441" w:rsidR="00F14A93" w:rsidRPr="00F14A93" w:rsidRDefault="00F14A93" w:rsidP="00F14A93">
      <w:pPr>
        <w:spacing w:after="240"/>
        <w:ind w:firstLine="708"/>
        <w:rPr>
          <w:lang w:val="hr-HR"/>
        </w:rPr>
      </w:pPr>
      <w:r w:rsidRPr="00F14A93">
        <w:rPr>
          <w:lang w:val="hr-HR"/>
        </w:rPr>
        <w:t>DODATAK 6 – Ciljevi i aktivnosti razvoja, kriteriji odabira projekata</w:t>
      </w:r>
    </w:p>
    <w:p w14:paraId="478AB4AB" w14:textId="0B4D6ECA" w:rsidR="00F14A93" w:rsidRPr="00F14A93" w:rsidRDefault="00F14A93" w:rsidP="00F14A93">
      <w:pPr>
        <w:spacing w:after="240"/>
        <w:ind w:firstLine="708"/>
        <w:rPr>
          <w:lang w:val="hr-HR"/>
        </w:rPr>
      </w:pPr>
      <w:r w:rsidRPr="00F14A93">
        <w:rPr>
          <w:lang w:val="hr-HR"/>
        </w:rPr>
        <w:t>DODATAK 7 – Pregled pokazatelja</w:t>
      </w:r>
    </w:p>
    <w:p w14:paraId="0F17BD79" w14:textId="6754B6C0" w:rsidR="00F14A93" w:rsidRPr="00F14A93" w:rsidRDefault="00F14A93" w:rsidP="00F14A93">
      <w:pPr>
        <w:spacing w:after="240"/>
        <w:ind w:left="2268" w:hanging="1560"/>
        <w:rPr>
          <w:lang w:val="hr-HR"/>
        </w:rPr>
      </w:pPr>
      <w:r w:rsidRPr="00F14A93">
        <w:rPr>
          <w:lang w:val="hr-HR"/>
        </w:rPr>
        <w:t>DODATAK 8 - Popis članova skupštine, upravnog i nadzornog odbora i stručnih suradnika</w:t>
      </w:r>
    </w:p>
    <w:p w14:paraId="1E2BB77B" w14:textId="0E2AA987" w:rsidR="00F14A93" w:rsidRDefault="00F14A93" w:rsidP="00F14A93">
      <w:pPr>
        <w:ind w:firstLine="708"/>
        <w:rPr>
          <w:lang w:val="hr-HR"/>
        </w:rPr>
      </w:pPr>
    </w:p>
    <w:p w14:paraId="138B4A66" w14:textId="7FA7D84C" w:rsidR="00F14A93" w:rsidRPr="00F14A93" w:rsidRDefault="00F14A93" w:rsidP="00F14A93">
      <w:pPr>
        <w:ind w:firstLine="708"/>
        <w:rPr>
          <w:lang w:val="hr-HR"/>
        </w:rPr>
      </w:pPr>
    </w:p>
    <w:sectPr w:rsidR="00F14A93" w:rsidRPr="00F14A93" w:rsidSect="00F14A93">
      <w:pgSz w:w="12240" w:h="15840"/>
      <w:pgMar w:top="709" w:right="1440" w:bottom="993"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B0506" w14:textId="77777777" w:rsidR="001B2DB6" w:rsidRDefault="001B2DB6" w:rsidP="008B23BD">
      <w:r>
        <w:separator/>
      </w:r>
    </w:p>
  </w:endnote>
  <w:endnote w:type="continuationSeparator" w:id="0">
    <w:p w14:paraId="1BAD60A2" w14:textId="77777777" w:rsidR="001B2DB6" w:rsidRDefault="001B2DB6" w:rsidP="008B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STXinwei">
    <w:altName w:val="SimSun"/>
    <w:panose1 w:val="00000000000000000000"/>
    <w:charset w:val="86"/>
    <w:family w:val="roman"/>
    <w:notTrueType/>
    <w:pitch w:val="default"/>
  </w:font>
  <w:font w:name="Tahoma">
    <w:panose1 w:val="020B0604030504040204"/>
    <w:charset w:val="EE"/>
    <w:family w:val="swiss"/>
    <w:pitch w:val="variable"/>
    <w:sig w:usb0="E1002EFF" w:usb1="C000605B" w:usb2="00000029" w:usb3="00000000" w:csb0="000101FF" w:csb1="00000000"/>
  </w:font>
  <w:font w:name="FZYaoTi">
    <w:altName w:val="方正姚体"/>
    <w:panose1 w:val="00000000000000000000"/>
    <w:charset w:val="86"/>
    <w:family w:val="roman"/>
    <w:notTrueType/>
    <w:pitch w:val="default"/>
  </w:font>
  <w:font w:name="Segoe UI">
    <w:panose1 w:val="020B0502040204020203"/>
    <w:charset w:val="EE"/>
    <w:family w:val="swiss"/>
    <w:pitch w:val="variable"/>
    <w:sig w:usb0="E4002EFF" w:usb1="C000E47F" w:usb2="00000009" w:usb3="00000000" w:csb0="000001FF" w:csb1="00000000"/>
  </w:font>
  <w:font w:name="AVABBX+ChelthmITCBkBTBold">
    <w:altName w:val="Times New Roman"/>
    <w:panose1 w:val="00000000000000000000"/>
    <w:charset w:val="EE"/>
    <w:family w:val="roman"/>
    <w:notTrueType/>
    <w:pitch w:val="default"/>
    <w:sig w:usb0="00000005" w:usb1="00000000" w:usb2="00000000" w:usb3="00000000" w:csb0="00000002" w:csb1="00000000"/>
  </w:font>
  <w:font w:name="MingLiU">
    <w:altName w:val="細明體"/>
    <w:panose1 w:val="02020509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877066"/>
      <w:docPartObj>
        <w:docPartGallery w:val="Page Numbers (Bottom of Page)"/>
        <w:docPartUnique/>
      </w:docPartObj>
    </w:sdtPr>
    <w:sdtContent>
      <w:p w14:paraId="4EA5D39F" w14:textId="0E4E697F" w:rsidR="00F14A93" w:rsidRDefault="00F14A93">
        <w:pPr>
          <w:pStyle w:val="Podnoje"/>
        </w:pPr>
        <w:r>
          <w:rPr>
            <w:noProof/>
          </w:rPr>
          <mc:AlternateContent>
            <mc:Choice Requires="wps">
              <w:drawing>
                <wp:anchor distT="0" distB="0" distL="114300" distR="114300" simplePos="0" relativeHeight="251661312" behindDoc="0" locked="0" layoutInCell="1" allowOverlap="1" wp14:anchorId="61409A3B" wp14:editId="4CC06C46">
                  <wp:simplePos x="0" y="0"/>
                  <wp:positionH relativeFrom="rightMargin">
                    <wp:align>center</wp:align>
                  </wp:positionH>
                  <wp:positionV relativeFrom="bottomMargin">
                    <wp:align>center</wp:align>
                  </wp:positionV>
                  <wp:extent cx="565785" cy="191770"/>
                  <wp:effectExtent l="0" t="0" r="0" b="0"/>
                  <wp:wrapNone/>
                  <wp:docPr id="18" name="Pravokutni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669C42C" w14:textId="77777777" w:rsidR="00F14A93" w:rsidRPr="0007564E" w:rsidRDefault="00F14A93">
                              <w:pPr>
                                <w:pBdr>
                                  <w:top w:val="single" w:sz="4" w:space="1" w:color="7F7F7F" w:themeColor="background1" w:themeShade="7F"/>
                                </w:pBdr>
                                <w:jc w:val="center"/>
                                <w:rPr>
                                  <w:color w:val="54A021" w:themeColor="accent2"/>
                                  <w:sz w:val="20"/>
                                </w:rPr>
                              </w:pPr>
                              <w:r w:rsidRPr="0007564E">
                                <w:rPr>
                                  <w:sz w:val="20"/>
                                </w:rPr>
                                <w:fldChar w:fldCharType="begin"/>
                              </w:r>
                              <w:r w:rsidRPr="0007564E">
                                <w:rPr>
                                  <w:sz w:val="20"/>
                                </w:rPr>
                                <w:instrText>PAGE   \* MERGEFORMAT</w:instrText>
                              </w:r>
                              <w:r w:rsidRPr="0007564E">
                                <w:rPr>
                                  <w:sz w:val="20"/>
                                </w:rPr>
                                <w:fldChar w:fldCharType="separate"/>
                              </w:r>
                              <w:r w:rsidR="00227E40" w:rsidRPr="00227E40">
                                <w:rPr>
                                  <w:noProof/>
                                  <w:color w:val="54A021" w:themeColor="accent2"/>
                                  <w:sz w:val="20"/>
                                  <w:lang w:val="hr-HR"/>
                                </w:rPr>
                                <w:t>27</w:t>
                              </w:r>
                              <w:r w:rsidRPr="0007564E">
                                <w:rPr>
                                  <w:color w:val="54A021" w:themeColor="accent2"/>
                                  <w:sz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1409A3B" id="Pravokutnik 18" o:spid="_x0000_s1027"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w7xwIAAMUFAAAOAAAAZHJzL2Uyb0RvYy54bWysVF1vmzAUfZ+0/2D5nQKpSQCVVC0k26Ru&#10;q9TtBzhgglWwme2EtNP++65Nmo/2ZdrGA7Kvr8/9OMf36nrXtWjLlOZSZDi8CDBiopQVF+sMf/+2&#10;9GKMtKGioq0ULMNPTOPr+ft3V0OfsolsZFsxhQBE6HToM9wY06e+r8uGdVRfyJ4JOKyl6qiBrVr7&#10;laIDoHetPwmCqT9IVfVKlkxrsBbjIZ47/Lpmpfla15oZ1GYYcjPur9x/Zf/+/Iqma0X7hpf7NOhf&#10;ZNFRLiDoAaqghqKN4m+gOl4qqWVtLkrZ+bKueclcDVBNGLyq5qGhPXO1QHN0f2iT/n+w5ZftvUK8&#10;Au6AKUE74Ohe0a183BjBHxFYoUVDr1PwfOjvlS1S93eyfNRIyLyhYs1ulJJDw2gFiYXW3z+7YDca&#10;rqLV8FlWEIBujHTd2tWqQ0oCK2EQB/bDqG55/9Hi2EjQILRzbD0d2GI7g0owRtNoFkcYlXAUJuFs&#10;5tj0aWpR7eVeafOByQ7ZRYYViMGB0u2dNjbLo4t1F3LJ29YJohVnBnAcLRAartozm4Tj92cSJIt4&#10;EROPTKYLjwRF4d0sc+JNl+EsKi6LPC/CXzZuSNKGVxUTNsyL1kLyZ1zuVT+q5KA2LVteWTibklbr&#10;Vd4qtKWg9TyIAlI4LuDk6Oafp+GaALW8KimckOB2knjLaTzzyJJEXjILYi8Ik9tkGpCEFMvzku64&#10;YP9eEhoyPImjWeRoOsn6VXFRHl/ekrfF0bTjBsZJy7sM7/Xk+LTaXIjKrQ3l7bg+6YXN/9gL4PuF&#10;aadkK97xEZjdagcoVtErWT2Bpp16QbYwA0FjjVTPGA0wTzKsf2yoYhi1nwS8iyQkxA4gt4GFOrWu&#10;XqxUlACRYYPRuMzNOKw2veLrBiKM70LIG3hDNXcyPmazf3kwK1wx+7lmh9Hp3nkdp+/8NwA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AXvqw7xwIAAMUFAAAOAAAAAAAAAAAAAAAAAC4CAABkcnMvZTJvRG9jLnhtbFBLAQItABQA&#10;BgAIAAAAIQAj5Xrx2wAAAAMBAAAPAAAAAAAAAAAAAAAAACEFAABkcnMvZG93bnJldi54bWxQSwUG&#10;AAAAAAQABADzAAAAKQYAAAAA&#10;" filled="f" fillcolor="#c0504d" stroked="f" strokecolor="#5c83b4" strokeweight="2.25pt">
                  <v:textbox inset=",0,,0">
                    <w:txbxContent>
                      <w:p w14:paraId="0669C42C" w14:textId="77777777" w:rsidR="00F14A93" w:rsidRPr="0007564E" w:rsidRDefault="00F14A93">
                        <w:pPr>
                          <w:pBdr>
                            <w:top w:val="single" w:sz="4" w:space="1" w:color="7F7F7F" w:themeColor="background1" w:themeShade="7F"/>
                          </w:pBdr>
                          <w:jc w:val="center"/>
                          <w:rPr>
                            <w:color w:val="54A021" w:themeColor="accent2"/>
                            <w:sz w:val="20"/>
                          </w:rPr>
                        </w:pPr>
                        <w:r w:rsidRPr="0007564E">
                          <w:rPr>
                            <w:sz w:val="20"/>
                          </w:rPr>
                          <w:fldChar w:fldCharType="begin"/>
                        </w:r>
                        <w:r w:rsidRPr="0007564E">
                          <w:rPr>
                            <w:sz w:val="20"/>
                          </w:rPr>
                          <w:instrText>PAGE   \* MERGEFORMAT</w:instrText>
                        </w:r>
                        <w:r w:rsidRPr="0007564E">
                          <w:rPr>
                            <w:sz w:val="20"/>
                          </w:rPr>
                          <w:fldChar w:fldCharType="separate"/>
                        </w:r>
                        <w:r w:rsidR="00227E40" w:rsidRPr="00227E40">
                          <w:rPr>
                            <w:noProof/>
                            <w:color w:val="54A021" w:themeColor="accent2"/>
                            <w:sz w:val="20"/>
                            <w:lang w:val="hr-HR"/>
                          </w:rPr>
                          <w:t>27</w:t>
                        </w:r>
                        <w:r w:rsidRPr="0007564E">
                          <w:rPr>
                            <w:color w:val="54A021" w:themeColor="accent2"/>
                            <w:sz w:val="20"/>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94280" w14:textId="77777777" w:rsidR="00F14A93" w:rsidRDefault="00F14A93" w:rsidP="000D34C6">
    <w:pPr>
      <w:pStyle w:val="Podnoje"/>
      <w:framePr w:wrap="none"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29</w:t>
    </w:r>
    <w:r>
      <w:rPr>
        <w:rStyle w:val="Brojstranice"/>
      </w:rPr>
      <w:fldChar w:fldCharType="end"/>
    </w:r>
  </w:p>
  <w:p w14:paraId="3A0CF3FF" w14:textId="77777777" w:rsidR="00F14A93" w:rsidRDefault="00F14A93" w:rsidP="008B23BD">
    <w:pPr>
      <w:pStyle w:val="Podnoj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258745"/>
      <w:docPartObj>
        <w:docPartGallery w:val="Page Numbers (Bottom of Page)"/>
        <w:docPartUnique/>
      </w:docPartObj>
    </w:sdtPr>
    <w:sdtContent>
      <w:p w14:paraId="7D317C46" w14:textId="7D537D7F" w:rsidR="00F14A93" w:rsidRDefault="00F14A93" w:rsidP="008B23BD">
        <w:pPr>
          <w:pStyle w:val="Podnoje"/>
          <w:ind w:right="360"/>
        </w:pPr>
        <w:r>
          <w:rPr>
            <w:noProof/>
          </w:rPr>
          <mc:AlternateContent>
            <mc:Choice Requires="wps">
              <w:drawing>
                <wp:anchor distT="0" distB="0" distL="114300" distR="114300" simplePos="0" relativeHeight="251667456" behindDoc="0" locked="0" layoutInCell="1" allowOverlap="1" wp14:anchorId="26A303A8" wp14:editId="70BE26F0">
                  <wp:simplePos x="0" y="0"/>
                  <wp:positionH relativeFrom="rightMargin">
                    <wp:align>center</wp:align>
                  </wp:positionH>
                  <wp:positionV relativeFrom="bottomMargin">
                    <wp:align>center</wp:align>
                  </wp:positionV>
                  <wp:extent cx="565785" cy="191770"/>
                  <wp:effectExtent l="0" t="0" r="0" b="0"/>
                  <wp:wrapNone/>
                  <wp:docPr id="22" name="Pravokutni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6D000B9" w14:textId="77777777" w:rsidR="00F14A93" w:rsidRDefault="00F14A93">
                              <w:pPr>
                                <w:pBdr>
                                  <w:top w:val="single" w:sz="4" w:space="1" w:color="7F7F7F" w:themeColor="background1" w:themeShade="7F"/>
                                </w:pBdr>
                                <w:jc w:val="center"/>
                                <w:rPr>
                                  <w:color w:val="54A021" w:themeColor="accent2"/>
                                </w:rPr>
                              </w:pPr>
                              <w:r>
                                <w:fldChar w:fldCharType="begin"/>
                              </w:r>
                              <w:r>
                                <w:instrText>PAGE   \* MERGEFORMAT</w:instrText>
                              </w:r>
                              <w:r>
                                <w:fldChar w:fldCharType="separate"/>
                              </w:r>
                              <w:r w:rsidR="00227E40" w:rsidRPr="00227E40">
                                <w:rPr>
                                  <w:noProof/>
                                  <w:color w:val="54A021" w:themeColor="accent2"/>
                                  <w:lang w:val="hr-HR"/>
                                </w:rPr>
                                <w:t>71</w:t>
                              </w:r>
                              <w:r>
                                <w:rPr>
                                  <w:color w:val="54A02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6A303A8" id="Pravokutnik 22" o:spid="_x0000_s1028" style="position:absolute;margin-left:0;margin-top:0;width:44.55pt;height:15.1pt;rotation:180;flip:x;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Yi2ygIAAMwFAAAOAAAAZHJzL2Uyb0RvYy54bWysVG1vmzAQ/j5p/8HydwqkJgFUUrWQbJO6&#10;rVK3H+CACVbBZrYT0k777zubNC/tl2kbH5B9Pt/dc8/ju7redS3aMqW5FBkOLwKMmChlxcU6w9+/&#10;Lb0YI22oqGgrBcvwE9P4ev7+3dXQp2wiG9lWTCEIInQ69BlujOlT39dlwzqqL2TPBBzWUnXUwFat&#10;/UrRAaJ3rT8Jgqk/SFX1SpZMa7AW4yGeu/h1zUrzta41M6jNMNRm3F+5/8r+/fkVTdeK9g0v92XQ&#10;v6iio1xA0kOoghqKNoq/CdXxUkkta3NRys6Xdc1L5jAAmjB4heahoT1zWKA5uj+0Sf+/sOWX7b1C&#10;vMrwZIKRoB1wdK/oVj5ujOCPCKzQoqHXKXg+9PfKgtT9nSwfNRIyb6hYsxul5NAwWkFhofX3zy7Y&#10;jYaraDV8lhUkoBsjXbd2teqQksBKGMSB/TCqW95/tHFsJmgQ2jm2ng5ssZ1BJRijaTSLI4xKOAqT&#10;cDZzbPo0tVHt5V5p84HJDtlFhhWIwQWl2zttbJVHF+su5JK3rRNEK84M4DhaIDVctWe2CMfvzyRI&#10;FvEiJh6ZTBceCYrCu1nmxJsuw1lUXBZ5XoS/bN6QpA2vKiZsmhetheTPuNyrflTJQW1atryy4WxJ&#10;Wq1XeavQloLW8yAKSOG4gJOjm39ehmsCYHkFKZyQ4HaSeMtpPPPIkkReMgtiLwiT22QakIQUy3NI&#10;d1ywf4eEBpBhHM0iR9NJ1a/ARXl8eUvegqNpxw2Mk5Z3Gd7ryfFptbkQlVsbyttxfdILW/+xF8D3&#10;C9NOyVa84yMwu9XOvRYncyvslayeQNpOxKBeGIUgtUaqZ4wGGCsZ1j82VDGM2k8CnkcSEmLnkNvA&#10;Qp1aVy9WKkoIkWGD0bjMzTizNr3i6wYyjM9DyBt4SjV3aj5Ws3+AMDIcpv14szPpdO+8jkN4/hsA&#10;AP//AwBQSwMEFAAGAAgAAAAhACPlevHbAAAAAwEAAA8AAABkcnMvZG93bnJldi54bWxMj09Lw0AQ&#10;xe9Cv8MyBW9201akppkUEQTxT6NVPG+z0ySYnY3ZbRu/fUcvehl4vMd7v8lWg2vVgfrQeEaYThJQ&#10;xKW3DVcI7293FwtQIRq2pvVMCN8UYJWPzjKTWn/kVzpsYqWkhENqEOoYu1TrUNbkTJj4jli8ne+d&#10;iSL7StveHKXctXqWJFfamYZloTYd3dZUfm72DsF/fD3aYu2etS7WT+X95fzloWDE8/FwswQVaYh/&#10;YfjBF3TIhWnr92yDahHkkfh7xVtcT0FtEebJDHSe6f/s+QkAAP//AwBQSwECLQAUAAYACAAAACEA&#10;toM4kv4AAADhAQAAEwAAAAAAAAAAAAAAAAAAAAAAW0NvbnRlbnRfVHlwZXNdLnhtbFBLAQItABQA&#10;BgAIAAAAIQA4/SH/1gAAAJQBAAALAAAAAAAAAAAAAAAAAC8BAABfcmVscy8ucmVsc1BLAQItABQA&#10;BgAIAAAAIQCM3Yi2ygIAAMwFAAAOAAAAAAAAAAAAAAAAAC4CAABkcnMvZTJvRG9jLnhtbFBLAQIt&#10;ABQABgAIAAAAIQAj5Xrx2wAAAAMBAAAPAAAAAAAAAAAAAAAAACQFAABkcnMvZG93bnJldi54bWxQ&#10;SwUGAAAAAAQABADzAAAALAYAAAAA&#10;" filled="f" fillcolor="#c0504d" stroked="f" strokecolor="#5c83b4" strokeweight="2.25pt">
                  <v:textbox inset=",0,,0">
                    <w:txbxContent>
                      <w:p w14:paraId="56D000B9" w14:textId="77777777" w:rsidR="00F14A93" w:rsidRDefault="00F14A93">
                        <w:pPr>
                          <w:pBdr>
                            <w:top w:val="single" w:sz="4" w:space="1" w:color="7F7F7F" w:themeColor="background1" w:themeShade="7F"/>
                          </w:pBdr>
                          <w:jc w:val="center"/>
                          <w:rPr>
                            <w:color w:val="54A021" w:themeColor="accent2"/>
                          </w:rPr>
                        </w:pPr>
                        <w:r>
                          <w:fldChar w:fldCharType="begin"/>
                        </w:r>
                        <w:r>
                          <w:instrText>PAGE   \* MERGEFORMAT</w:instrText>
                        </w:r>
                        <w:r>
                          <w:fldChar w:fldCharType="separate"/>
                        </w:r>
                        <w:r w:rsidR="00227E40" w:rsidRPr="00227E40">
                          <w:rPr>
                            <w:noProof/>
                            <w:color w:val="54A021" w:themeColor="accent2"/>
                            <w:lang w:val="hr-HR"/>
                          </w:rPr>
                          <w:t>71</w:t>
                        </w:r>
                        <w:r>
                          <w:rPr>
                            <w:color w:val="54A021" w:themeColor="accent2"/>
                          </w:rPr>
                          <w:fldChar w:fldCharType="end"/>
                        </w:r>
                      </w:p>
                    </w:txbxContent>
                  </v:textbox>
                  <w10:wrap anchorx="margin" anchory="margin"/>
                </v:rect>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879474"/>
      <w:docPartObj>
        <w:docPartGallery w:val="Page Numbers (Bottom of Page)"/>
        <w:docPartUnique/>
      </w:docPartObj>
    </w:sdtPr>
    <w:sdtContent>
      <w:p w14:paraId="48D8CFFF" w14:textId="5E4AFE86" w:rsidR="00F14A93" w:rsidRDefault="00F14A93">
        <w:pPr>
          <w:pStyle w:val="Podnoje"/>
        </w:pPr>
        <w:r>
          <w:rPr>
            <w:noProof/>
          </w:rPr>
          <mc:AlternateContent>
            <mc:Choice Requires="wps">
              <w:drawing>
                <wp:anchor distT="0" distB="0" distL="114300" distR="114300" simplePos="0" relativeHeight="251665408" behindDoc="0" locked="0" layoutInCell="1" allowOverlap="1" wp14:anchorId="0452B506" wp14:editId="1BFCE7C3">
                  <wp:simplePos x="0" y="0"/>
                  <wp:positionH relativeFrom="rightMargin">
                    <wp:align>center</wp:align>
                  </wp:positionH>
                  <wp:positionV relativeFrom="bottomMargin">
                    <wp:align>center</wp:align>
                  </wp:positionV>
                  <wp:extent cx="565785" cy="191770"/>
                  <wp:effectExtent l="0" t="0" r="0" b="0"/>
                  <wp:wrapNone/>
                  <wp:docPr id="21" name="Pravokutni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3F768F7" w14:textId="77777777" w:rsidR="00F14A93" w:rsidRDefault="00F14A93">
                              <w:pPr>
                                <w:pBdr>
                                  <w:top w:val="single" w:sz="4" w:space="1" w:color="7F7F7F" w:themeColor="background1" w:themeShade="7F"/>
                                </w:pBdr>
                                <w:jc w:val="center"/>
                                <w:rPr>
                                  <w:color w:val="54A021" w:themeColor="accent2"/>
                                </w:rPr>
                              </w:pPr>
                              <w:r>
                                <w:fldChar w:fldCharType="begin"/>
                              </w:r>
                              <w:r>
                                <w:instrText>PAGE   \* MERGEFORMAT</w:instrText>
                              </w:r>
                              <w:r>
                                <w:fldChar w:fldCharType="separate"/>
                              </w:r>
                              <w:r w:rsidR="00227E40" w:rsidRPr="00227E40">
                                <w:rPr>
                                  <w:noProof/>
                                  <w:color w:val="54A021" w:themeColor="accent2"/>
                                  <w:lang w:val="hr-HR"/>
                                </w:rPr>
                                <w:t>72</w:t>
                              </w:r>
                              <w:r>
                                <w:rPr>
                                  <w:color w:val="54A02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452B506" id="Pravokutnik 21" o:spid="_x0000_s1029" style="position:absolute;margin-left:0;margin-top:0;width:44.55pt;height:15.1pt;rotation:180;flip:x;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bNzAIAAMwFAAAOAAAAZHJzL2Uyb0RvYy54bWysVFFvmzAQfp+0/2D5nQKpSQCVVC0k26Ru&#10;q9TtBzhgglWwme2EtNP++84mSZP2ZdrGA/Kdz3f33X13V9e7rkVbpjSXIsPhRYARE6WsuFhn+Pu3&#10;pRdjpA0VFW2lYBl+Yhpfz9+/uxr6lE1kI9uKKQROhE6HPsONMX3q+7psWEf1heyZgMtaqo4aENXa&#10;rxQdwHvX+pMgmPqDVFWvZMm0Bm0xXuK581/XrDRf61ozg9oMQ27G/ZX7r+zfn1/RdK1o3/Bynwb9&#10;iyw6ygUEPboqqKFoo/gbVx0vldSyNhel7HxZ17xkDgOgCYNXaB4a2jOHBYqj+2OZ9P9zW37Z3ivE&#10;qwxPQowE7aBH94pu5ePGCP6IQAslGnqdguVDf68sSN3fyfJRIyHzhoo1u1FKDg2jFSTm7P2zB1bQ&#10;8BSths+yggB0Y6Sr1q5WHVISuhIGcWA/jOqW9x+tHxsJCoR2rltPx26xnUElKKNpNIsjjEq4CpNw&#10;NnPd9GlqvdrHvdLmA5MdsocMKyCDc0q3d9oAKjA9mFhzIZe8bR0hWnGmAMNRA6Hhqb2zSbj+/kyC&#10;ZBEvYuKRyXThkaAovJtlTrzpMpxFxWWR50X4y8YNSdrwqmLChjlwLSR/1ss960eWHNmmZcsr686m&#10;pNV6lbcKbSlwPQ+igBS2d5D8iZl/noa7BiyvIIUTEtxOEm85jWceWZLIS2ZB7AVhcptMA5KQYnkO&#10;6Y4L9u+Q0AA0jKNZ5Np0kvUrcFEeX96St+Bo2nED66TlXYb3fHL9tNxciMqdDeXteD6phc3/pRZQ&#10;skOnHZMtecchMLvVbpyWw1isZPUE1HYkBvbCKgSqNVI9YzTAWsmw/rGhimHUfhIwHklIiN1DToCD&#10;OtWuDloqSnCRYYPReMzNuLM2veLrBiKM4yHkDYxSzR2b7ZiN2QASK8DKcJj2683upFPZWb0s4flv&#10;AAAA//8DAFBLAwQUAAYACAAAACEAI+V68dsAAAADAQAADwAAAGRycy9kb3ducmV2LnhtbEyPT0vD&#10;QBDF70K/wzIFb3bTVqSmmRQRBPFPo1U8b7PTJJidjdltG799Ry96GXi8x3u/yVaDa9WB+tB4RphO&#10;ElDEpbcNVwjvb3cXC1AhGram9UwI3xRglY/OMpNaf+RXOmxipaSEQ2oQ6hi7VOtQ1uRMmPiOWLyd&#10;752JIvtK294cpdy1epYkV9qZhmWhNh3d1lR+bvYOwX98Pdpi7Z61LtZP5f3l/OWhYMTz8XCzBBVp&#10;iH9h+MEXdMiFaev3bINqEeSR+HvFW1xPQW0R5skMdJ7p/+z5CQAA//8DAFBLAQItABQABgAIAAAA&#10;IQC2gziS/gAAAOEBAAATAAAAAAAAAAAAAAAAAAAAAABbQ29udGVudF9UeXBlc10ueG1sUEsBAi0A&#10;FAAGAAgAAAAhADj9If/WAAAAlAEAAAsAAAAAAAAAAAAAAAAALwEAAF9yZWxzLy5yZWxzUEsBAi0A&#10;FAAGAAgAAAAhAI/gds3MAgAAzAUAAA4AAAAAAAAAAAAAAAAALgIAAGRycy9lMm9Eb2MueG1sUEsB&#10;Ai0AFAAGAAgAAAAhACPlevHbAAAAAwEAAA8AAAAAAAAAAAAAAAAAJgUAAGRycy9kb3ducmV2Lnht&#10;bFBLBQYAAAAABAAEAPMAAAAuBgAAAAA=&#10;" filled="f" fillcolor="#c0504d" stroked="f" strokecolor="#5c83b4" strokeweight="2.25pt">
                  <v:textbox inset=",0,,0">
                    <w:txbxContent>
                      <w:p w14:paraId="73F768F7" w14:textId="77777777" w:rsidR="00F14A93" w:rsidRDefault="00F14A93">
                        <w:pPr>
                          <w:pBdr>
                            <w:top w:val="single" w:sz="4" w:space="1" w:color="7F7F7F" w:themeColor="background1" w:themeShade="7F"/>
                          </w:pBdr>
                          <w:jc w:val="center"/>
                          <w:rPr>
                            <w:color w:val="54A021" w:themeColor="accent2"/>
                          </w:rPr>
                        </w:pPr>
                        <w:r>
                          <w:fldChar w:fldCharType="begin"/>
                        </w:r>
                        <w:r>
                          <w:instrText>PAGE   \* MERGEFORMAT</w:instrText>
                        </w:r>
                        <w:r>
                          <w:fldChar w:fldCharType="separate"/>
                        </w:r>
                        <w:r w:rsidR="00227E40" w:rsidRPr="00227E40">
                          <w:rPr>
                            <w:noProof/>
                            <w:color w:val="54A021" w:themeColor="accent2"/>
                            <w:lang w:val="hr-HR"/>
                          </w:rPr>
                          <w:t>72</w:t>
                        </w:r>
                        <w:r>
                          <w:rPr>
                            <w:color w:val="54A02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9228A" w14:textId="77777777" w:rsidR="001B2DB6" w:rsidRDefault="001B2DB6" w:rsidP="008B23BD">
      <w:r>
        <w:separator/>
      </w:r>
    </w:p>
  </w:footnote>
  <w:footnote w:type="continuationSeparator" w:id="0">
    <w:p w14:paraId="17F37BB2" w14:textId="77777777" w:rsidR="001B2DB6" w:rsidRDefault="001B2DB6" w:rsidP="008B2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E9290" w14:textId="23405B37" w:rsidR="00F14A93" w:rsidRDefault="00F14A93" w:rsidP="000207C6">
    <w:pPr>
      <w:pStyle w:val="Zaglavlje"/>
      <w:tabs>
        <w:tab w:val="clear" w:pos="4536"/>
        <w:tab w:val="clear" w:pos="9072"/>
        <w:tab w:val="center" w:pos="46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80pt;height:180pt" o:bullet="t">
        <v:imagedata r:id="rId1" o:title="MC900432670[1]"/>
      </v:shape>
    </w:pict>
  </w:numPicBullet>
  <w:abstractNum w:abstractNumId="0" w15:restartNumberingAfterBreak="0">
    <w:nsid w:val="0293757F"/>
    <w:multiLevelType w:val="hybridMultilevel"/>
    <w:tmpl w:val="74A431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A16930"/>
    <w:multiLevelType w:val="hybridMultilevel"/>
    <w:tmpl w:val="399C6618"/>
    <w:lvl w:ilvl="0" w:tplc="2FF408E2">
      <w:start w:val="1"/>
      <w:numFmt w:val="decimal"/>
      <w:lvlText w:val="%1."/>
      <w:lvlJc w:val="left"/>
      <w:pPr>
        <w:tabs>
          <w:tab w:val="num" w:pos="720"/>
        </w:tabs>
        <w:ind w:left="720" w:hanging="360"/>
      </w:pPr>
    </w:lvl>
    <w:lvl w:ilvl="1" w:tplc="2B188CAE">
      <w:start w:val="1"/>
      <w:numFmt w:val="decimal"/>
      <w:lvlText w:val="%2."/>
      <w:lvlJc w:val="left"/>
      <w:pPr>
        <w:tabs>
          <w:tab w:val="num" w:pos="1440"/>
        </w:tabs>
        <w:ind w:left="1440" w:hanging="360"/>
      </w:pPr>
    </w:lvl>
    <w:lvl w:ilvl="2" w:tplc="54DABA98">
      <w:start w:val="1"/>
      <w:numFmt w:val="decimal"/>
      <w:lvlText w:val="%3."/>
      <w:lvlJc w:val="left"/>
      <w:pPr>
        <w:tabs>
          <w:tab w:val="num" w:pos="2160"/>
        </w:tabs>
        <w:ind w:left="2160" w:hanging="360"/>
      </w:pPr>
    </w:lvl>
    <w:lvl w:ilvl="3" w:tplc="D366A5D8">
      <w:start w:val="1"/>
      <w:numFmt w:val="decimal"/>
      <w:lvlText w:val="%4."/>
      <w:lvlJc w:val="left"/>
      <w:pPr>
        <w:tabs>
          <w:tab w:val="num" w:pos="2880"/>
        </w:tabs>
        <w:ind w:left="2880" w:hanging="360"/>
      </w:pPr>
    </w:lvl>
    <w:lvl w:ilvl="4" w:tplc="D586F092">
      <w:start w:val="1"/>
      <w:numFmt w:val="decimal"/>
      <w:lvlText w:val="%5."/>
      <w:lvlJc w:val="left"/>
      <w:pPr>
        <w:tabs>
          <w:tab w:val="num" w:pos="3600"/>
        </w:tabs>
        <w:ind w:left="3600" w:hanging="360"/>
      </w:pPr>
    </w:lvl>
    <w:lvl w:ilvl="5" w:tplc="C2361106">
      <w:start w:val="1"/>
      <w:numFmt w:val="decimal"/>
      <w:lvlText w:val="%6."/>
      <w:lvlJc w:val="left"/>
      <w:pPr>
        <w:tabs>
          <w:tab w:val="num" w:pos="4320"/>
        </w:tabs>
        <w:ind w:left="4320" w:hanging="360"/>
      </w:pPr>
    </w:lvl>
    <w:lvl w:ilvl="6" w:tplc="6E809504">
      <w:start w:val="1"/>
      <w:numFmt w:val="decimal"/>
      <w:lvlText w:val="%7."/>
      <w:lvlJc w:val="left"/>
      <w:pPr>
        <w:tabs>
          <w:tab w:val="num" w:pos="5040"/>
        </w:tabs>
        <w:ind w:left="5040" w:hanging="360"/>
      </w:pPr>
    </w:lvl>
    <w:lvl w:ilvl="7" w:tplc="52E80826">
      <w:start w:val="1"/>
      <w:numFmt w:val="decimal"/>
      <w:lvlText w:val="%8."/>
      <w:lvlJc w:val="left"/>
      <w:pPr>
        <w:tabs>
          <w:tab w:val="num" w:pos="5760"/>
        </w:tabs>
        <w:ind w:left="5760" w:hanging="360"/>
      </w:pPr>
    </w:lvl>
    <w:lvl w:ilvl="8" w:tplc="1598B266">
      <w:start w:val="1"/>
      <w:numFmt w:val="decimal"/>
      <w:lvlText w:val="%9."/>
      <w:lvlJc w:val="left"/>
      <w:pPr>
        <w:tabs>
          <w:tab w:val="num" w:pos="6480"/>
        </w:tabs>
        <w:ind w:left="6480" w:hanging="360"/>
      </w:pPr>
    </w:lvl>
  </w:abstractNum>
  <w:abstractNum w:abstractNumId="2" w15:restartNumberingAfterBreak="0">
    <w:nsid w:val="046D661A"/>
    <w:multiLevelType w:val="hybridMultilevel"/>
    <w:tmpl w:val="E8A83D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B37D51"/>
    <w:multiLevelType w:val="hybridMultilevel"/>
    <w:tmpl w:val="85E4DF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357844"/>
    <w:multiLevelType w:val="hybridMultilevel"/>
    <w:tmpl w:val="846A76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AE80F55"/>
    <w:multiLevelType w:val="hybridMultilevel"/>
    <w:tmpl w:val="AA4A4D34"/>
    <w:lvl w:ilvl="0" w:tplc="041A000F">
      <w:start w:val="1"/>
      <w:numFmt w:val="decimal"/>
      <w:lvlText w:val="%1."/>
      <w:lvlJc w:val="left"/>
      <w:pPr>
        <w:ind w:left="491" w:hanging="360"/>
      </w:pPr>
    </w:lvl>
    <w:lvl w:ilvl="1" w:tplc="041A0019" w:tentative="1">
      <w:start w:val="1"/>
      <w:numFmt w:val="lowerLetter"/>
      <w:lvlText w:val="%2."/>
      <w:lvlJc w:val="left"/>
      <w:pPr>
        <w:ind w:left="1211" w:hanging="360"/>
      </w:pPr>
    </w:lvl>
    <w:lvl w:ilvl="2" w:tplc="041A001B" w:tentative="1">
      <w:start w:val="1"/>
      <w:numFmt w:val="lowerRoman"/>
      <w:lvlText w:val="%3."/>
      <w:lvlJc w:val="right"/>
      <w:pPr>
        <w:ind w:left="1931" w:hanging="180"/>
      </w:pPr>
    </w:lvl>
    <w:lvl w:ilvl="3" w:tplc="041A000F" w:tentative="1">
      <w:start w:val="1"/>
      <w:numFmt w:val="decimal"/>
      <w:lvlText w:val="%4."/>
      <w:lvlJc w:val="left"/>
      <w:pPr>
        <w:ind w:left="2651" w:hanging="360"/>
      </w:pPr>
    </w:lvl>
    <w:lvl w:ilvl="4" w:tplc="041A0019" w:tentative="1">
      <w:start w:val="1"/>
      <w:numFmt w:val="lowerLetter"/>
      <w:lvlText w:val="%5."/>
      <w:lvlJc w:val="left"/>
      <w:pPr>
        <w:ind w:left="3371" w:hanging="360"/>
      </w:pPr>
    </w:lvl>
    <w:lvl w:ilvl="5" w:tplc="041A001B" w:tentative="1">
      <w:start w:val="1"/>
      <w:numFmt w:val="lowerRoman"/>
      <w:lvlText w:val="%6."/>
      <w:lvlJc w:val="right"/>
      <w:pPr>
        <w:ind w:left="4091" w:hanging="180"/>
      </w:pPr>
    </w:lvl>
    <w:lvl w:ilvl="6" w:tplc="041A000F" w:tentative="1">
      <w:start w:val="1"/>
      <w:numFmt w:val="decimal"/>
      <w:lvlText w:val="%7."/>
      <w:lvlJc w:val="left"/>
      <w:pPr>
        <w:ind w:left="4811" w:hanging="360"/>
      </w:pPr>
    </w:lvl>
    <w:lvl w:ilvl="7" w:tplc="041A0019" w:tentative="1">
      <w:start w:val="1"/>
      <w:numFmt w:val="lowerLetter"/>
      <w:lvlText w:val="%8."/>
      <w:lvlJc w:val="left"/>
      <w:pPr>
        <w:ind w:left="5531" w:hanging="360"/>
      </w:pPr>
    </w:lvl>
    <w:lvl w:ilvl="8" w:tplc="041A001B" w:tentative="1">
      <w:start w:val="1"/>
      <w:numFmt w:val="lowerRoman"/>
      <w:lvlText w:val="%9."/>
      <w:lvlJc w:val="right"/>
      <w:pPr>
        <w:ind w:left="6251" w:hanging="180"/>
      </w:pPr>
    </w:lvl>
  </w:abstractNum>
  <w:abstractNum w:abstractNumId="6" w15:restartNumberingAfterBreak="0">
    <w:nsid w:val="0B3D59E2"/>
    <w:multiLevelType w:val="hybridMultilevel"/>
    <w:tmpl w:val="F31052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CB8240A"/>
    <w:multiLevelType w:val="hybridMultilevel"/>
    <w:tmpl w:val="A42486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1F4F77"/>
    <w:multiLevelType w:val="hybridMultilevel"/>
    <w:tmpl w:val="BF42DED8"/>
    <w:lvl w:ilvl="0" w:tplc="FB241B3A">
      <w:start w:val="1"/>
      <w:numFmt w:val="bullet"/>
      <w:lvlText w:val="-"/>
      <w:lvlJc w:val="left"/>
      <w:pPr>
        <w:ind w:left="720" w:hanging="360"/>
      </w:pPr>
      <w:rPr>
        <w:rFonts w:ascii="Courier" w:eastAsia="Courier" w:hAnsi="Courier" w:cs="Courier"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085637"/>
    <w:multiLevelType w:val="multilevel"/>
    <w:tmpl w:val="88A21A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7432909"/>
    <w:multiLevelType w:val="hybridMultilevel"/>
    <w:tmpl w:val="E216FC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9755249"/>
    <w:multiLevelType w:val="hybridMultilevel"/>
    <w:tmpl w:val="EB70E826"/>
    <w:lvl w:ilvl="0" w:tplc="FB241B3A">
      <w:start w:val="1"/>
      <w:numFmt w:val="bullet"/>
      <w:lvlText w:val="-"/>
      <w:lvlJc w:val="left"/>
      <w:pPr>
        <w:tabs>
          <w:tab w:val="num" w:pos="1080"/>
        </w:tabs>
        <w:ind w:left="1080" w:hanging="360"/>
      </w:pPr>
      <w:rPr>
        <w:rFonts w:ascii="Courier" w:eastAsia="Courier" w:hAnsi="Courier" w:cs="Courier" w:hint="default"/>
      </w:rPr>
    </w:lvl>
    <w:lvl w:ilvl="1" w:tplc="E12E48E0">
      <w:numFmt w:val="bullet"/>
      <w:lvlText w:val="-"/>
      <w:lvlJc w:val="left"/>
      <w:pPr>
        <w:tabs>
          <w:tab w:val="num" w:pos="1800"/>
        </w:tabs>
        <w:ind w:left="1800" w:hanging="360"/>
      </w:pPr>
      <w:rPr>
        <w:rFonts w:ascii="Times New Roman" w:eastAsia="SimSu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A392706"/>
    <w:multiLevelType w:val="hybridMultilevel"/>
    <w:tmpl w:val="B4A6D852"/>
    <w:lvl w:ilvl="0" w:tplc="A894C794">
      <w:start w:val="2011"/>
      <w:numFmt w:val="bullet"/>
      <w:lvlText w:val="-"/>
      <w:lvlPicBulletId w:val="0"/>
      <w:lvlJc w:val="left"/>
      <w:pPr>
        <w:ind w:left="720" w:hanging="360"/>
      </w:pPr>
      <w:rPr>
        <w:rFonts w:ascii="Calibri" w:eastAsia="Times New Roman" w:hAnsi="Calibri"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27D3FE3"/>
    <w:multiLevelType w:val="hybridMultilevel"/>
    <w:tmpl w:val="62AAADAA"/>
    <w:lvl w:ilvl="0" w:tplc="FB241B3A">
      <w:start w:val="1"/>
      <w:numFmt w:val="bullet"/>
      <w:lvlText w:val="-"/>
      <w:lvlJc w:val="left"/>
      <w:pPr>
        <w:ind w:left="720" w:hanging="360"/>
      </w:pPr>
      <w:rPr>
        <w:rFonts w:ascii="Courier" w:eastAsia="Courier" w:hAnsi="Courier" w:cs="Courier"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BCE4848"/>
    <w:multiLevelType w:val="hybridMultilevel"/>
    <w:tmpl w:val="BE847BB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BFF21F0"/>
    <w:multiLevelType w:val="hybridMultilevel"/>
    <w:tmpl w:val="C76ACA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C1B46C1"/>
    <w:multiLevelType w:val="hybridMultilevel"/>
    <w:tmpl w:val="1AC2CC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D693FB4"/>
    <w:multiLevelType w:val="hybridMultilevel"/>
    <w:tmpl w:val="152A3344"/>
    <w:lvl w:ilvl="0" w:tplc="BDEEDC4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F7061"/>
    <w:multiLevelType w:val="hybridMultilevel"/>
    <w:tmpl w:val="C76ACA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4C75C3"/>
    <w:multiLevelType w:val="hybridMultilevel"/>
    <w:tmpl w:val="D228C04C"/>
    <w:lvl w:ilvl="0" w:tplc="9620F844">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560ABB"/>
    <w:multiLevelType w:val="hybridMultilevel"/>
    <w:tmpl w:val="B8BA40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87A71CF"/>
    <w:multiLevelType w:val="hybridMultilevel"/>
    <w:tmpl w:val="20388490"/>
    <w:lvl w:ilvl="0" w:tplc="041A0001">
      <w:start w:val="1"/>
      <w:numFmt w:val="bullet"/>
      <w:lvlText w:val=""/>
      <w:lvlJc w:val="left"/>
      <w:pPr>
        <w:ind w:left="720" w:hanging="360"/>
      </w:pPr>
      <w:rPr>
        <w:rFonts w:ascii="Symbol" w:hAnsi="Symbol" w:hint="default"/>
      </w:rPr>
    </w:lvl>
    <w:lvl w:ilvl="1" w:tplc="270A19A2">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16B5ED0"/>
    <w:multiLevelType w:val="hybridMultilevel"/>
    <w:tmpl w:val="1C16D5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1A21304"/>
    <w:multiLevelType w:val="hybridMultilevel"/>
    <w:tmpl w:val="B32A01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26A292F"/>
    <w:multiLevelType w:val="hybridMultilevel"/>
    <w:tmpl w:val="13D65F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9824E1D"/>
    <w:multiLevelType w:val="hybridMultilevel"/>
    <w:tmpl w:val="C76ACA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0081983"/>
    <w:multiLevelType w:val="hybridMultilevel"/>
    <w:tmpl w:val="05E8CE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7F941F5"/>
    <w:multiLevelType w:val="hybridMultilevel"/>
    <w:tmpl w:val="18446274"/>
    <w:lvl w:ilvl="0" w:tplc="FB241B3A">
      <w:start w:val="1"/>
      <w:numFmt w:val="bullet"/>
      <w:lvlText w:val="-"/>
      <w:lvlJc w:val="left"/>
      <w:pPr>
        <w:ind w:left="720" w:hanging="360"/>
      </w:pPr>
      <w:rPr>
        <w:rFonts w:ascii="Courier" w:eastAsia="Courier" w:hAnsi="Courier" w:cs="Courier"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11E013C"/>
    <w:multiLevelType w:val="hybridMultilevel"/>
    <w:tmpl w:val="6B7285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7FB45B4"/>
    <w:multiLevelType w:val="hybridMultilevel"/>
    <w:tmpl w:val="0B480502"/>
    <w:lvl w:ilvl="0" w:tplc="A894C794">
      <w:start w:val="2011"/>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BF8633B"/>
    <w:multiLevelType w:val="hybridMultilevel"/>
    <w:tmpl w:val="C76ACA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E5578F4"/>
    <w:multiLevelType w:val="hybridMultilevel"/>
    <w:tmpl w:val="F10862C8"/>
    <w:lvl w:ilvl="0" w:tplc="E74AA2E2">
      <w:start w:val="1"/>
      <w:numFmt w:val="decimal"/>
      <w:lvlText w:val="%1."/>
      <w:lvlJc w:val="left"/>
      <w:pPr>
        <w:ind w:left="720" w:hanging="360"/>
      </w:pPr>
      <w:rPr>
        <w:rFonts w:ascii="Times New Roman" w:eastAsiaTheme="minorHAnsi" w:hAnsi="Times New Roman"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1E7753C"/>
    <w:multiLevelType w:val="multilevel"/>
    <w:tmpl w:val="9260FE4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3140AE8"/>
    <w:multiLevelType w:val="hybridMultilevel"/>
    <w:tmpl w:val="4AD2AF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6B417F7"/>
    <w:multiLevelType w:val="hybridMultilevel"/>
    <w:tmpl w:val="D19262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83D0248"/>
    <w:multiLevelType w:val="multilevel"/>
    <w:tmpl w:val="7E1A199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8940568"/>
    <w:multiLevelType w:val="multilevel"/>
    <w:tmpl w:val="1118251C"/>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62305B"/>
    <w:multiLevelType w:val="hybridMultilevel"/>
    <w:tmpl w:val="98AA444E"/>
    <w:lvl w:ilvl="0" w:tplc="8E48FF60">
      <w:start w:val="1"/>
      <w:numFmt w:val="bullet"/>
      <w:lvlText w:val=""/>
      <w:lvlPicBulletId w:val="0"/>
      <w:lvlJc w:val="left"/>
      <w:pPr>
        <w:ind w:left="720" w:hanging="360"/>
      </w:pPr>
      <w:rPr>
        <w:rFonts w:ascii="Symbol" w:hAnsi="Symbol" w:cs="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9"/>
  </w:num>
  <w:num w:numId="2">
    <w:abstractNumId w:val="37"/>
  </w:num>
  <w:num w:numId="3">
    <w:abstractNumId w:val="12"/>
  </w:num>
  <w:num w:numId="4">
    <w:abstractNumId w:val="36"/>
  </w:num>
  <w:num w:numId="5">
    <w:abstractNumId w:val="17"/>
  </w:num>
  <w:num w:numId="6">
    <w:abstractNumId w:val="19"/>
  </w:num>
  <w:num w:numId="7">
    <w:abstractNumId w:val="15"/>
  </w:num>
  <w:num w:numId="8">
    <w:abstractNumId w:val="25"/>
  </w:num>
  <w:num w:numId="9">
    <w:abstractNumId w:val="30"/>
  </w:num>
  <w:num w:numId="10">
    <w:abstractNumId w:val="18"/>
  </w:num>
  <w:num w:numId="11">
    <w:abstractNumId w:val="9"/>
  </w:num>
  <w:num w:numId="12">
    <w:abstractNumId w:val="32"/>
  </w:num>
  <w:num w:numId="13">
    <w:abstractNumId w:val="20"/>
  </w:num>
  <w:num w:numId="14">
    <w:abstractNumId w:val="21"/>
  </w:num>
  <w:num w:numId="15">
    <w:abstractNumId w:val="35"/>
  </w:num>
  <w:num w:numId="16">
    <w:abstractNumId w:val="11"/>
  </w:num>
  <w:num w:numId="17">
    <w:abstractNumId w:val="13"/>
  </w:num>
  <w:num w:numId="18">
    <w:abstractNumId w:val="8"/>
  </w:num>
  <w:num w:numId="19">
    <w:abstractNumId w:val="27"/>
  </w:num>
  <w:num w:numId="20">
    <w:abstractNumId w:val="33"/>
  </w:num>
  <w:num w:numId="21">
    <w:abstractNumId w:val="26"/>
  </w:num>
  <w:num w:numId="22">
    <w:abstractNumId w:val="24"/>
  </w:num>
  <w:num w:numId="23">
    <w:abstractNumId w:val="5"/>
  </w:num>
  <w:num w:numId="24">
    <w:abstractNumId w:val="22"/>
  </w:num>
  <w:num w:numId="25">
    <w:abstractNumId w:val="28"/>
  </w:num>
  <w:num w:numId="26">
    <w:abstractNumId w:val="0"/>
  </w:num>
  <w:num w:numId="27">
    <w:abstractNumId w:val="16"/>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31"/>
  </w:num>
  <w:num w:numId="31">
    <w:abstractNumId w:val="2"/>
  </w:num>
  <w:num w:numId="32">
    <w:abstractNumId w:val="7"/>
  </w:num>
  <w:num w:numId="33">
    <w:abstractNumId w:val="4"/>
  </w:num>
  <w:num w:numId="34">
    <w:abstractNumId w:val="23"/>
  </w:num>
  <w:num w:numId="35">
    <w:abstractNumId w:val="3"/>
  </w:num>
  <w:num w:numId="36">
    <w:abstractNumId w:val="10"/>
  </w:num>
  <w:num w:numId="37">
    <w:abstractNumId w:val="14"/>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682"/>
    <w:rsid w:val="00003B58"/>
    <w:rsid w:val="0000785B"/>
    <w:rsid w:val="00011682"/>
    <w:rsid w:val="00017FAE"/>
    <w:rsid w:val="000207C6"/>
    <w:rsid w:val="00021992"/>
    <w:rsid w:val="00026623"/>
    <w:rsid w:val="00054A37"/>
    <w:rsid w:val="0006603D"/>
    <w:rsid w:val="0007564E"/>
    <w:rsid w:val="00075C9F"/>
    <w:rsid w:val="00076F96"/>
    <w:rsid w:val="000A046E"/>
    <w:rsid w:val="000A0654"/>
    <w:rsid w:val="000A6F64"/>
    <w:rsid w:val="000B5221"/>
    <w:rsid w:val="000C4BEA"/>
    <w:rsid w:val="000D34C6"/>
    <w:rsid w:val="000F53A2"/>
    <w:rsid w:val="00103887"/>
    <w:rsid w:val="001137E8"/>
    <w:rsid w:val="001149EB"/>
    <w:rsid w:val="00121ED4"/>
    <w:rsid w:val="00126B1B"/>
    <w:rsid w:val="00130A8B"/>
    <w:rsid w:val="001321B9"/>
    <w:rsid w:val="00140C56"/>
    <w:rsid w:val="001456C6"/>
    <w:rsid w:val="00145FA2"/>
    <w:rsid w:val="00150AB0"/>
    <w:rsid w:val="00153C15"/>
    <w:rsid w:val="0016403A"/>
    <w:rsid w:val="001645CB"/>
    <w:rsid w:val="00177DF2"/>
    <w:rsid w:val="001850B4"/>
    <w:rsid w:val="00197562"/>
    <w:rsid w:val="001A6D76"/>
    <w:rsid w:val="001B2DB6"/>
    <w:rsid w:val="001C625F"/>
    <w:rsid w:val="001E3707"/>
    <w:rsid w:val="001F28B9"/>
    <w:rsid w:val="001F67F2"/>
    <w:rsid w:val="00214ED5"/>
    <w:rsid w:val="00215349"/>
    <w:rsid w:val="00222EA0"/>
    <w:rsid w:val="00227E40"/>
    <w:rsid w:val="00230385"/>
    <w:rsid w:val="002306C8"/>
    <w:rsid w:val="002706D9"/>
    <w:rsid w:val="00294E94"/>
    <w:rsid w:val="002A339A"/>
    <w:rsid w:val="002A4EA6"/>
    <w:rsid w:val="002A77ED"/>
    <w:rsid w:val="002B4692"/>
    <w:rsid w:val="002C1D5D"/>
    <w:rsid w:val="002C2DE5"/>
    <w:rsid w:val="002C2E27"/>
    <w:rsid w:val="002C3903"/>
    <w:rsid w:val="002C7C1C"/>
    <w:rsid w:val="002D060A"/>
    <w:rsid w:val="002D1B29"/>
    <w:rsid w:val="002D3C4D"/>
    <w:rsid w:val="002D509D"/>
    <w:rsid w:val="002D7630"/>
    <w:rsid w:val="002D7F0B"/>
    <w:rsid w:val="002E797B"/>
    <w:rsid w:val="002F1BC1"/>
    <w:rsid w:val="002F7285"/>
    <w:rsid w:val="002F79D1"/>
    <w:rsid w:val="00336BAC"/>
    <w:rsid w:val="003400E0"/>
    <w:rsid w:val="003472C2"/>
    <w:rsid w:val="00374E3B"/>
    <w:rsid w:val="003A14A5"/>
    <w:rsid w:val="003A1893"/>
    <w:rsid w:val="003B0242"/>
    <w:rsid w:val="003B303A"/>
    <w:rsid w:val="003C0746"/>
    <w:rsid w:val="003C0C44"/>
    <w:rsid w:val="003C1E85"/>
    <w:rsid w:val="003C6E00"/>
    <w:rsid w:val="003C7B97"/>
    <w:rsid w:val="003D4943"/>
    <w:rsid w:val="003D7071"/>
    <w:rsid w:val="003E5524"/>
    <w:rsid w:val="004073EA"/>
    <w:rsid w:val="00411525"/>
    <w:rsid w:val="004116D6"/>
    <w:rsid w:val="004239E2"/>
    <w:rsid w:val="00425268"/>
    <w:rsid w:val="00434655"/>
    <w:rsid w:val="0043496C"/>
    <w:rsid w:val="00445AB4"/>
    <w:rsid w:val="0044746C"/>
    <w:rsid w:val="0046605B"/>
    <w:rsid w:val="004759C2"/>
    <w:rsid w:val="00480CC9"/>
    <w:rsid w:val="0048606A"/>
    <w:rsid w:val="0049235D"/>
    <w:rsid w:val="004B27F2"/>
    <w:rsid w:val="004B38E9"/>
    <w:rsid w:val="004B6E9E"/>
    <w:rsid w:val="004C1686"/>
    <w:rsid w:val="00580031"/>
    <w:rsid w:val="00583899"/>
    <w:rsid w:val="00591A24"/>
    <w:rsid w:val="00595571"/>
    <w:rsid w:val="005967EA"/>
    <w:rsid w:val="005A2939"/>
    <w:rsid w:val="005A35BC"/>
    <w:rsid w:val="005B2643"/>
    <w:rsid w:val="005C6F30"/>
    <w:rsid w:val="005D1FD0"/>
    <w:rsid w:val="005F2EEE"/>
    <w:rsid w:val="0065717B"/>
    <w:rsid w:val="00666208"/>
    <w:rsid w:val="00667A80"/>
    <w:rsid w:val="0067087C"/>
    <w:rsid w:val="00680D17"/>
    <w:rsid w:val="00691DA1"/>
    <w:rsid w:val="00692C99"/>
    <w:rsid w:val="006B7AC6"/>
    <w:rsid w:val="006D0913"/>
    <w:rsid w:val="006D16B0"/>
    <w:rsid w:val="006E468D"/>
    <w:rsid w:val="006F79CB"/>
    <w:rsid w:val="007028B1"/>
    <w:rsid w:val="00716B29"/>
    <w:rsid w:val="00724C2E"/>
    <w:rsid w:val="00740192"/>
    <w:rsid w:val="00742AF2"/>
    <w:rsid w:val="00754678"/>
    <w:rsid w:val="00765BD5"/>
    <w:rsid w:val="0078473D"/>
    <w:rsid w:val="0079171D"/>
    <w:rsid w:val="007A5E3F"/>
    <w:rsid w:val="007C2D50"/>
    <w:rsid w:val="007E2CD1"/>
    <w:rsid w:val="007E7CA4"/>
    <w:rsid w:val="00811FE3"/>
    <w:rsid w:val="0084693B"/>
    <w:rsid w:val="00846DA0"/>
    <w:rsid w:val="0086208F"/>
    <w:rsid w:val="008676CF"/>
    <w:rsid w:val="00876733"/>
    <w:rsid w:val="00890C75"/>
    <w:rsid w:val="00893520"/>
    <w:rsid w:val="008A2675"/>
    <w:rsid w:val="008A740D"/>
    <w:rsid w:val="008A799E"/>
    <w:rsid w:val="008B0B8D"/>
    <w:rsid w:val="008B23BD"/>
    <w:rsid w:val="008D5FC3"/>
    <w:rsid w:val="008E202C"/>
    <w:rsid w:val="008E2459"/>
    <w:rsid w:val="008F27FC"/>
    <w:rsid w:val="009058A9"/>
    <w:rsid w:val="00906927"/>
    <w:rsid w:val="00910E75"/>
    <w:rsid w:val="00946E56"/>
    <w:rsid w:val="00961B4C"/>
    <w:rsid w:val="00967C03"/>
    <w:rsid w:val="0098591D"/>
    <w:rsid w:val="009A0E3F"/>
    <w:rsid w:val="009A20B8"/>
    <w:rsid w:val="009B321A"/>
    <w:rsid w:val="009C4A90"/>
    <w:rsid w:val="009E30DB"/>
    <w:rsid w:val="009E332E"/>
    <w:rsid w:val="009F0278"/>
    <w:rsid w:val="00A315CF"/>
    <w:rsid w:val="00A442D7"/>
    <w:rsid w:val="00A54C61"/>
    <w:rsid w:val="00A71293"/>
    <w:rsid w:val="00A933F5"/>
    <w:rsid w:val="00AA2243"/>
    <w:rsid w:val="00AD2AEA"/>
    <w:rsid w:val="00AD40A4"/>
    <w:rsid w:val="00AE3B13"/>
    <w:rsid w:val="00AE3CA6"/>
    <w:rsid w:val="00AE3FEA"/>
    <w:rsid w:val="00AE56FB"/>
    <w:rsid w:val="00AF53D4"/>
    <w:rsid w:val="00B0355A"/>
    <w:rsid w:val="00B04D80"/>
    <w:rsid w:val="00B104EE"/>
    <w:rsid w:val="00B20AD3"/>
    <w:rsid w:val="00B23F25"/>
    <w:rsid w:val="00B32501"/>
    <w:rsid w:val="00B56C63"/>
    <w:rsid w:val="00B60F59"/>
    <w:rsid w:val="00B61CA3"/>
    <w:rsid w:val="00B77FAB"/>
    <w:rsid w:val="00B92320"/>
    <w:rsid w:val="00BA259B"/>
    <w:rsid w:val="00BB6CCE"/>
    <w:rsid w:val="00BE2C75"/>
    <w:rsid w:val="00BE2DDB"/>
    <w:rsid w:val="00BF107F"/>
    <w:rsid w:val="00C13A30"/>
    <w:rsid w:val="00C2040A"/>
    <w:rsid w:val="00C450D2"/>
    <w:rsid w:val="00C4640A"/>
    <w:rsid w:val="00C473FC"/>
    <w:rsid w:val="00C529C6"/>
    <w:rsid w:val="00C75AF7"/>
    <w:rsid w:val="00C825E0"/>
    <w:rsid w:val="00C83CFD"/>
    <w:rsid w:val="00CA3811"/>
    <w:rsid w:val="00CA431C"/>
    <w:rsid w:val="00CA5822"/>
    <w:rsid w:val="00CC2848"/>
    <w:rsid w:val="00CE2C82"/>
    <w:rsid w:val="00D046C3"/>
    <w:rsid w:val="00D416EB"/>
    <w:rsid w:val="00D5693E"/>
    <w:rsid w:val="00D918C7"/>
    <w:rsid w:val="00D93FE5"/>
    <w:rsid w:val="00DB5B75"/>
    <w:rsid w:val="00DD63A9"/>
    <w:rsid w:val="00DE11D5"/>
    <w:rsid w:val="00DE617C"/>
    <w:rsid w:val="00DF0E5E"/>
    <w:rsid w:val="00DF61BF"/>
    <w:rsid w:val="00E0750A"/>
    <w:rsid w:val="00E127AC"/>
    <w:rsid w:val="00E21865"/>
    <w:rsid w:val="00E2404D"/>
    <w:rsid w:val="00E3036B"/>
    <w:rsid w:val="00E4154D"/>
    <w:rsid w:val="00E5223F"/>
    <w:rsid w:val="00E64ACE"/>
    <w:rsid w:val="00EA1971"/>
    <w:rsid w:val="00EC0F6C"/>
    <w:rsid w:val="00EC5142"/>
    <w:rsid w:val="00EC5C00"/>
    <w:rsid w:val="00ED1BF4"/>
    <w:rsid w:val="00EF06CF"/>
    <w:rsid w:val="00EF0DC0"/>
    <w:rsid w:val="00F045E2"/>
    <w:rsid w:val="00F0649D"/>
    <w:rsid w:val="00F13645"/>
    <w:rsid w:val="00F14A93"/>
    <w:rsid w:val="00F36560"/>
    <w:rsid w:val="00F44637"/>
    <w:rsid w:val="00F47F51"/>
    <w:rsid w:val="00F6283F"/>
    <w:rsid w:val="00F67A73"/>
    <w:rsid w:val="00F71477"/>
    <w:rsid w:val="00F859C7"/>
    <w:rsid w:val="00F9354F"/>
    <w:rsid w:val="00FB4EF7"/>
    <w:rsid w:val="00FD0058"/>
    <w:rsid w:val="00FE5E5F"/>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2A3CB"/>
  <w15:chartTrackingRefBased/>
  <w15:docId w15:val="{7ABA7CEA-D7E3-4A11-ACA9-EB043BE3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17B"/>
    <w:pPr>
      <w:spacing w:after="0" w:line="240" w:lineRule="auto"/>
    </w:pPr>
    <w:rPr>
      <w:rFonts w:ascii="Times New Roman" w:hAnsi="Times New Roman" w:cs="Times New Roman"/>
      <w:sz w:val="24"/>
      <w:szCs w:val="24"/>
      <w:lang w:eastAsia="en-US"/>
    </w:rPr>
  </w:style>
  <w:style w:type="paragraph" w:styleId="Naslov1">
    <w:name w:val="heading 1"/>
    <w:basedOn w:val="Normal"/>
    <w:next w:val="Normal"/>
    <w:link w:val="Naslov1Char"/>
    <w:uiPriority w:val="9"/>
    <w:qFormat/>
    <w:pPr>
      <w:keepNext/>
      <w:keepLines/>
      <w:pBdr>
        <w:bottom w:val="single" w:sz="4" w:space="1" w:color="90C226" w:themeColor="accent1"/>
      </w:pBdr>
      <w:spacing w:before="400" w:after="40"/>
      <w:outlineLvl w:val="0"/>
    </w:pPr>
    <w:rPr>
      <w:rFonts w:asciiTheme="majorHAnsi" w:eastAsiaTheme="majorEastAsia" w:hAnsiTheme="majorHAnsi" w:cstheme="majorBidi"/>
      <w:color w:val="90C226" w:themeColor="accent1"/>
      <w:sz w:val="32"/>
      <w:szCs w:val="32"/>
      <w:lang w:eastAsia="ja-JP"/>
    </w:rPr>
  </w:style>
  <w:style w:type="paragraph" w:styleId="Naslov2">
    <w:name w:val="heading 2"/>
    <w:basedOn w:val="Normal"/>
    <w:next w:val="Normal"/>
    <w:link w:val="Naslov2Char"/>
    <w:uiPriority w:val="9"/>
    <w:unhideWhenUsed/>
    <w:qFormat/>
    <w:pPr>
      <w:keepNext/>
      <w:keepLines/>
      <w:spacing w:before="160"/>
      <w:outlineLvl w:val="1"/>
    </w:pPr>
    <w:rPr>
      <w:rFonts w:asciiTheme="majorHAnsi" w:eastAsiaTheme="majorEastAsia" w:hAnsiTheme="majorHAnsi" w:cstheme="majorBidi"/>
      <w:color w:val="90C226" w:themeColor="accent1"/>
      <w:sz w:val="28"/>
      <w:szCs w:val="28"/>
      <w:lang w:eastAsia="ja-JP"/>
    </w:rPr>
  </w:style>
  <w:style w:type="paragraph" w:styleId="Naslov3">
    <w:name w:val="heading 3"/>
    <w:basedOn w:val="Normal"/>
    <w:next w:val="Normal"/>
    <w:link w:val="Naslov3Char"/>
    <w:uiPriority w:val="9"/>
    <w:unhideWhenUsed/>
    <w:qFormat/>
    <w:pPr>
      <w:keepNext/>
      <w:keepLines/>
      <w:spacing w:before="80"/>
      <w:outlineLvl w:val="2"/>
    </w:pPr>
    <w:rPr>
      <w:rFonts w:asciiTheme="majorHAnsi" w:eastAsiaTheme="majorEastAsia" w:hAnsiTheme="majorHAnsi" w:cstheme="majorBidi"/>
      <w:color w:val="404040" w:themeColor="text1" w:themeTint="BF"/>
      <w:sz w:val="26"/>
      <w:szCs w:val="26"/>
      <w:lang w:eastAsia="ja-JP"/>
    </w:rPr>
  </w:style>
  <w:style w:type="paragraph" w:styleId="Naslov4">
    <w:name w:val="heading 4"/>
    <w:basedOn w:val="Normal"/>
    <w:next w:val="Normal"/>
    <w:link w:val="Naslov4Char"/>
    <w:uiPriority w:val="9"/>
    <w:semiHidden/>
    <w:unhideWhenUsed/>
    <w:qFormat/>
    <w:pPr>
      <w:keepNext/>
      <w:keepLines/>
      <w:spacing w:before="80" w:line="264" w:lineRule="auto"/>
      <w:outlineLvl w:val="3"/>
    </w:pPr>
    <w:rPr>
      <w:rFonts w:asciiTheme="majorHAnsi" w:eastAsiaTheme="majorEastAsia" w:hAnsiTheme="majorHAnsi" w:cstheme="majorBidi"/>
      <w:lang w:eastAsia="ja-JP"/>
    </w:rPr>
  </w:style>
  <w:style w:type="paragraph" w:styleId="Naslov5">
    <w:name w:val="heading 5"/>
    <w:basedOn w:val="Normal"/>
    <w:next w:val="Normal"/>
    <w:link w:val="Naslov5Char"/>
    <w:uiPriority w:val="9"/>
    <w:semiHidden/>
    <w:unhideWhenUsed/>
    <w:qFormat/>
    <w:pPr>
      <w:keepNext/>
      <w:keepLines/>
      <w:spacing w:before="80" w:line="264" w:lineRule="auto"/>
      <w:outlineLvl w:val="4"/>
    </w:pPr>
    <w:rPr>
      <w:rFonts w:asciiTheme="majorHAnsi" w:eastAsiaTheme="majorEastAsia" w:hAnsiTheme="majorHAnsi" w:cstheme="majorBidi"/>
      <w:i/>
      <w:iCs/>
      <w:sz w:val="22"/>
      <w:szCs w:val="22"/>
      <w:lang w:eastAsia="ja-JP"/>
    </w:rPr>
  </w:style>
  <w:style w:type="paragraph" w:styleId="Naslov6">
    <w:name w:val="heading 6"/>
    <w:basedOn w:val="Normal"/>
    <w:next w:val="Normal"/>
    <w:link w:val="Naslov6Char"/>
    <w:uiPriority w:val="9"/>
    <w:semiHidden/>
    <w:unhideWhenUsed/>
    <w:qFormat/>
    <w:pPr>
      <w:keepNext/>
      <w:keepLines/>
      <w:spacing w:before="80" w:line="264" w:lineRule="auto"/>
      <w:outlineLvl w:val="5"/>
    </w:pPr>
    <w:rPr>
      <w:rFonts w:asciiTheme="majorHAnsi" w:eastAsiaTheme="majorEastAsia" w:hAnsiTheme="majorHAnsi" w:cstheme="majorBidi"/>
      <w:color w:val="595959" w:themeColor="text1" w:themeTint="A6"/>
      <w:sz w:val="20"/>
      <w:szCs w:val="20"/>
      <w:lang w:eastAsia="ja-JP"/>
    </w:rPr>
  </w:style>
  <w:style w:type="paragraph" w:styleId="Naslov7">
    <w:name w:val="heading 7"/>
    <w:basedOn w:val="Normal"/>
    <w:next w:val="Normal"/>
    <w:link w:val="Naslov7Char"/>
    <w:uiPriority w:val="9"/>
    <w:semiHidden/>
    <w:unhideWhenUsed/>
    <w:qFormat/>
    <w:pPr>
      <w:keepNext/>
      <w:keepLines/>
      <w:spacing w:before="80" w:line="264" w:lineRule="auto"/>
      <w:outlineLvl w:val="6"/>
    </w:pPr>
    <w:rPr>
      <w:rFonts w:asciiTheme="majorHAnsi" w:eastAsiaTheme="majorEastAsia" w:hAnsiTheme="majorHAnsi" w:cstheme="majorBidi"/>
      <w:i/>
      <w:iCs/>
      <w:color w:val="595959" w:themeColor="text1" w:themeTint="A6"/>
      <w:sz w:val="20"/>
      <w:szCs w:val="20"/>
      <w:lang w:eastAsia="ja-JP"/>
    </w:rPr>
  </w:style>
  <w:style w:type="paragraph" w:styleId="Naslov8">
    <w:name w:val="heading 8"/>
    <w:basedOn w:val="Normal"/>
    <w:next w:val="Normal"/>
    <w:link w:val="Naslov8Char"/>
    <w:uiPriority w:val="9"/>
    <w:semiHidden/>
    <w:unhideWhenUsed/>
    <w:qFormat/>
    <w:pPr>
      <w:keepNext/>
      <w:keepLines/>
      <w:spacing w:before="80" w:line="264" w:lineRule="auto"/>
      <w:outlineLvl w:val="7"/>
    </w:pPr>
    <w:rPr>
      <w:rFonts w:asciiTheme="majorHAnsi" w:eastAsiaTheme="majorEastAsia" w:hAnsiTheme="majorHAnsi" w:cstheme="majorBidi"/>
      <w:smallCaps/>
      <w:color w:val="595959" w:themeColor="text1" w:themeTint="A6"/>
      <w:sz w:val="20"/>
      <w:szCs w:val="20"/>
      <w:lang w:eastAsia="ja-JP"/>
    </w:rPr>
  </w:style>
  <w:style w:type="paragraph" w:styleId="Naslov9">
    <w:name w:val="heading 9"/>
    <w:basedOn w:val="Normal"/>
    <w:next w:val="Normal"/>
    <w:link w:val="Naslov9Char"/>
    <w:uiPriority w:val="9"/>
    <w:semiHidden/>
    <w:unhideWhenUsed/>
    <w:qFormat/>
    <w:pPr>
      <w:keepNext/>
      <w:keepLines/>
      <w:spacing w:before="80" w:line="264" w:lineRule="auto"/>
      <w:outlineLvl w:val="8"/>
    </w:pPr>
    <w:rPr>
      <w:rFonts w:asciiTheme="majorHAnsi" w:eastAsiaTheme="majorEastAsia" w:hAnsiTheme="majorHAnsi" w:cstheme="majorBidi"/>
      <w:i/>
      <w:iCs/>
      <w:smallCaps/>
      <w:color w:val="595959" w:themeColor="text1" w:themeTint="A6"/>
      <w:sz w:val="20"/>
      <w:szCs w:val="20"/>
      <w:lang w:eastAsia="ja-JP"/>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Pr>
      <w:rFonts w:asciiTheme="majorHAnsi" w:eastAsiaTheme="majorEastAsia" w:hAnsiTheme="majorHAnsi" w:cstheme="majorBidi"/>
      <w:color w:val="90C226" w:themeColor="accent1"/>
      <w:sz w:val="32"/>
      <w:szCs w:val="32"/>
    </w:rPr>
  </w:style>
  <w:style w:type="character" w:customStyle="1" w:styleId="Naslov2Char">
    <w:name w:val="Naslov 2 Char"/>
    <w:basedOn w:val="Zadanifontodlomka"/>
    <w:link w:val="Naslov2"/>
    <w:uiPriority w:val="9"/>
    <w:rPr>
      <w:rFonts w:asciiTheme="majorHAnsi" w:eastAsiaTheme="majorEastAsia" w:hAnsiTheme="majorHAnsi" w:cstheme="majorBidi"/>
      <w:color w:val="90C226" w:themeColor="accent1"/>
      <w:sz w:val="28"/>
      <w:szCs w:val="28"/>
    </w:rPr>
  </w:style>
  <w:style w:type="character" w:customStyle="1" w:styleId="Naslov3Char">
    <w:name w:val="Naslov 3 Char"/>
    <w:basedOn w:val="Zadanifontodlomka"/>
    <w:link w:val="Naslov3"/>
    <w:uiPriority w:val="9"/>
    <w:rPr>
      <w:rFonts w:asciiTheme="majorHAnsi" w:eastAsiaTheme="majorEastAsia" w:hAnsiTheme="majorHAnsi" w:cstheme="majorBidi"/>
      <w:color w:val="404040" w:themeColor="text1" w:themeTint="BF"/>
      <w:sz w:val="26"/>
      <w:szCs w:val="26"/>
    </w:rPr>
  </w:style>
  <w:style w:type="character" w:customStyle="1" w:styleId="Naslov4Char">
    <w:name w:val="Naslov 4 Char"/>
    <w:basedOn w:val="Zadanifontodlomka"/>
    <w:link w:val="Naslov4"/>
    <w:uiPriority w:val="9"/>
    <w:semiHidden/>
    <w:rPr>
      <w:rFonts w:asciiTheme="majorHAnsi" w:eastAsiaTheme="majorEastAsia" w:hAnsiTheme="majorHAnsi" w:cstheme="majorBidi"/>
      <w:sz w:val="24"/>
      <w:szCs w:val="24"/>
    </w:rPr>
  </w:style>
  <w:style w:type="character" w:customStyle="1" w:styleId="Naslov5Char">
    <w:name w:val="Naslov 5 Char"/>
    <w:basedOn w:val="Zadanifontodlomka"/>
    <w:link w:val="Naslov5"/>
    <w:uiPriority w:val="9"/>
    <w:semiHidden/>
    <w:rPr>
      <w:rFonts w:asciiTheme="majorHAnsi" w:eastAsiaTheme="majorEastAsia" w:hAnsiTheme="majorHAnsi" w:cstheme="majorBidi"/>
      <w:i/>
      <w:iCs/>
      <w:sz w:val="22"/>
      <w:szCs w:val="22"/>
    </w:rPr>
  </w:style>
  <w:style w:type="character" w:customStyle="1" w:styleId="Naslov6Char">
    <w:name w:val="Naslov 6 Char"/>
    <w:basedOn w:val="Zadanifontodlomka"/>
    <w:link w:val="Naslov6"/>
    <w:uiPriority w:val="9"/>
    <w:semiHidden/>
    <w:rPr>
      <w:rFonts w:asciiTheme="majorHAnsi" w:eastAsiaTheme="majorEastAsia" w:hAnsiTheme="majorHAnsi" w:cstheme="majorBidi"/>
      <w:color w:val="595959" w:themeColor="text1" w:themeTint="A6"/>
    </w:rPr>
  </w:style>
  <w:style w:type="character" w:customStyle="1" w:styleId="Naslov7Char">
    <w:name w:val="Naslov 7 Char"/>
    <w:basedOn w:val="Zadanifontodlomka"/>
    <w:link w:val="Naslov7"/>
    <w:uiPriority w:val="9"/>
    <w:semiHidden/>
    <w:rPr>
      <w:rFonts w:asciiTheme="majorHAnsi" w:eastAsiaTheme="majorEastAsia" w:hAnsiTheme="majorHAnsi" w:cstheme="majorBidi"/>
      <w:i/>
      <w:iCs/>
      <w:color w:val="595959" w:themeColor="text1" w:themeTint="A6"/>
    </w:rPr>
  </w:style>
  <w:style w:type="character" w:customStyle="1" w:styleId="Naslov8Char">
    <w:name w:val="Naslov 8 Char"/>
    <w:basedOn w:val="Zadanifontodlomka"/>
    <w:link w:val="Naslov8"/>
    <w:uiPriority w:val="9"/>
    <w:semiHidden/>
    <w:rPr>
      <w:rFonts w:asciiTheme="majorHAnsi" w:eastAsiaTheme="majorEastAsia" w:hAnsiTheme="majorHAnsi" w:cstheme="majorBidi"/>
      <w:smallCaps/>
      <w:color w:val="595959" w:themeColor="text1" w:themeTint="A6"/>
    </w:rPr>
  </w:style>
  <w:style w:type="character" w:customStyle="1" w:styleId="Naslov9Char">
    <w:name w:val="Naslov 9 Char"/>
    <w:basedOn w:val="Zadanifontodlomka"/>
    <w:link w:val="Naslov9"/>
    <w:uiPriority w:val="9"/>
    <w:semiHidden/>
    <w:rPr>
      <w:rFonts w:asciiTheme="majorHAnsi" w:eastAsiaTheme="majorEastAsia" w:hAnsiTheme="majorHAnsi" w:cstheme="majorBidi"/>
      <w:i/>
      <w:iCs/>
      <w:smallCaps/>
      <w:color w:val="595959" w:themeColor="text1" w:themeTint="A6"/>
    </w:rPr>
  </w:style>
  <w:style w:type="paragraph" w:styleId="Naslov">
    <w:name w:val="Title"/>
    <w:basedOn w:val="Normal"/>
    <w:next w:val="Normal"/>
    <w:link w:val="NaslovChar"/>
    <w:uiPriority w:val="10"/>
    <w:qFormat/>
    <w:pPr>
      <w:contextualSpacing/>
    </w:pPr>
    <w:rPr>
      <w:rFonts w:asciiTheme="majorHAnsi" w:eastAsiaTheme="majorEastAsia" w:hAnsiTheme="majorHAnsi" w:cstheme="majorBidi"/>
      <w:color w:val="90C226" w:themeColor="accent1"/>
      <w:spacing w:val="-7"/>
      <w:sz w:val="64"/>
      <w:szCs w:val="64"/>
      <w:lang w:eastAsia="ja-JP"/>
    </w:rPr>
  </w:style>
  <w:style w:type="character" w:customStyle="1" w:styleId="NaslovChar">
    <w:name w:val="Naslov Char"/>
    <w:basedOn w:val="Zadanifontodlomka"/>
    <w:link w:val="Naslov"/>
    <w:uiPriority w:val="10"/>
    <w:rPr>
      <w:rFonts w:asciiTheme="majorHAnsi" w:eastAsiaTheme="majorEastAsia" w:hAnsiTheme="majorHAnsi" w:cstheme="majorBidi"/>
      <w:color w:val="90C226" w:themeColor="accent1"/>
      <w:spacing w:val="-7"/>
      <w:sz w:val="64"/>
      <w:szCs w:val="64"/>
    </w:rPr>
  </w:style>
  <w:style w:type="paragraph" w:styleId="Podnaslov">
    <w:name w:val="Subtitle"/>
    <w:basedOn w:val="Normal"/>
    <w:next w:val="Normal"/>
    <w:link w:val="PodnaslovChar"/>
    <w:uiPriority w:val="11"/>
    <w:qFormat/>
    <w:pPr>
      <w:numPr>
        <w:ilvl w:val="1"/>
      </w:numPr>
      <w:spacing w:after="240"/>
    </w:pPr>
    <w:rPr>
      <w:rFonts w:asciiTheme="majorHAnsi" w:eastAsiaTheme="majorEastAsia" w:hAnsiTheme="majorHAnsi" w:cstheme="majorBidi"/>
      <w:color w:val="404040" w:themeColor="text1" w:themeTint="BF"/>
      <w:sz w:val="28"/>
      <w:szCs w:val="28"/>
      <w:lang w:eastAsia="ja-JP"/>
    </w:rPr>
  </w:style>
  <w:style w:type="character" w:customStyle="1" w:styleId="PodnaslovChar">
    <w:name w:val="Podnaslov Char"/>
    <w:basedOn w:val="Zadanifontodlomka"/>
    <w:link w:val="Podnaslov"/>
    <w:uiPriority w:val="11"/>
    <w:rPr>
      <w:rFonts w:asciiTheme="majorHAnsi" w:eastAsiaTheme="majorEastAsia" w:hAnsiTheme="majorHAnsi" w:cstheme="majorBidi"/>
      <w:color w:val="404040" w:themeColor="text1" w:themeTint="BF"/>
      <w:sz w:val="28"/>
      <w:szCs w:val="28"/>
    </w:rPr>
  </w:style>
  <w:style w:type="character" w:styleId="Neupadljivoisticanje">
    <w:name w:val="Subtle Emphasis"/>
    <w:basedOn w:val="Zadanifontodlomka"/>
    <w:uiPriority w:val="19"/>
    <w:qFormat/>
    <w:rPr>
      <w:i/>
      <w:iCs/>
      <w:color w:val="595959" w:themeColor="text1" w:themeTint="A6"/>
    </w:rPr>
  </w:style>
  <w:style w:type="character" w:styleId="Istaknuto">
    <w:name w:val="Emphasis"/>
    <w:basedOn w:val="Zadanifontodlomka"/>
    <w:uiPriority w:val="20"/>
    <w:qFormat/>
    <w:rPr>
      <w:i/>
      <w:iCs/>
    </w:rPr>
  </w:style>
  <w:style w:type="character" w:styleId="Jakoisticanje">
    <w:name w:val="Intense Emphasis"/>
    <w:basedOn w:val="Zadanifontodlomka"/>
    <w:uiPriority w:val="21"/>
    <w:qFormat/>
    <w:rPr>
      <w:b/>
      <w:bCs/>
      <w:i/>
      <w:iCs/>
    </w:rPr>
  </w:style>
  <w:style w:type="character" w:styleId="Naglaeno">
    <w:name w:val="Strong"/>
    <w:basedOn w:val="Zadanifontodlomka"/>
    <w:uiPriority w:val="22"/>
    <w:qFormat/>
    <w:rPr>
      <w:b/>
      <w:bCs/>
    </w:rPr>
  </w:style>
  <w:style w:type="paragraph" w:styleId="Citat">
    <w:name w:val="Quote"/>
    <w:basedOn w:val="Normal"/>
    <w:next w:val="Normal"/>
    <w:link w:val="CitatChar"/>
    <w:uiPriority w:val="29"/>
    <w:qFormat/>
    <w:pPr>
      <w:spacing w:before="240" w:after="240" w:line="252" w:lineRule="auto"/>
      <w:ind w:left="864" w:right="864"/>
      <w:jc w:val="center"/>
    </w:pPr>
    <w:rPr>
      <w:rFonts w:asciiTheme="minorHAnsi" w:hAnsiTheme="minorHAnsi" w:cstheme="minorBidi"/>
      <w:i/>
      <w:iCs/>
      <w:sz w:val="20"/>
      <w:szCs w:val="20"/>
      <w:lang w:eastAsia="ja-JP"/>
    </w:rPr>
  </w:style>
  <w:style w:type="character" w:customStyle="1" w:styleId="CitatChar">
    <w:name w:val="Citat Char"/>
    <w:basedOn w:val="Zadanifontodlomka"/>
    <w:link w:val="Citat"/>
    <w:uiPriority w:val="29"/>
    <w:rPr>
      <w:i/>
      <w:iCs/>
    </w:rPr>
  </w:style>
  <w:style w:type="paragraph" w:styleId="Naglaencitat">
    <w:name w:val="Intense Quote"/>
    <w:basedOn w:val="Normal"/>
    <w:next w:val="Normal"/>
    <w:link w:val="NaglaencitatChar"/>
    <w:uiPriority w:val="30"/>
    <w:qFormat/>
    <w:pPr>
      <w:spacing w:before="100" w:beforeAutospacing="1" w:after="240" w:line="264" w:lineRule="auto"/>
      <w:ind w:left="864" w:right="864"/>
      <w:jc w:val="center"/>
    </w:pPr>
    <w:rPr>
      <w:rFonts w:asciiTheme="majorHAnsi" w:eastAsiaTheme="majorEastAsia" w:hAnsiTheme="majorHAnsi" w:cstheme="majorBidi"/>
      <w:color w:val="90C226" w:themeColor="accent1"/>
      <w:sz w:val="28"/>
      <w:szCs w:val="28"/>
      <w:lang w:eastAsia="ja-JP"/>
    </w:rPr>
  </w:style>
  <w:style w:type="character" w:customStyle="1" w:styleId="NaglaencitatChar">
    <w:name w:val="Naglašen citat Char"/>
    <w:basedOn w:val="Zadanifontodlomka"/>
    <w:link w:val="Naglaencitat"/>
    <w:uiPriority w:val="30"/>
    <w:rPr>
      <w:rFonts w:asciiTheme="majorHAnsi" w:eastAsiaTheme="majorEastAsia" w:hAnsiTheme="majorHAnsi" w:cstheme="majorBidi"/>
      <w:color w:val="90C226" w:themeColor="accent1"/>
      <w:sz w:val="28"/>
      <w:szCs w:val="28"/>
    </w:rPr>
  </w:style>
  <w:style w:type="character" w:styleId="Neupadljivareferenca">
    <w:name w:val="Subtle Reference"/>
    <w:basedOn w:val="Zadanifontodlomka"/>
    <w:uiPriority w:val="31"/>
    <w:qFormat/>
    <w:rPr>
      <w:smallCaps/>
      <w:color w:val="404040" w:themeColor="text1" w:themeTint="BF"/>
    </w:rPr>
  </w:style>
  <w:style w:type="character" w:styleId="Istaknutareferenca">
    <w:name w:val="Intense Reference"/>
    <w:basedOn w:val="Zadanifontodlomka"/>
    <w:uiPriority w:val="32"/>
    <w:qFormat/>
    <w:rPr>
      <w:b/>
      <w:bCs/>
      <w:smallCaps/>
      <w:u w:val="single"/>
    </w:rPr>
  </w:style>
  <w:style w:type="character" w:styleId="Naslovknjige">
    <w:name w:val="Book Title"/>
    <w:basedOn w:val="Zadanifontodlomka"/>
    <w:uiPriority w:val="33"/>
    <w:qFormat/>
    <w:rPr>
      <w:b/>
      <w:bCs/>
      <w:smallCaps/>
    </w:rPr>
  </w:style>
  <w:style w:type="paragraph" w:styleId="Opisslike">
    <w:name w:val="caption"/>
    <w:basedOn w:val="Normal"/>
    <w:next w:val="Normal"/>
    <w:link w:val="OpisslikeChar"/>
    <w:unhideWhenUsed/>
    <w:qFormat/>
    <w:pPr>
      <w:spacing w:after="120"/>
    </w:pPr>
    <w:rPr>
      <w:rFonts w:asciiTheme="minorHAnsi" w:hAnsiTheme="minorHAnsi" w:cstheme="minorBidi"/>
      <w:b/>
      <w:bCs/>
      <w:color w:val="404040" w:themeColor="text1" w:themeTint="BF"/>
      <w:sz w:val="20"/>
      <w:szCs w:val="20"/>
      <w:lang w:eastAsia="ja-JP"/>
    </w:rPr>
  </w:style>
  <w:style w:type="character" w:customStyle="1" w:styleId="OpisslikeChar">
    <w:name w:val="Opis slike Char"/>
    <w:basedOn w:val="Zadanifontodlomka"/>
    <w:link w:val="Opisslike"/>
    <w:rsid w:val="00011682"/>
    <w:rPr>
      <w:b/>
      <w:bCs/>
      <w:color w:val="404040" w:themeColor="text1" w:themeTint="BF"/>
    </w:rPr>
  </w:style>
  <w:style w:type="paragraph" w:styleId="TOCNaslov">
    <w:name w:val="TOC Heading"/>
    <w:basedOn w:val="Naslov1"/>
    <w:next w:val="Normal"/>
    <w:uiPriority w:val="39"/>
    <w:unhideWhenUsed/>
    <w:qFormat/>
    <w:pPr>
      <w:outlineLvl w:val="9"/>
    </w:pPr>
  </w:style>
  <w:style w:type="paragraph" w:styleId="Bezproreda">
    <w:name w:val="No Spacing"/>
    <w:link w:val="BezproredaChar"/>
    <w:uiPriority w:val="1"/>
    <w:qFormat/>
    <w:pPr>
      <w:spacing w:after="0" w:line="240" w:lineRule="auto"/>
    </w:pPr>
  </w:style>
  <w:style w:type="character" w:customStyle="1" w:styleId="BezproredaChar">
    <w:name w:val="Bez proreda Char"/>
    <w:basedOn w:val="Zadanifontodlomka"/>
    <w:link w:val="Bezproreda"/>
    <w:uiPriority w:val="1"/>
    <w:rsid w:val="00011682"/>
  </w:style>
  <w:style w:type="paragraph" w:styleId="Odlomakpopisa">
    <w:name w:val="List Paragraph"/>
    <w:basedOn w:val="Normal"/>
    <w:uiPriority w:val="34"/>
    <w:qFormat/>
    <w:pPr>
      <w:spacing w:after="120" w:line="264" w:lineRule="auto"/>
      <w:ind w:left="720"/>
      <w:contextualSpacing/>
    </w:pPr>
    <w:rPr>
      <w:rFonts w:asciiTheme="minorHAnsi" w:hAnsiTheme="minorHAnsi" w:cstheme="minorBidi"/>
      <w:sz w:val="20"/>
      <w:szCs w:val="20"/>
      <w:lang w:eastAsia="ja-JP"/>
    </w:rPr>
  </w:style>
  <w:style w:type="paragraph" w:styleId="Sadraj1">
    <w:name w:val="toc 1"/>
    <w:basedOn w:val="Normal"/>
    <w:next w:val="Normal"/>
    <w:autoRedefine/>
    <w:uiPriority w:val="39"/>
    <w:unhideWhenUsed/>
    <w:rsid w:val="008B0B8D"/>
    <w:pPr>
      <w:tabs>
        <w:tab w:val="right" w:leader="dot" w:pos="9350"/>
      </w:tabs>
      <w:spacing w:line="276" w:lineRule="auto"/>
    </w:pPr>
    <w:rPr>
      <w:b/>
      <w:noProof/>
      <w:sz w:val="20"/>
      <w:szCs w:val="20"/>
      <w:lang w:val="hr-HR" w:eastAsia="ja-JP"/>
    </w:rPr>
  </w:style>
  <w:style w:type="character" w:styleId="Hiperveza">
    <w:name w:val="Hyperlink"/>
    <w:basedOn w:val="Zadanifontodlomka"/>
    <w:uiPriority w:val="99"/>
    <w:unhideWhenUsed/>
    <w:rsid w:val="00011682"/>
    <w:rPr>
      <w:color w:val="99CA3C" w:themeColor="hyperlink"/>
      <w:u w:val="single"/>
    </w:rPr>
  </w:style>
  <w:style w:type="table" w:styleId="Reetkatablice">
    <w:name w:val="Table Grid"/>
    <w:basedOn w:val="Obinatablica"/>
    <w:uiPriority w:val="39"/>
    <w:rsid w:val="00011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011682"/>
    <w:pPr>
      <w:tabs>
        <w:tab w:val="center" w:pos="4536"/>
        <w:tab w:val="right" w:pos="9072"/>
      </w:tabs>
    </w:pPr>
    <w:rPr>
      <w:rFonts w:asciiTheme="minorHAnsi" w:eastAsiaTheme="minorHAnsi" w:hAnsiTheme="minorHAnsi" w:cstheme="minorBidi"/>
      <w:lang w:val="hr-HR" w:eastAsia="hr-HR"/>
    </w:rPr>
  </w:style>
  <w:style w:type="character" w:customStyle="1" w:styleId="ZaglavljeChar">
    <w:name w:val="Zaglavlje Char"/>
    <w:basedOn w:val="Zadanifontodlomka"/>
    <w:link w:val="Zaglavlje"/>
    <w:uiPriority w:val="99"/>
    <w:rsid w:val="00011682"/>
    <w:rPr>
      <w:rFonts w:eastAsiaTheme="minorHAnsi"/>
      <w:sz w:val="24"/>
      <w:szCs w:val="24"/>
      <w:lang w:val="hr-HR" w:eastAsia="hr-HR"/>
    </w:rPr>
  </w:style>
  <w:style w:type="paragraph" w:styleId="Podnoje">
    <w:name w:val="footer"/>
    <w:basedOn w:val="Normal"/>
    <w:link w:val="PodnojeChar"/>
    <w:uiPriority w:val="99"/>
    <w:unhideWhenUsed/>
    <w:rsid w:val="00011682"/>
    <w:pPr>
      <w:tabs>
        <w:tab w:val="center" w:pos="4536"/>
        <w:tab w:val="right" w:pos="9072"/>
      </w:tabs>
    </w:pPr>
    <w:rPr>
      <w:rFonts w:asciiTheme="minorHAnsi" w:eastAsiaTheme="minorHAnsi" w:hAnsiTheme="minorHAnsi" w:cstheme="minorBidi"/>
      <w:lang w:val="hr-HR" w:eastAsia="hr-HR"/>
    </w:rPr>
  </w:style>
  <w:style w:type="character" w:customStyle="1" w:styleId="PodnojeChar">
    <w:name w:val="Podnožje Char"/>
    <w:basedOn w:val="Zadanifontodlomka"/>
    <w:link w:val="Podnoje"/>
    <w:uiPriority w:val="99"/>
    <w:rsid w:val="00011682"/>
    <w:rPr>
      <w:rFonts w:eastAsiaTheme="minorHAnsi"/>
      <w:sz w:val="24"/>
      <w:szCs w:val="24"/>
      <w:lang w:val="hr-HR" w:eastAsia="hr-HR"/>
    </w:rPr>
  </w:style>
  <w:style w:type="character" w:styleId="Referencakomentara">
    <w:name w:val="annotation reference"/>
    <w:basedOn w:val="Zadanifontodlomka"/>
    <w:uiPriority w:val="99"/>
    <w:semiHidden/>
    <w:unhideWhenUsed/>
    <w:rsid w:val="00011682"/>
    <w:rPr>
      <w:sz w:val="16"/>
      <w:szCs w:val="16"/>
    </w:rPr>
  </w:style>
  <w:style w:type="paragraph" w:styleId="Tekstkomentara">
    <w:name w:val="annotation text"/>
    <w:basedOn w:val="Normal"/>
    <w:link w:val="TekstkomentaraChar"/>
    <w:uiPriority w:val="99"/>
    <w:unhideWhenUsed/>
    <w:rsid w:val="00011682"/>
    <w:rPr>
      <w:rFonts w:asciiTheme="minorHAnsi" w:eastAsiaTheme="minorHAnsi" w:hAnsiTheme="minorHAnsi" w:cstheme="minorBidi"/>
      <w:sz w:val="20"/>
      <w:szCs w:val="20"/>
      <w:lang w:val="hr-HR" w:eastAsia="hr-HR"/>
    </w:rPr>
  </w:style>
  <w:style w:type="character" w:customStyle="1" w:styleId="TekstkomentaraChar">
    <w:name w:val="Tekst komentara Char"/>
    <w:basedOn w:val="Zadanifontodlomka"/>
    <w:link w:val="Tekstkomentara"/>
    <w:uiPriority w:val="99"/>
    <w:rsid w:val="00011682"/>
    <w:rPr>
      <w:rFonts w:eastAsiaTheme="minorHAnsi"/>
      <w:lang w:val="hr-HR" w:eastAsia="hr-HR"/>
    </w:rPr>
  </w:style>
  <w:style w:type="paragraph" w:styleId="Predmetkomentara">
    <w:name w:val="annotation subject"/>
    <w:basedOn w:val="Tekstkomentara"/>
    <w:next w:val="Tekstkomentara"/>
    <w:link w:val="PredmetkomentaraChar"/>
    <w:uiPriority w:val="99"/>
    <w:semiHidden/>
    <w:unhideWhenUsed/>
    <w:rsid w:val="00011682"/>
    <w:rPr>
      <w:b/>
      <w:bCs/>
    </w:rPr>
  </w:style>
  <w:style w:type="character" w:customStyle="1" w:styleId="PredmetkomentaraChar">
    <w:name w:val="Predmet komentara Char"/>
    <w:basedOn w:val="TekstkomentaraChar"/>
    <w:link w:val="Predmetkomentara"/>
    <w:uiPriority w:val="99"/>
    <w:semiHidden/>
    <w:rsid w:val="00011682"/>
    <w:rPr>
      <w:rFonts w:eastAsiaTheme="minorHAnsi"/>
      <w:b/>
      <w:bCs/>
      <w:lang w:val="hr-HR" w:eastAsia="hr-HR"/>
    </w:rPr>
  </w:style>
  <w:style w:type="paragraph" w:styleId="Tekstbalonia">
    <w:name w:val="Balloon Text"/>
    <w:basedOn w:val="Normal"/>
    <w:link w:val="TekstbaloniaChar"/>
    <w:uiPriority w:val="99"/>
    <w:semiHidden/>
    <w:unhideWhenUsed/>
    <w:rsid w:val="00011682"/>
    <w:rPr>
      <w:rFonts w:ascii="Segoe UI" w:eastAsiaTheme="minorHAnsi" w:hAnsi="Segoe UI" w:cs="Segoe UI"/>
      <w:sz w:val="18"/>
      <w:szCs w:val="18"/>
      <w:lang w:val="hr-HR" w:eastAsia="hr-HR"/>
    </w:rPr>
  </w:style>
  <w:style w:type="character" w:customStyle="1" w:styleId="TekstbaloniaChar">
    <w:name w:val="Tekst balončića Char"/>
    <w:basedOn w:val="Zadanifontodlomka"/>
    <w:link w:val="Tekstbalonia"/>
    <w:uiPriority w:val="99"/>
    <w:semiHidden/>
    <w:rsid w:val="00011682"/>
    <w:rPr>
      <w:rFonts w:ascii="Segoe UI" w:eastAsiaTheme="minorHAnsi" w:hAnsi="Segoe UI" w:cs="Segoe UI"/>
      <w:sz w:val="18"/>
      <w:szCs w:val="18"/>
      <w:lang w:val="hr-HR" w:eastAsia="hr-HR"/>
    </w:rPr>
  </w:style>
  <w:style w:type="paragraph" w:styleId="StandardWeb">
    <w:name w:val="Normal (Web)"/>
    <w:basedOn w:val="Normal"/>
    <w:uiPriority w:val="99"/>
    <w:unhideWhenUsed/>
    <w:rsid w:val="00011682"/>
    <w:pPr>
      <w:spacing w:before="100" w:beforeAutospacing="1" w:after="100" w:afterAutospacing="1"/>
    </w:pPr>
    <w:rPr>
      <w:rFonts w:eastAsia="Times New Roman"/>
      <w:lang w:val="hr-HR" w:eastAsia="hr-HR"/>
    </w:rPr>
  </w:style>
  <w:style w:type="paragraph" w:styleId="Uvuenotijeloteksta">
    <w:name w:val="Body Text Indent"/>
    <w:basedOn w:val="Normal"/>
    <w:link w:val="UvuenotijelotekstaChar"/>
    <w:rsid w:val="00011682"/>
    <w:pPr>
      <w:spacing w:after="120"/>
      <w:ind w:left="283"/>
    </w:pPr>
    <w:rPr>
      <w:rFonts w:eastAsia="Times New Roman"/>
      <w:lang w:val="hr-HR" w:eastAsia="hr-HR"/>
    </w:rPr>
  </w:style>
  <w:style w:type="character" w:customStyle="1" w:styleId="UvuenotijelotekstaChar">
    <w:name w:val="Uvučeno tijelo teksta Char"/>
    <w:basedOn w:val="Zadanifontodlomka"/>
    <w:link w:val="Uvuenotijeloteksta"/>
    <w:rsid w:val="00011682"/>
    <w:rPr>
      <w:rFonts w:ascii="Times New Roman" w:eastAsia="Times New Roman" w:hAnsi="Times New Roman" w:cs="Times New Roman"/>
      <w:sz w:val="24"/>
      <w:szCs w:val="24"/>
      <w:lang w:val="hr-HR" w:eastAsia="hr-HR"/>
    </w:rPr>
  </w:style>
  <w:style w:type="character" w:customStyle="1" w:styleId="apple-style-span">
    <w:name w:val="apple-style-span"/>
    <w:basedOn w:val="Zadanifontodlomka"/>
    <w:uiPriority w:val="99"/>
    <w:rsid w:val="00011682"/>
  </w:style>
  <w:style w:type="paragraph" w:styleId="Sadraj2">
    <w:name w:val="toc 2"/>
    <w:basedOn w:val="Normal"/>
    <w:next w:val="Normal"/>
    <w:autoRedefine/>
    <w:uiPriority w:val="39"/>
    <w:unhideWhenUsed/>
    <w:rsid w:val="00CE2C82"/>
    <w:pPr>
      <w:spacing w:after="100" w:line="264" w:lineRule="auto"/>
      <w:ind w:left="200"/>
    </w:pPr>
    <w:rPr>
      <w:rFonts w:asciiTheme="minorHAnsi" w:hAnsiTheme="minorHAnsi" w:cstheme="minorBidi"/>
      <w:sz w:val="20"/>
      <w:szCs w:val="20"/>
      <w:lang w:eastAsia="ja-JP"/>
    </w:rPr>
  </w:style>
  <w:style w:type="paragraph" w:styleId="Sadraj3">
    <w:name w:val="toc 3"/>
    <w:basedOn w:val="Normal"/>
    <w:next w:val="Normal"/>
    <w:autoRedefine/>
    <w:uiPriority w:val="39"/>
    <w:unhideWhenUsed/>
    <w:rsid w:val="009E332E"/>
    <w:pPr>
      <w:tabs>
        <w:tab w:val="left" w:pos="1100"/>
        <w:tab w:val="right" w:leader="dot" w:pos="9350"/>
      </w:tabs>
      <w:spacing w:after="100" w:line="264" w:lineRule="auto"/>
      <w:ind w:left="400"/>
    </w:pPr>
    <w:rPr>
      <w:noProof/>
      <w:lang w:val="hr-HR" w:eastAsia="ja-JP"/>
    </w:rPr>
  </w:style>
  <w:style w:type="table" w:styleId="Tablicareetke4-isticanje1">
    <w:name w:val="Grid Table 4 Accent 1"/>
    <w:basedOn w:val="Obinatablica"/>
    <w:uiPriority w:val="49"/>
    <w:rsid w:val="002706D9"/>
    <w:pPr>
      <w:spacing w:after="0" w:line="240" w:lineRule="auto"/>
    </w:pPr>
    <w:tblPr>
      <w:tblStyleRowBandSize w:val="1"/>
      <w:tblStyleColBandSize w:val="1"/>
      <w:tblBorders>
        <w:top w:val="single" w:sz="4" w:space="0" w:color="BFE373" w:themeColor="accent1" w:themeTint="99"/>
        <w:left w:val="single" w:sz="4" w:space="0" w:color="BFE373" w:themeColor="accent1" w:themeTint="99"/>
        <w:bottom w:val="single" w:sz="4" w:space="0" w:color="BFE373" w:themeColor="accent1" w:themeTint="99"/>
        <w:right w:val="single" w:sz="4" w:space="0" w:color="BFE373" w:themeColor="accent1" w:themeTint="99"/>
        <w:insideH w:val="single" w:sz="4" w:space="0" w:color="BFE373" w:themeColor="accent1" w:themeTint="99"/>
        <w:insideV w:val="single" w:sz="4" w:space="0" w:color="BFE373" w:themeColor="accent1" w:themeTint="99"/>
      </w:tblBorders>
    </w:tblPr>
    <w:tblStylePr w:type="firstRow">
      <w:rPr>
        <w:b/>
        <w:bCs/>
        <w:color w:val="FFFFFF" w:themeColor="background1"/>
      </w:rPr>
      <w:tblPr/>
      <w:tcPr>
        <w:tcBorders>
          <w:top w:val="single" w:sz="4" w:space="0" w:color="90C226" w:themeColor="accent1"/>
          <w:left w:val="single" w:sz="4" w:space="0" w:color="90C226" w:themeColor="accent1"/>
          <w:bottom w:val="single" w:sz="4" w:space="0" w:color="90C226" w:themeColor="accent1"/>
          <w:right w:val="single" w:sz="4" w:space="0" w:color="90C226" w:themeColor="accent1"/>
          <w:insideH w:val="nil"/>
          <w:insideV w:val="nil"/>
        </w:tcBorders>
        <w:shd w:val="clear" w:color="auto" w:fill="90C226" w:themeFill="accent1"/>
      </w:tcPr>
    </w:tblStylePr>
    <w:tblStylePr w:type="lastRow">
      <w:rPr>
        <w:b/>
        <w:bCs/>
      </w:rPr>
      <w:tblPr/>
      <w:tcPr>
        <w:tcBorders>
          <w:top w:val="double" w:sz="4" w:space="0" w:color="90C226" w:themeColor="accent1"/>
        </w:tcBorders>
      </w:tcPr>
    </w:tblStylePr>
    <w:tblStylePr w:type="firstCol">
      <w:rPr>
        <w:b/>
        <w:bCs/>
      </w:rPr>
    </w:tblStylePr>
    <w:tblStylePr w:type="lastCol">
      <w:rPr>
        <w:b/>
        <w:bCs/>
      </w:rPr>
    </w:tblStylePr>
    <w:tblStylePr w:type="band1Vert">
      <w:tblPr/>
      <w:tcPr>
        <w:shd w:val="clear" w:color="auto" w:fill="E9F6D0" w:themeFill="accent1" w:themeFillTint="33"/>
      </w:tcPr>
    </w:tblStylePr>
    <w:tblStylePr w:type="band1Horz">
      <w:tblPr/>
      <w:tcPr>
        <w:shd w:val="clear" w:color="auto" w:fill="E9F6D0" w:themeFill="accent1" w:themeFillTint="33"/>
      </w:tcPr>
    </w:tblStylePr>
  </w:style>
  <w:style w:type="character" w:styleId="SlijeenaHiperveza">
    <w:name w:val="FollowedHyperlink"/>
    <w:basedOn w:val="Zadanifontodlomka"/>
    <w:uiPriority w:val="99"/>
    <w:semiHidden/>
    <w:unhideWhenUsed/>
    <w:rsid w:val="00F859C7"/>
    <w:rPr>
      <w:color w:val="B9D181" w:themeColor="followedHyperlink"/>
      <w:u w:val="single"/>
    </w:rPr>
  </w:style>
  <w:style w:type="character" w:styleId="Brojstranice">
    <w:name w:val="page number"/>
    <w:basedOn w:val="Zadanifontodlomka"/>
    <w:uiPriority w:val="99"/>
    <w:semiHidden/>
    <w:unhideWhenUsed/>
    <w:rsid w:val="008B23BD"/>
  </w:style>
  <w:style w:type="paragraph" w:styleId="Tijeloteksta">
    <w:name w:val="Body Text"/>
    <w:basedOn w:val="Normal"/>
    <w:link w:val="TijelotekstaChar"/>
    <w:uiPriority w:val="99"/>
    <w:unhideWhenUsed/>
    <w:rsid w:val="001F67F2"/>
    <w:pPr>
      <w:spacing w:after="120"/>
    </w:pPr>
  </w:style>
  <w:style w:type="character" w:customStyle="1" w:styleId="TijelotekstaChar">
    <w:name w:val="Tijelo teksta Char"/>
    <w:basedOn w:val="Zadanifontodlomka"/>
    <w:link w:val="Tijeloteksta"/>
    <w:uiPriority w:val="99"/>
    <w:rsid w:val="001F67F2"/>
    <w:rPr>
      <w:rFonts w:ascii="Times New Roman" w:hAnsi="Times New Roman" w:cs="Times New Roman"/>
      <w:sz w:val="24"/>
      <w:szCs w:val="24"/>
      <w:lang w:eastAsia="en-US"/>
    </w:rPr>
  </w:style>
  <w:style w:type="paragraph" w:customStyle="1" w:styleId="Pa2">
    <w:name w:val="Pa2"/>
    <w:basedOn w:val="Normal"/>
    <w:next w:val="Normal"/>
    <w:rsid w:val="001F67F2"/>
    <w:pPr>
      <w:autoSpaceDE w:val="0"/>
      <w:autoSpaceDN w:val="0"/>
      <w:adjustRightInd w:val="0"/>
      <w:spacing w:before="100" w:line="200" w:lineRule="atLeast"/>
    </w:pPr>
    <w:rPr>
      <w:rFonts w:ascii="AVABBX+ChelthmITCBkBTBold" w:eastAsia="Times New Roman" w:hAnsi="AVABBX+ChelthmITCBkBTBold"/>
      <w:lang w:val="hr-HR" w:eastAsia="hr-HR"/>
    </w:rPr>
  </w:style>
  <w:style w:type="table" w:styleId="Tamnatablicareetke5-isticanje6">
    <w:name w:val="Grid Table 5 Dark Accent 6"/>
    <w:basedOn w:val="Obinatablica"/>
    <w:uiPriority w:val="50"/>
    <w:rsid w:val="00C529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7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865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865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865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8655" w:themeFill="accent6"/>
      </w:tcPr>
    </w:tblStylePr>
    <w:tblStylePr w:type="band1Vert">
      <w:tblPr/>
      <w:tcPr>
        <w:shd w:val="clear" w:color="auto" w:fill="D5D0B8" w:themeFill="accent6" w:themeFillTint="66"/>
      </w:tcPr>
    </w:tblStylePr>
    <w:tblStylePr w:type="band1Horz">
      <w:tblPr/>
      <w:tcPr>
        <w:shd w:val="clear" w:color="auto" w:fill="D5D0B8" w:themeFill="accent6" w:themeFillTint="66"/>
      </w:tcPr>
    </w:tblStylePr>
  </w:style>
  <w:style w:type="table" w:styleId="Tablicapopisa3-isticanje6">
    <w:name w:val="List Table 3 Accent 6"/>
    <w:basedOn w:val="Obinatablica"/>
    <w:uiPriority w:val="48"/>
    <w:rsid w:val="00C529C6"/>
    <w:pPr>
      <w:spacing w:after="0" w:line="240" w:lineRule="auto"/>
    </w:pPr>
    <w:tblPr>
      <w:tblStyleRowBandSize w:val="1"/>
      <w:tblStyleColBandSize w:val="1"/>
      <w:tblBorders>
        <w:top w:val="single" w:sz="4" w:space="0" w:color="918655" w:themeColor="accent6"/>
        <w:left w:val="single" w:sz="4" w:space="0" w:color="918655" w:themeColor="accent6"/>
        <w:bottom w:val="single" w:sz="4" w:space="0" w:color="918655" w:themeColor="accent6"/>
        <w:right w:val="single" w:sz="4" w:space="0" w:color="918655" w:themeColor="accent6"/>
      </w:tblBorders>
    </w:tblPr>
    <w:tblStylePr w:type="firstRow">
      <w:rPr>
        <w:b/>
        <w:bCs/>
        <w:color w:val="FFFFFF" w:themeColor="background1"/>
      </w:rPr>
      <w:tblPr/>
      <w:tcPr>
        <w:shd w:val="clear" w:color="auto" w:fill="918655" w:themeFill="accent6"/>
      </w:tcPr>
    </w:tblStylePr>
    <w:tblStylePr w:type="lastRow">
      <w:rPr>
        <w:b/>
        <w:bCs/>
      </w:rPr>
      <w:tblPr/>
      <w:tcPr>
        <w:tcBorders>
          <w:top w:val="double" w:sz="4" w:space="0" w:color="91865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8655" w:themeColor="accent6"/>
          <w:right w:val="single" w:sz="4" w:space="0" w:color="918655" w:themeColor="accent6"/>
        </w:tcBorders>
      </w:tcPr>
    </w:tblStylePr>
    <w:tblStylePr w:type="band1Horz">
      <w:tblPr/>
      <w:tcPr>
        <w:tcBorders>
          <w:top w:val="single" w:sz="4" w:space="0" w:color="918655" w:themeColor="accent6"/>
          <w:bottom w:val="single" w:sz="4" w:space="0" w:color="91865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8655" w:themeColor="accent6"/>
          <w:left w:val="nil"/>
        </w:tcBorders>
      </w:tcPr>
    </w:tblStylePr>
    <w:tblStylePr w:type="swCell">
      <w:tblPr/>
      <w:tcPr>
        <w:tcBorders>
          <w:top w:val="double" w:sz="4" w:space="0" w:color="918655" w:themeColor="accent6"/>
          <w:right w:val="nil"/>
        </w:tcBorders>
      </w:tcPr>
    </w:tblStylePr>
  </w:style>
  <w:style w:type="paragraph" w:customStyle="1" w:styleId="Bezproreda1">
    <w:name w:val="Bez proreda1"/>
    <w:uiPriority w:val="99"/>
    <w:qFormat/>
    <w:rsid w:val="00411525"/>
    <w:pPr>
      <w:spacing w:after="0" w:line="240" w:lineRule="auto"/>
    </w:pPr>
    <w:rPr>
      <w:rFonts w:ascii="Calibri" w:eastAsia="Times New Roman" w:hAnsi="Calibri" w:cs="Times New Roman"/>
      <w:sz w:val="22"/>
      <w:szCs w:val="22"/>
      <w:lang w:eastAsia="en-US"/>
    </w:rPr>
  </w:style>
  <w:style w:type="character" w:customStyle="1" w:styleId="BodyCopyChar">
    <w:name w:val="Body Copy Char"/>
    <w:link w:val="BodyCopy"/>
    <w:locked/>
    <w:rsid w:val="00411525"/>
    <w:rPr>
      <w:rFonts w:ascii="Arial" w:hAnsi="Arial"/>
      <w:sz w:val="24"/>
    </w:rPr>
  </w:style>
  <w:style w:type="paragraph" w:customStyle="1" w:styleId="BodyCopy">
    <w:name w:val="Body Copy"/>
    <w:basedOn w:val="Normal"/>
    <w:link w:val="BodyCopyChar"/>
    <w:rsid w:val="00411525"/>
    <w:pPr>
      <w:suppressAutoHyphens/>
      <w:spacing w:before="77" w:after="113" w:line="250" w:lineRule="atLeast"/>
    </w:pPr>
    <w:rPr>
      <w:rFonts w:ascii="Arial" w:hAnsi="Arial" w:cstheme="minorBidi"/>
      <w:szCs w:val="20"/>
      <w:lang w:eastAsia="ja-JP"/>
    </w:rPr>
  </w:style>
  <w:style w:type="table" w:styleId="Tablicareetke4-isticanje2">
    <w:name w:val="Grid Table 4 Accent 2"/>
    <w:basedOn w:val="Obinatablica"/>
    <w:uiPriority w:val="49"/>
    <w:rsid w:val="004B38E9"/>
    <w:pPr>
      <w:spacing w:after="0" w:line="240" w:lineRule="auto"/>
    </w:pPr>
    <w:tblPr>
      <w:tblStyleRowBandSize w:val="1"/>
      <w:tblStyleColBandSize w:val="1"/>
      <w:tblBorders>
        <w:top w:val="single" w:sz="4" w:space="0" w:color="93DE61" w:themeColor="accent2" w:themeTint="99"/>
        <w:left w:val="single" w:sz="4" w:space="0" w:color="93DE61" w:themeColor="accent2" w:themeTint="99"/>
        <w:bottom w:val="single" w:sz="4" w:space="0" w:color="93DE61" w:themeColor="accent2" w:themeTint="99"/>
        <w:right w:val="single" w:sz="4" w:space="0" w:color="93DE61" w:themeColor="accent2" w:themeTint="99"/>
        <w:insideH w:val="single" w:sz="4" w:space="0" w:color="93DE61" w:themeColor="accent2" w:themeTint="99"/>
        <w:insideV w:val="single" w:sz="4" w:space="0" w:color="93DE61" w:themeColor="accent2" w:themeTint="99"/>
      </w:tblBorders>
    </w:tblPr>
    <w:tblStylePr w:type="firstRow">
      <w:rPr>
        <w:b/>
        <w:bCs/>
        <w:color w:val="FFFFFF" w:themeColor="background1"/>
      </w:rPr>
      <w:tblPr/>
      <w:tcPr>
        <w:tcBorders>
          <w:top w:val="single" w:sz="4" w:space="0" w:color="54A021" w:themeColor="accent2"/>
          <w:left w:val="single" w:sz="4" w:space="0" w:color="54A021" w:themeColor="accent2"/>
          <w:bottom w:val="single" w:sz="4" w:space="0" w:color="54A021" w:themeColor="accent2"/>
          <w:right w:val="single" w:sz="4" w:space="0" w:color="54A021" w:themeColor="accent2"/>
          <w:insideH w:val="nil"/>
          <w:insideV w:val="nil"/>
        </w:tcBorders>
        <w:shd w:val="clear" w:color="auto" w:fill="54A021" w:themeFill="accent2"/>
      </w:tcPr>
    </w:tblStylePr>
    <w:tblStylePr w:type="lastRow">
      <w:rPr>
        <w:b/>
        <w:bCs/>
      </w:rPr>
      <w:tblPr/>
      <w:tcPr>
        <w:tcBorders>
          <w:top w:val="double" w:sz="4" w:space="0" w:color="54A021" w:themeColor="accent2"/>
        </w:tcBorders>
      </w:tcPr>
    </w:tblStylePr>
    <w:tblStylePr w:type="firstCol">
      <w:rPr>
        <w:b/>
        <w:bCs/>
      </w:rPr>
    </w:tblStylePr>
    <w:tblStylePr w:type="lastCol">
      <w:rPr>
        <w:b/>
        <w:bCs/>
      </w:rPr>
    </w:tblStylePr>
    <w:tblStylePr w:type="band1Vert">
      <w:tblPr/>
      <w:tcPr>
        <w:shd w:val="clear" w:color="auto" w:fill="DAF4CA" w:themeFill="accent2" w:themeFillTint="33"/>
      </w:tcPr>
    </w:tblStylePr>
    <w:tblStylePr w:type="band1Horz">
      <w:tblPr/>
      <w:tcPr>
        <w:shd w:val="clear" w:color="auto" w:fill="DAF4CA" w:themeFill="accent2" w:themeFillTint="33"/>
      </w:tcPr>
    </w:tblStylePr>
  </w:style>
  <w:style w:type="table" w:customStyle="1" w:styleId="Tablicareetke4-isticanje21">
    <w:name w:val="Tablica rešetke 4 - isticanje 21"/>
    <w:basedOn w:val="Obinatablica"/>
    <w:uiPriority w:val="49"/>
    <w:rsid w:val="004B38E9"/>
    <w:pPr>
      <w:spacing w:after="0" w:line="240" w:lineRule="auto"/>
    </w:pPr>
    <w:tblPr>
      <w:tblStyleRowBandSize w:val="1"/>
      <w:tblStyleColBandSize w:val="1"/>
      <w:tblBorders>
        <w:top w:val="single" w:sz="4" w:space="0" w:color="93DE61" w:themeColor="accent2" w:themeTint="99"/>
        <w:left w:val="single" w:sz="4" w:space="0" w:color="93DE61" w:themeColor="accent2" w:themeTint="99"/>
        <w:bottom w:val="single" w:sz="4" w:space="0" w:color="93DE61" w:themeColor="accent2" w:themeTint="99"/>
        <w:right w:val="single" w:sz="4" w:space="0" w:color="93DE61" w:themeColor="accent2" w:themeTint="99"/>
        <w:insideH w:val="single" w:sz="4" w:space="0" w:color="93DE61" w:themeColor="accent2" w:themeTint="99"/>
        <w:insideV w:val="single" w:sz="4" w:space="0" w:color="93DE61" w:themeColor="accent2" w:themeTint="99"/>
      </w:tblBorders>
    </w:tblPr>
    <w:tblStylePr w:type="firstRow">
      <w:rPr>
        <w:b/>
        <w:bCs/>
        <w:color w:val="FFFFFF" w:themeColor="background1"/>
      </w:rPr>
      <w:tblPr/>
      <w:tcPr>
        <w:tcBorders>
          <w:top w:val="single" w:sz="4" w:space="0" w:color="54A021" w:themeColor="accent2"/>
          <w:left w:val="single" w:sz="4" w:space="0" w:color="54A021" w:themeColor="accent2"/>
          <w:bottom w:val="single" w:sz="4" w:space="0" w:color="54A021" w:themeColor="accent2"/>
          <w:right w:val="single" w:sz="4" w:space="0" w:color="54A021" w:themeColor="accent2"/>
          <w:insideH w:val="nil"/>
          <w:insideV w:val="nil"/>
        </w:tcBorders>
        <w:shd w:val="clear" w:color="auto" w:fill="54A021" w:themeFill="accent2"/>
      </w:tcPr>
    </w:tblStylePr>
    <w:tblStylePr w:type="lastRow">
      <w:rPr>
        <w:b/>
        <w:bCs/>
      </w:rPr>
      <w:tblPr/>
      <w:tcPr>
        <w:tcBorders>
          <w:top w:val="double" w:sz="4" w:space="0" w:color="54A021" w:themeColor="accent2"/>
        </w:tcBorders>
      </w:tcPr>
    </w:tblStylePr>
    <w:tblStylePr w:type="firstCol">
      <w:rPr>
        <w:b/>
        <w:bCs/>
      </w:rPr>
    </w:tblStylePr>
    <w:tblStylePr w:type="lastCol">
      <w:rPr>
        <w:b/>
        <w:bCs/>
      </w:rPr>
    </w:tblStylePr>
    <w:tblStylePr w:type="band1Vert">
      <w:tblPr/>
      <w:tcPr>
        <w:shd w:val="clear" w:color="auto" w:fill="DAF4CA" w:themeFill="accent2" w:themeFillTint="33"/>
      </w:tcPr>
    </w:tblStylePr>
    <w:tblStylePr w:type="band1Horz">
      <w:tblPr/>
      <w:tcPr>
        <w:shd w:val="clear" w:color="auto" w:fill="DAF4CA"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291">
      <w:bodyDiv w:val="1"/>
      <w:marLeft w:val="0"/>
      <w:marRight w:val="0"/>
      <w:marTop w:val="0"/>
      <w:marBottom w:val="0"/>
      <w:divBdr>
        <w:top w:val="none" w:sz="0" w:space="0" w:color="auto"/>
        <w:left w:val="none" w:sz="0" w:space="0" w:color="auto"/>
        <w:bottom w:val="none" w:sz="0" w:space="0" w:color="auto"/>
        <w:right w:val="none" w:sz="0" w:space="0" w:color="auto"/>
      </w:divBdr>
    </w:div>
    <w:div w:id="73554489">
      <w:bodyDiv w:val="1"/>
      <w:marLeft w:val="0"/>
      <w:marRight w:val="0"/>
      <w:marTop w:val="0"/>
      <w:marBottom w:val="0"/>
      <w:divBdr>
        <w:top w:val="none" w:sz="0" w:space="0" w:color="auto"/>
        <w:left w:val="none" w:sz="0" w:space="0" w:color="auto"/>
        <w:bottom w:val="none" w:sz="0" w:space="0" w:color="auto"/>
        <w:right w:val="none" w:sz="0" w:space="0" w:color="auto"/>
      </w:divBdr>
    </w:div>
    <w:div w:id="115104252">
      <w:bodyDiv w:val="1"/>
      <w:marLeft w:val="0"/>
      <w:marRight w:val="0"/>
      <w:marTop w:val="0"/>
      <w:marBottom w:val="0"/>
      <w:divBdr>
        <w:top w:val="none" w:sz="0" w:space="0" w:color="auto"/>
        <w:left w:val="none" w:sz="0" w:space="0" w:color="auto"/>
        <w:bottom w:val="none" w:sz="0" w:space="0" w:color="auto"/>
        <w:right w:val="none" w:sz="0" w:space="0" w:color="auto"/>
      </w:divBdr>
    </w:div>
    <w:div w:id="752047074">
      <w:bodyDiv w:val="1"/>
      <w:marLeft w:val="0"/>
      <w:marRight w:val="0"/>
      <w:marTop w:val="0"/>
      <w:marBottom w:val="0"/>
      <w:divBdr>
        <w:top w:val="none" w:sz="0" w:space="0" w:color="auto"/>
        <w:left w:val="none" w:sz="0" w:space="0" w:color="auto"/>
        <w:bottom w:val="none" w:sz="0" w:space="0" w:color="auto"/>
        <w:right w:val="none" w:sz="0" w:space="0" w:color="auto"/>
      </w:divBdr>
    </w:div>
    <w:div w:id="966009877">
      <w:bodyDiv w:val="1"/>
      <w:marLeft w:val="0"/>
      <w:marRight w:val="0"/>
      <w:marTop w:val="0"/>
      <w:marBottom w:val="0"/>
      <w:divBdr>
        <w:top w:val="none" w:sz="0" w:space="0" w:color="auto"/>
        <w:left w:val="none" w:sz="0" w:space="0" w:color="auto"/>
        <w:bottom w:val="none" w:sz="0" w:space="0" w:color="auto"/>
        <w:right w:val="none" w:sz="0" w:space="0" w:color="auto"/>
      </w:divBdr>
    </w:div>
    <w:div w:id="1085342121">
      <w:bodyDiv w:val="1"/>
      <w:marLeft w:val="0"/>
      <w:marRight w:val="0"/>
      <w:marTop w:val="0"/>
      <w:marBottom w:val="0"/>
      <w:divBdr>
        <w:top w:val="none" w:sz="0" w:space="0" w:color="auto"/>
        <w:left w:val="none" w:sz="0" w:space="0" w:color="auto"/>
        <w:bottom w:val="none" w:sz="0" w:space="0" w:color="auto"/>
        <w:right w:val="none" w:sz="0" w:space="0" w:color="auto"/>
      </w:divBdr>
    </w:div>
    <w:div w:id="1414888176">
      <w:bodyDiv w:val="1"/>
      <w:marLeft w:val="0"/>
      <w:marRight w:val="0"/>
      <w:marTop w:val="0"/>
      <w:marBottom w:val="0"/>
      <w:divBdr>
        <w:top w:val="none" w:sz="0" w:space="0" w:color="auto"/>
        <w:left w:val="none" w:sz="0" w:space="0" w:color="auto"/>
        <w:bottom w:val="none" w:sz="0" w:space="0" w:color="auto"/>
        <w:right w:val="none" w:sz="0" w:space="0" w:color="auto"/>
      </w:divBdr>
    </w:div>
    <w:div w:id="1507360380">
      <w:bodyDiv w:val="1"/>
      <w:marLeft w:val="0"/>
      <w:marRight w:val="0"/>
      <w:marTop w:val="0"/>
      <w:marBottom w:val="0"/>
      <w:divBdr>
        <w:top w:val="none" w:sz="0" w:space="0" w:color="auto"/>
        <w:left w:val="none" w:sz="0" w:space="0" w:color="auto"/>
        <w:bottom w:val="none" w:sz="0" w:space="0" w:color="auto"/>
        <w:right w:val="none" w:sz="0" w:space="0" w:color="auto"/>
      </w:divBdr>
    </w:div>
    <w:div w:id="1550724849">
      <w:bodyDiv w:val="1"/>
      <w:marLeft w:val="0"/>
      <w:marRight w:val="0"/>
      <w:marTop w:val="0"/>
      <w:marBottom w:val="0"/>
      <w:divBdr>
        <w:top w:val="none" w:sz="0" w:space="0" w:color="auto"/>
        <w:left w:val="none" w:sz="0" w:space="0" w:color="auto"/>
        <w:bottom w:val="none" w:sz="0" w:space="0" w:color="auto"/>
        <w:right w:val="none" w:sz="0" w:space="0" w:color="auto"/>
      </w:divBdr>
    </w:div>
    <w:div w:id="1649358150">
      <w:bodyDiv w:val="1"/>
      <w:marLeft w:val="0"/>
      <w:marRight w:val="0"/>
      <w:marTop w:val="0"/>
      <w:marBottom w:val="0"/>
      <w:divBdr>
        <w:top w:val="none" w:sz="0" w:space="0" w:color="auto"/>
        <w:left w:val="none" w:sz="0" w:space="0" w:color="auto"/>
        <w:bottom w:val="none" w:sz="0" w:space="0" w:color="auto"/>
        <w:right w:val="none" w:sz="0" w:space="0" w:color="auto"/>
      </w:divBdr>
    </w:div>
    <w:div w:id="1908108446">
      <w:bodyDiv w:val="1"/>
      <w:marLeft w:val="0"/>
      <w:marRight w:val="0"/>
      <w:marTop w:val="0"/>
      <w:marBottom w:val="0"/>
      <w:divBdr>
        <w:top w:val="none" w:sz="0" w:space="0" w:color="auto"/>
        <w:left w:val="none" w:sz="0" w:space="0" w:color="auto"/>
        <w:bottom w:val="none" w:sz="0" w:space="0" w:color="auto"/>
        <w:right w:val="none" w:sz="0" w:space="0" w:color="auto"/>
      </w:divBdr>
    </w:div>
    <w:div w:id="199814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diagramQuickStyle" Target="diagrams/quickStyl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microsoft.com/office/2007/relationships/diagramDrawing" Target="diagrams/drawing1.xml"/><Relationship Id="rId10" Type="http://schemas.openxmlformats.org/officeDocument/2006/relationships/image" Target="media/image3.jpeg"/><Relationship Id="rId19"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AppData\Roaming\Microsoft\Templates\Dizajn%20fasete%20(prazno).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ihaela\Desktop\novo\LAG%20Zagorje%20Sutla\LAG%20podaci%203.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haela\Desktop\novo\LAG%20Zagorje%20Sutla\LAG%20podaci%203.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 Glavne gosp. djelatnosti'!$M$232</c:f>
              <c:strCache>
                <c:ptCount val="1"/>
                <c:pt idx="0">
                  <c:v>Ukupan broj PG-a</c:v>
                </c:pt>
              </c:strCache>
            </c:strRef>
          </c:tx>
          <c:spPr>
            <a:ln w="34925" cap="rnd">
              <a:solidFill>
                <a:schemeClr val="accent1"/>
              </a:solidFill>
              <a:round/>
            </a:ln>
            <a:effectLst>
              <a:outerShdw blurRad="50800" dist="38100" dir="5400000" rotWithShape="0">
                <a:srgbClr val="000000">
                  <a:alpha val="35000"/>
                </a:srgbClr>
              </a:outerShdw>
            </a:effectLst>
          </c:spPr>
          <c:marker>
            <c:symbol val="none"/>
          </c:marker>
          <c:cat>
            <c:strRef>
              <c:f>'3. Glavne gosp. djelatnosti'!$L$233:$L$237</c:f>
              <c:strCache>
                <c:ptCount val="5"/>
                <c:pt idx="0">
                  <c:v>2010.</c:v>
                </c:pt>
                <c:pt idx="1">
                  <c:v>2011.</c:v>
                </c:pt>
                <c:pt idx="2">
                  <c:v>2012.</c:v>
                </c:pt>
                <c:pt idx="3">
                  <c:v>2013.</c:v>
                </c:pt>
                <c:pt idx="4">
                  <c:v>2014.</c:v>
                </c:pt>
              </c:strCache>
            </c:strRef>
          </c:cat>
          <c:val>
            <c:numRef>
              <c:f>'3. Glavne gosp. djelatnosti'!$M$233:$M$237</c:f>
              <c:numCache>
                <c:formatCode>General</c:formatCode>
                <c:ptCount val="5"/>
                <c:pt idx="0">
                  <c:v>3412</c:v>
                </c:pt>
                <c:pt idx="1">
                  <c:v>3562</c:v>
                </c:pt>
                <c:pt idx="2">
                  <c:v>3538</c:v>
                </c:pt>
                <c:pt idx="3">
                  <c:v>3546</c:v>
                </c:pt>
                <c:pt idx="4">
                  <c:v>3444</c:v>
                </c:pt>
              </c:numCache>
            </c:numRef>
          </c:val>
          <c:smooth val="0"/>
        </c:ser>
        <c:dLbls>
          <c:showLegendKey val="0"/>
          <c:showVal val="0"/>
          <c:showCatName val="0"/>
          <c:showSerName val="0"/>
          <c:showPercent val="0"/>
          <c:showBubbleSize val="0"/>
        </c:dLbls>
        <c:smooth val="0"/>
        <c:axId val="370237048"/>
        <c:axId val="370237440"/>
      </c:lineChart>
      <c:catAx>
        <c:axId val="3702370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70237440"/>
        <c:crosses val="autoZero"/>
        <c:auto val="1"/>
        <c:lblAlgn val="ctr"/>
        <c:lblOffset val="100"/>
        <c:noMultiLvlLbl val="0"/>
      </c:catAx>
      <c:valAx>
        <c:axId val="3702374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70237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886482939633"/>
          <c:y val="5.0925925925925902E-2"/>
          <c:w val="0.84616271307318802"/>
          <c:h val="0.66337890055409798"/>
        </c:manualLayout>
      </c:layout>
      <c:barChart>
        <c:barDir val="col"/>
        <c:grouping val="clustered"/>
        <c:varyColors val="0"/>
        <c:ser>
          <c:idx val="0"/>
          <c:order val="0"/>
          <c:tx>
            <c:strRef>
              <c:f>'4. Broj i gustoća stanovnika'!$B$6</c:f>
              <c:strCache>
                <c:ptCount val="1"/>
                <c:pt idx="0">
                  <c:v>Broj stanovnika</c:v>
                </c:pt>
              </c:strCache>
            </c:strRef>
          </c:tx>
          <c:spPr>
            <a:gradFill rotWithShape="1">
              <a:gsLst>
                <a:gs pos="0">
                  <a:schemeClr val="accent1">
                    <a:tint val="96000"/>
                    <a:lumMod val="100000"/>
                  </a:schemeClr>
                </a:gs>
                <a:gs pos="78000">
                  <a:schemeClr val="accent1">
                    <a:shade val="94000"/>
                    <a:lumMod val="94000"/>
                  </a:schemeClr>
                </a:gs>
              </a:gsLst>
              <a:lin ang="5400000" scaled="0"/>
            </a:gradFill>
            <a:ln>
              <a:noFill/>
            </a:ln>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c:spPr>
          <c:invertIfNegative val="0"/>
          <c:cat>
            <c:strRef>
              <c:f>'4. Broj i gustoća stanovnika'!$C$4:$M$5</c:f>
              <c:strCache>
                <c:ptCount val="11"/>
                <c:pt idx="0">
                  <c:v>Pregrada</c:v>
                </c:pt>
                <c:pt idx="1">
                  <c:v>Klanjec</c:v>
                </c:pt>
                <c:pt idx="2">
                  <c:v>Zabok</c:v>
                </c:pt>
                <c:pt idx="3">
                  <c:v>Sveti Križ Začretje</c:v>
                </c:pt>
                <c:pt idx="4">
                  <c:v>Krapinske Toplice </c:v>
                </c:pt>
                <c:pt idx="5">
                  <c:v>Kraljevec na Sutli</c:v>
                </c:pt>
                <c:pt idx="6">
                  <c:v>Hum na Sutli</c:v>
                </c:pt>
                <c:pt idx="7">
                  <c:v>Desinić</c:v>
                </c:pt>
                <c:pt idx="8">
                  <c:v>Kumrovec </c:v>
                </c:pt>
                <c:pt idx="9">
                  <c:v>Tuhelj</c:v>
                </c:pt>
                <c:pt idx="10">
                  <c:v>Zagorska Sela</c:v>
                </c:pt>
              </c:strCache>
            </c:strRef>
          </c:cat>
          <c:val>
            <c:numRef>
              <c:f>'4. Broj i gustoća stanovnika'!$C$6:$M$6</c:f>
              <c:numCache>
                <c:formatCode>#,##0</c:formatCode>
                <c:ptCount val="11"/>
                <c:pt idx="0">
                  <c:v>6594</c:v>
                </c:pt>
                <c:pt idx="1">
                  <c:v>2915</c:v>
                </c:pt>
                <c:pt idx="2">
                  <c:v>8994</c:v>
                </c:pt>
                <c:pt idx="3" formatCode="General">
                  <c:v>6165</c:v>
                </c:pt>
                <c:pt idx="4" formatCode="General">
                  <c:v>5367</c:v>
                </c:pt>
                <c:pt idx="5" formatCode="General">
                  <c:v>1727</c:v>
                </c:pt>
                <c:pt idx="6" formatCode="General">
                  <c:v>5060</c:v>
                </c:pt>
                <c:pt idx="7" formatCode="General">
                  <c:v>2933</c:v>
                </c:pt>
                <c:pt idx="8" formatCode="General">
                  <c:v>1588</c:v>
                </c:pt>
                <c:pt idx="9" formatCode="General">
                  <c:v>2104</c:v>
                </c:pt>
                <c:pt idx="10" formatCode="General">
                  <c:v>996</c:v>
                </c:pt>
              </c:numCache>
            </c:numRef>
          </c:val>
        </c:ser>
        <c:dLbls>
          <c:showLegendKey val="0"/>
          <c:showVal val="0"/>
          <c:showCatName val="0"/>
          <c:showSerName val="0"/>
          <c:showPercent val="0"/>
          <c:showBubbleSize val="0"/>
        </c:dLbls>
        <c:gapWidth val="100"/>
        <c:overlap val="-24"/>
        <c:axId val="553765760"/>
        <c:axId val="553769288"/>
      </c:barChart>
      <c:catAx>
        <c:axId val="5537657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553769288"/>
        <c:crosses val="autoZero"/>
        <c:auto val="1"/>
        <c:lblAlgn val="ctr"/>
        <c:lblOffset val="100"/>
        <c:noMultiLvlLbl val="0"/>
      </c:catAx>
      <c:valAx>
        <c:axId val="553769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553765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74926F-3C48-4BDE-A943-5AB7F78077D6}" type="doc">
      <dgm:prSet loTypeId="urn:microsoft.com/office/officeart/2008/layout/NameandTitleOrganizationalChart" loCatId="hierarchy" qsTypeId="urn:microsoft.com/office/officeart/2005/8/quickstyle/simple1" qsCatId="simple" csTypeId="urn:microsoft.com/office/officeart/2005/8/colors/colorful1" csCatId="colorful" phldr="1"/>
      <dgm:spPr/>
      <dgm:t>
        <a:bodyPr/>
        <a:lstStyle/>
        <a:p>
          <a:endParaRPr lang="hr-HR"/>
        </a:p>
      </dgm:t>
    </dgm:pt>
    <dgm:pt modelId="{623FDAA0-880E-4C1B-A949-E2FEB9500896}">
      <dgm:prSet phldrT="[Tekst]"/>
      <dgm:spPr/>
      <dgm:t>
        <a:bodyPr/>
        <a:lstStyle/>
        <a:p>
          <a:r>
            <a:rPr lang="hr-HR">
              <a:latin typeface="Times New Roman" panose="02020603050405020304" pitchFamily="18" charset="0"/>
              <a:cs typeface="Times New Roman" panose="02020603050405020304" pitchFamily="18" charset="0"/>
            </a:rPr>
            <a:t>Skupština</a:t>
          </a:r>
        </a:p>
      </dgm:t>
    </dgm:pt>
    <dgm:pt modelId="{8346F089-086F-4186-AE6E-4BDA28976F33}" type="parTrans" cxnId="{771AEBFA-F648-4120-BF8B-AA95246734AB}">
      <dgm:prSet/>
      <dgm:spPr/>
      <dgm:t>
        <a:bodyPr/>
        <a:lstStyle/>
        <a:p>
          <a:endParaRPr lang="hr-HR">
            <a:latin typeface="Times New Roman" panose="02020603050405020304" pitchFamily="18" charset="0"/>
            <a:cs typeface="Times New Roman" panose="02020603050405020304" pitchFamily="18" charset="0"/>
          </a:endParaRPr>
        </a:p>
      </dgm:t>
    </dgm:pt>
    <dgm:pt modelId="{B5E4B89E-88BA-440C-8060-72E0F9652272}" type="sibTrans" cxnId="{771AEBFA-F648-4120-BF8B-AA95246734AB}">
      <dgm:prSet/>
      <dgm:spPr/>
      <dgm:t>
        <a:bodyPr/>
        <a:lstStyle/>
        <a:p>
          <a:r>
            <a:rPr lang="hr-HR">
              <a:latin typeface="Times New Roman" panose="02020603050405020304" pitchFamily="18" charset="0"/>
              <a:cs typeface="Times New Roman" panose="02020603050405020304" pitchFamily="18" charset="0"/>
            </a:rPr>
            <a:t>68 članica i članova</a:t>
          </a:r>
        </a:p>
      </dgm:t>
    </dgm:pt>
    <dgm:pt modelId="{A80F1621-7D70-4105-959F-BF7A18A197D4}" type="asst">
      <dgm:prSet phldrT="[Tekst]"/>
      <dgm:spPr/>
      <dgm:t>
        <a:bodyPr/>
        <a:lstStyle/>
        <a:p>
          <a:r>
            <a:rPr lang="hr-HR">
              <a:latin typeface="Times New Roman" panose="02020603050405020304" pitchFamily="18" charset="0"/>
              <a:cs typeface="Times New Roman" panose="02020603050405020304" pitchFamily="18" charset="0"/>
            </a:rPr>
            <a:t>Nadzorni odbor</a:t>
          </a:r>
        </a:p>
      </dgm:t>
    </dgm:pt>
    <dgm:pt modelId="{5C24FA83-C30D-48F2-BC7C-5C92572ED6B6}" type="parTrans" cxnId="{5206142B-7B26-43AB-A1E2-C253CFC18ACC}">
      <dgm:prSet/>
      <dgm:spPr/>
      <dgm:t>
        <a:bodyPr/>
        <a:lstStyle/>
        <a:p>
          <a:endParaRPr lang="hr-HR">
            <a:latin typeface="Times New Roman" panose="02020603050405020304" pitchFamily="18" charset="0"/>
            <a:cs typeface="Times New Roman" panose="02020603050405020304" pitchFamily="18" charset="0"/>
          </a:endParaRPr>
        </a:p>
      </dgm:t>
    </dgm:pt>
    <dgm:pt modelId="{EBBEBDB4-EA7E-43A1-99CA-18D6E082CC49}" type="sibTrans" cxnId="{5206142B-7B26-43AB-A1E2-C253CFC18ACC}">
      <dgm:prSet custT="1"/>
      <dgm:spPr/>
      <dgm:t>
        <a:bodyPr/>
        <a:lstStyle/>
        <a:p>
          <a:r>
            <a:rPr lang="hr-HR" sz="1200">
              <a:latin typeface="Times New Roman" panose="02020603050405020304" pitchFamily="18" charset="0"/>
              <a:cs typeface="Times New Roman" panose="02020603050405020304" pitchFamily="18" charset="0"/>
            </a:rPr>
            <a:t>3 člana</a:t>
          </a:r>
        </a:p>
      </dgm:t>
    </dgm:pt>
    <dgm:pt modelId="{7B3F0081-2FA3-4DEF-B38A-D6ABAD9AE474}">
      <dgm:prSet phldrT="[Tekst]"/>
      <dgm:spPr/>
      <dgm:t>
        <a:bodyPr/>
        <a:lstStyle/>
        <a:p>
          <a:r>
            <a:rPr lang="hr-HR">
              <a:latin typeface="Times New Roman" panose="02020603050405020304" pitchFamily="18" charset="0"/>
              <a:cs typeface="Times New Roman" panose="02020603050405020304" pitchFamily="18" charset="0"/>
            </a:rPr>
            <a:t>Voditelja ureda LAG-a</a:t>
          </a:r>
        </a:p>
      </dgm:t>
    </dgm:pt>
    <dgm:pt modelId="{1C89AB35-2105-4E71-85FB-6D4F650062F7}" type="parTrans" cxnId="{CCE9D558-5DC7-420A-9C36-6FD343132443}">
      <dgm:prSet/>
      <dgm:spPr/>
      <dgm:t>
        <a:bodyPr/>
        <a:lstStyle/>
        <a:p>
          <a:endParaRPr lang="hr-HR">
            <a:latin typeface="Times New Roman" panose="02020603050405020304" pitchFamily="18" charset="0"/>
            <a:cs typeface="Times New Roman" panose="02020603050405020304" pitchFamily="18" charset="0"/>
          </a:endParaRPr>
        </a:p>
      </dgm:t>
    </dgm:pt>
    <dgm:pt modelId="{5446F0FC-3EAE-4426-836C-C4E3F941FAAF}" type="sibTrans" cxnId="{CCE9D558-5DC7-420A-9C36-6FD343132443}">
      <dgm:prSet custT="1"/>
      <dgm:spPr/>
      <dgm:t>
        <a:bodyPr/>
        <a:lstStyle/>
        <a:p>
          <a:r>
            <a:rPr lang="hr-HR" sz="800">
              <a:latin typeface="Times New Roman" panose="02020603050405020304" pitchFamily="18" charset="0"/>
              <a:cs typeface="Times New Roman" panose="02020603050405020304" pitchFamily="18" charset="0"/>
            </a:rPr>
            <a:t>1 voditeljica</a:t>
          </a:r>
        </a:p>
      </dgm:t>
    </dgm:pt>
    <dgm:pt modelId="{490616F2-DF8D-4EB8-ABF9-694406C7C779}">
      <dgm:prSet phldrT="[Tekst]"/>
      <dgm:spPr/>
      <dgm:t>
        <a:bodyPr/>
        <a:lstStyle/>
        <a:p>
          <a:r>
            <a:rPr lang="hr-HR">
              <a:latin typeface="Times New Roman" panose="02020603050405020304" pitchFamily="18" charset="0"/>
              <a:cs typeface="Times New Roman" panose="02020603050405020304" pitchFamily="18" charset="0"/>
            </a:rPr>
            <a:t>Stručni suradnici</a:t>
          </a:r>
        </a:p>
      </dgm:t>
    </dgm:pt>
    <dgm:pt modelId="{7B6AF5F6-A85A-45D1-A8F6-1F3602262C13}" type="parTrans" cxnId="{A4763017-6DC1-49B5-82B4-3FB4082E5350}">
      <dgm:prSet/>
      <dgm:spPr/>
      <dgm:t>
        <a:bodyPr/>
        <a:lstStyle/>
        <a:p>
          <a:endParaRPr lang="hr-HR">
            <a:latin typeface="Times New Roman" panose="02020603050405020304" pitchFamily="18" charset="0"/>
            <a:cs typeface="Times New Roman" panose="02020603050405020304" pitchFamily="18" charset="0"/>
          </a:endParaRPr>
        </a:p>
      </dgm:t>
    </dgm:pt>
    <dgm:pt modelId="{F185DF6F-F317-4FAC-8F44-8F86375D7B52}" type="sibTrans" cxnId="{A4763017-6DC1-49B5-82B4-3FB4082E5350}">
      <dgm:prSet custT="1"/>
      <dgm:spPr/>
      <dgm:t>
        <a:bodyPr/>
        <a:lstStyle/>
        <a:p>
          <a:r>
            <a:rPr lang="hr-HR" sz="800">
              <a:latin typeface="Times New Roman" panose="02020603050405020304" pitchFamily="18" charset="0"/>
              <a:cs typeface="Times New Roman" panose="02020603050405020304" pitchFamily="18" charset="0"/>
            </a:rPr>
            <a:t>4 stručna suradnika</a:t>
          </a:r>
        </a:p>
      </dgm:t>
    </dgm:pt>
    <dgm:pt modelId="{C68B07D8-51C6-486A-AD15-C030CD5A6048}" type="asst">
      <dgm:prSet/>
      <dgm:spPr/>
      <dgm:t>
        <a:bodyPr/>
        <a:lstStyle/>
        <a:p>
          <a:r>
            <a:rPr lang="hr-HR">
              <a:latin typeface="Times New Roman" panose="02020603050405020304" pitchFamily="18" charset="0"/>
              <a:cs typeface="Times New Roman" panose="02020603050405020304" pitchFamily="18" charset="0"/>
            </a:rPr>
            <a:t>Upravni odbor</a:t>
          </a:r>
        </a:p>
      </dgm:t>
    </dgm:pt>
    <dgm:pt modelId="{978C9A5F-E504-49B7-840F-991E55D145EE}" type="parTrans" cxnId="{1CC71BE4-45B6-46C0-A464-82183B1FB8C9}">
      <dgm:prSet/>
      <dgm:spPr/>
      <dgm:t>
        <a:bodyPr/>
        <a:lstStyle/>
        <a:p>
          <a:endParaRPr lang="hr-HR">
            <a:latin typeface="Times New Roman" panose="02020603050405020304" pitchFamily="18" charset="0"/>
            <a:cs typeface="Times New Roman" panose="02020603050405020304" pitchFamily="18" charset="0"/>
          </a:endParaRPr>
        </a:p>
      </dgm:t>
    </dgm:pt>
    <dgm:pt modelId="{1A317F6B-BD6C-45CC-A893-D0F18ABE80B8}" type="sibTrans" cxnId="{1CC71BE4-45B6-46C0-A464-82183B1FB8C9}">
      <dgm:prSet/>
      <dgm:spPr/>
      <dgm:t>
        <a:bodyPr/>
        <a:lstStyle/>
        <a:p>
          <a:r>
            <a:rPr lang="hr-HR">
              <a:latin typeface="Times New Roman" panose="02020603050405020304" pitchFamily="18" charset="0"/>
              <a:cs typeface="Times New Roman" panose="02020603050405020304" pitchFamily="18" charset="0"/>
            </a:rPr>
            <a:t>17 članica i članova</a:t>
          </a:r>
        </a:p>
      </dgm:t>
    </dgm:pt>
    <dgm:pt modelId="{BFF78058-1C84-4291-9C1F-166C2C0B49D2}">
      <dgm:prSet/>
      <dgm:spPr/>
      <dgm:t>
        <a:bodyPr/>
        <a:lstStyle/>
        <a:p>
          <a:r>
            <a:rPr lang="hr-HR">
              <a:latin typeface="Times New Roman" panose="02020603050405020304" pitchFamily="18" charset="0"/>
              <a:cs typeface="Times New Roman" panose="02020603050405020304" pitchFamily="18" charset="0"/>
            </a:rPr>
            <a:t>Voditeljica LAG-a</a:t>
          </a:r>
        </a:p>
      </dgm:t>
    </dgm:pt>
    <dgm:pt modelId="{52A033D5-E245-432E-A3A5-F1B386AB85F4}" type="parTrans" cxnId="{2F493793-68E9-4FBA-8C72-B7F8411A2727}">
      <dgm:prSet/>
      <dgm:spPr/>
      <dgm:t>
        <a:bodyPr/>
        <a:lstStyle/>
        <a:p>
          <a:endParaRPr lang="hr-HR">
            <a:latin typeface="Times New Roman" panose="02020603050405020304" pitchFamily="18" charset="0"/>
            <a:cs typeface="Times New Roman" panose="02020603050405020304" pitchFamily="18" charset="0"/>
          </a:endParaRPr>
        </a:p>
      </dgm:t>
    </dgm:pt>
    <dgm:pt modelId="{8667F3A0-D5D6-4FFB-9A14-70F255B07AF9}" type="sibTrans" cxnId="{2F493793-68E9-4FBA-8C72-B7F8411A2727}">
      <dgm:prSet custT="1"/>
      <dgm:spPr/>
      <dgm:t>
        <a:bodyPr/>
        <a:lstStyle/>
        <a:p>
          <a:r>
            <a:rPr lang="hr-HR" sz="800">
              <a:latin typeface="Times New Roman" panose="02020603050405020304" pitchFamily="18" charset="0"/>
              <a:cs typeface="Times New Roman" panose="02020603050405020304" pitchFamily="18" charset="0"/>
            </a:rPr>
            <a:t>1 voditeljica</a:t>
          </a:r>
        </a:p>
      </dgm:t>
    </dgm:pt>
    <dgm:pt modelId="{53DA292C-74F5-49BA-B81C-835DDDEB4167}">
      <dgm:prSet custT="1"/>
      <dgm:spPr/>
      <dgm:t>
        <a:bodyPr/>
        <a:lstStyle/>
        <a:p>
          <a:r>
            <a:rPr lang="hr-HR" sz="1200">
              <a:latin typeface="Times New Roman" panose="02020603050405020304" pitchFamily="18" charset="0"/>
              <a:cs typeface="Times New Roman" panose="02020603050405020304" pitchFamily="18" charset="0"/>
            </a:rPr>
            <a:t>Povjerenstvo za </a:t>
          </a:r>
          <a:r>
            <a:rPr lang="hr-HR" sz="1100">
              <a:latin typeface="Times New Roman" panose="02020603050405020304" pitchFamily="18" charset="0"/>
              <a:cs typeface="Times New Roman" panose="02020603050405020304" pitchFamily="18" charset="0"/>
            </a:rPr>
            <a:t>odabir</a:t>
          </a:r>
          <a:r>
            <a:rPr lang="hr-HR" sz="1200">
              <a:latin typeface="Times New Roman" panose="02020603050405020304" pitchFamily="18" charset="0"/>
              <a:cs typeface="Times New Roman" panose="02020603050405020304" pitchFamily="18" charset="0"/>
            </a:rPr>
            <a:t> projekata</a:t>
          </a:r>
        </a:p>
      </dgm:t>
    </dgm:pt>
    <dgm:pt modelId="{65207A63-3021-4F97-A6DE-1BF7AD5D98B5}" type="parTrans" cxnId="{B49DE31B-6400-4A40-95B1-3CD481AD5192}">
      <dgm:prSet/>
      <dgm:spPr/>
      <dgm:t>
        <a:bodyPr/>
        <a:lstStyle/>
        <a:p>
          <a:endParaRPr lang="hr-HR">
            <a:latin typeface="Times New Roman" panose="02020603050405020304" pitchFamily="18" charset="0"/>
            <a:cs typeface="Times New Roman" panose="02020603050405020304" pitchFamily="18" charset="0"/>
          </a:endParaRPr>
        </a:p>
      </dgm:t>
    </dgm:pt>
    <dgm:pt modelId="{9EFEFB88-BB82-486E-8E19-F37BE9AD8DFC}" type="sibTrans" cxnId="{B49DE31B-6400-4A40-95B1-3CD481AD5192}">
      <dgm:prSet custT="1"/>
      <dgm:spPr/>
      <dgm:t>
        <a:bodyPr/>
        <a:lstStyle/>
        <a:p>
          <a:r>
            <a:rPr lang="hr-HR" sz="900">
              <a:latin typeface="Times New Roman" panose="02020603050405020304" pitchFamily="18" charset="0"/>
              <a:cs typeface="Times New Roman" panose="02020603050405020304" pitchFamily="18" charset="0"/>
            </a:rPr>
            <a:t>minimalno 5 članova</a:t>
          </a:r>
        </a:p>
      </dgm:t>
    </dgm:pt>
    <dgm:pt modelId="{4D1DBFE0-B961-46F4-A28D-1E9554E478D4}" type="pres">
      <dgm:prSet presAssocID="{EF74926F-3C48-4BDE-A943-5AB7F78077D6}" presName="hierChild1" presStyleCnt="0">
        <dgm:presLayoutVars>
          <dgm:orgChart val="1"/>
          <dgm:chPref val="1"/>
          <dgm:dir/>
          <dgm:animOne val="branch"/>
          <dgm:animLvl val="lvl"/>
          <dgm:resizeHandles/>
        </dgm:presLayoutVars>
      </dgm:prSet>
      <dgm:spPr/>
      <dgm:t>
        <a:bodyPr/>
        <a:lstStyle/>
        <a:p>
          <a:endParaRPr lang="hr-HR"/>
        </a:p>
      </dgm:t>
    </dgm:pt>
    <dgm:pt modelId="{23B8EA4F-8CCC-413A-A449-24B714045DAB}" type="pres">
      <dgm:prSet presAssocID="{623FDAA0-880E-4C1B-A949-E2FEB9500896}" presName="hierRoot1" presStyleCnt="0">
        <dgm:presLayoutVars>
          <dgm:hierBranch val="init"/>
        </dgm:presLayoutVars>
      </dgm:prSet>
      <dgm:spPr/>
    </dgm:pt>
    <dgm:pt modelId="{EFF59B67-ED05-476B-ABBE-61416FFD4F9E}" type="pres">
      <dgm:prSet presAssocID="{623FDAA0-880E-4C1B-A949-E2FEB9500896}" presName="rootComposite1" presStyleCnt="0"/>
      <dgm:spPr/>
    </dgm:pt>
    <dgm:pt modelId="{A6EF17D8-1832-4A36-9976-E913A0CF8FBB}" type="pres">
      <dgm:prSet presAssocID="{623FDAA0-880E-4C1B-A949-E2FEB9500896}" presName="rootText1" presStyleLbl="node0" presStyleIdx="0" presStyleCnt="1">
        <dgm:presLayoutVars>
          <dgm:chMax/>
          <dgm:chPref val="3"/>
        </dgm:presLayoutVars>
      </dgm:prSet>
      <dgm:spPr/>
      <dgm:t>
        <a:bodyPr/>
        <a:lstStyle/>
        <a:p>
          <a:endParaRPr lang="hr-HR"/>
        </a:p>
      </dgm:t>
    </dgm:pt>
    <dgm:pt modelId="{B7BBE865-BEC5-4A19-B209-2ED877B44D8E}" type="pres">
      <dgm:prSet presAssocID="{623FDAA0-880E-4C1B-A949-E2FEB9500896}" presName="titleText1" presStyleLbl="fgAcc0" presStyleIdx="0" presStyleCnt="1">
        <dgm:presLayoutVars>
          <dgm:chMax val="0"/>
          <dgm:chPref val="0"/>
        </dgm:presLayoutVars>
      </dgm:prSet>
      <dgm:spPr/>
      <dgm:t>
        <a:bodyPr/>
        <a:lstStyle/>
        <a:p>
          <a:endParaRPr lang="hr-HR"/>
        </a:p>
      </dgm:t>
    </dgm:pt>
    <dgm:pt modelId="{98E56C83-F03D-4773-AF3A-96AD88B921EE}" type="pres">
      <dgm:prSet presAssocID="{623FDAA0-880E-4C1B-A949-E2FEB9500896}" presName="rootConnector1" presStyleLbl="node1" presStyleIdx="0" presStyleCnt="4"/>
      <dgm:spPr/>
      <dgm:t>
        <a:bodyPr/>
        <a:lstStyle/>
        <a:p>
          <a:endParaRPr lang="hr-HR"/>
        </a:p>
      </dgm:t>
    </dgm:pt>
    <dgm:pt modelId="{B5765D8C-433D-464F-B12E-9849B9A3A246}" type="pres">
      <dgm:prSet presAssocID="{623FDAA0-880E-4C1B-A949-E2FEB9500896}" presName="hierChild2" presStyleCnt="0"/>
      <dgm:spPr/>
    </dgm:pt>
    <dgm:pt modelId="{74591D35-E518-4B6A-A72D-065C7356508D}" type="pres">
      <dgm:prSet presAssocID="{52A033D5-E245-432E-A3A5-F1B386AB85F4}" presName="Name37" presStyleLbl="parChTrans1D2" presStyleIdx="0" presStyleCnt="6"/>
      <dgm:spPr/>
      <dgm:t>
        <a:bodyPr/>
        <a:lstStyle/>
        <a:p>
          <a:endParaRPr lang="hr-HR"/>
        </a:p>
      </dgm:t>
    </dgm:pt>
    <dgm:pt modelId="{02E1939F-CD6C-49A5-90B2-4980BBD08149}" type="pres">
      <dgm:prSet presAssocID="{BFF78058-1C84-4291-9C1F-166C2C0B49D2}" presName="hierRoot2" presStyleCnt="0">
        <dgm:presLayoutVars>
          <dgm:hierBranch val="init"/>
        </dgm:presLayoutVars>
      </dgm:prSet>
      <dgm:spPr/>
    </dgm:pt>
    <dgm:pt modelId="{C0B38433-56F8-4013-9A42-5D18E45FB3B8}" type="pres">
      <dgm:prSet presAssocID="{BFF78058-1C84-4291-9C1F-166C2C0B49D2}" presName="rootComposite" presStyleCnt="0"/>
      <dgm:spPr/>
    </dgm:pt>
    <dgm:pt modelId="{55E024A4-2127-4AC4-ADF2-07F264064AEB}" type="pres">
      <dgm:prSet presAssocID="{BFF78058-1C84-4291-9C1F-166C2C0B49D2}" presName="rootText" presStyleLbl="node1" presStyleIdx="0" presStyleCnt="4">
        <dgm:presLayoutVars>
          <dgm:chMax/>
          <dgm:chPref val="3"/>
        </dgm:presLayoutVars>
      </dgm:prSet>
      <dgm:spPr/>
      <dgm:t>
        <a:bodyPr/>
        <a:lstStyle/>
        <a:p>
          <a:endParaRPr lang="hr-HR"/>
        </a:p>
      </dgm:t>
    </dgm:pt>
    <dgm:pt modelId="{BCA8889F-63C5-4360-95B8-3C1DE271B757}" type="pres">
      <dgm:prSet presAssocID="{BFF78058-1C84-4291-9C1F-166C2C0B49D2}" presName="titleText2" presStyleLbl="fgAcc1" presStyleIdx="0" presStyleCnt="4">
        <dgm:presLayoutVars>
          <dgm:chMax val="0"/>
          <dgm:chPref val="0"/>
        </dgm:presLayoutVars>
      </dgm:prSet>
      <dgm:spPr/>
      <dgm:t>
        <a:bodyPr/>
        <a:lstStyle/>
        <a:p>
          <a:endParaRPr lang="hr-HR"/>
        </a:p>
      </dgm:t>
    </dgm:pt>
    <dgm:pt modelId="{55D2D780-929F-488B-9287-F12F6FD82E17}" type="pres">
      <dgm:prSet presAssocID="{BFF78058-1C84-4291-9C1F-166C2C0B49D2}" presName="rootConnector" presStyleLbl="node2" presStyleIdx="0" presStyleCnt="0"/>
      <dgm:spPr/>
      <dgm:t>
        <a:bodyPr/>
        <a:lstStyle/>
        <a:p>
          <a:endParaRPr lang="hr-HR"/>
        </a:p>
      </dgm:t>
    </dgm:pt>
    <dgm:pt modelId="{2E258BBE-ED94-47F1-A773-976DE4A3D62F}" type="pres">
      <dgm:prSet presAssocID="{BFF78058-1C84-4291-9C1F-166C2C0B49D2}" presName="hierChild4" presStyleCnt="0"/>
      <dgm:spPr/>
    </dgm:pt>
    <dgm:pt modelId="{CFDBD8D1-BC64-46CB-B665-5616A3AD4F38}" type="pres">
      <dgm:prSet presAssocID="{BFF78058-1C84-4291-9C1F-166C2C0B49D2}" presName="hierChild5" presStyleCnt="0"/>
      <dgm:spPr/>
    </dgm:pt>
    <dgm:pt modelId="{7307913F-802A-4A81-B20C-19099DBB1E48}" type="pres">
      <dgm:prSet presAssocID="{1C89AB35-2105-4E71-85FB-6D4F650062F7}" presName="Name37" presStyleLbl="parChTrans1D2" presStyleIdx="1" presStyleCnt="6"/>
      <dgm:spPr/>
      <dgm:t>
        <a:bodyPr/>
        <a:lstStyle/>
        <a:p>
          <a:endParaRPr lang="hr-HR"/>
        </a:p>
      </dgm:t>
    </dgm:pt>
    <dgm:pt modelId="{E238473D-1C15-4909-911C-4C8D30174026}" type="pres">
      <dgm:prSet presAssocID="{7B3F0081-2FA3-4DEF-B38A-D6ABAD9AE474}" presName="hierRoot2" presStyleCnt="0">
        <dgm:presLayoutVars>
          <dgm:hierBranch val="init"/>
        </dgm:presLayoutVars>
      </dgm:prSet>
      <dgm:spPr/>
    </dgm:pt>
    <dgm:pt modelId="{209C390B-55F3-4DCA-9E8E-4ECB6EDAB9C0}" type="pres">
      <dgm:prSet presAssocID="{7B3F0081-2FA3-4DEF-B38A-D6ABAD9AE474}" presName="rootComposite" presStyleCnt="0"/>
      <dgm:spPr/>
    </dgm:pt>
    <dgm:pt modelId="{AE3FC987-11E7-4A38-A30C-6F6FE4945605}" type="pres">
      <dgm:prSet presAssocID="{7B3F0081-2FA3-4DEF-B38A-D6ABAD9AE474}" presName="rootText" presStyleLbl="node1" presStyleIdx="1" presStyleCnt="4">
        <dgm:presLayoutVars>
          <dgm:chMax/>
          <dgm:chPref val="3"/>
        </dgm:presLayoutVars>
      </dgm:prSet>
      <dgm:spPr/>
      <dgm:t>
        <a:bodyPr/>
        <a:lstStyle/>
        <a:p>
          <a:endParaRPr lang="hr-HR"/>
        </a:p>
      </dgm:t>
    </dgm:pt>
    <dgm:pt modelId="{277F491F-A2D8-45EE-9DFD-16961EAD2C30}" type="pres">
      <dgm:prSet presAssocID="{7B3F0081-2FA3-4DEF-B38A-D6ABAD9AE474}" presName="titleText2" presStyleLbl="fgAcc1" presStyleIdx="1" presStyleCnt="4">
        <dgm:presLayoutVars>
          <dgm:chMax val="0"/>
          <dgm:chPref val="0"/>
        </dgm:presLayoutVars>
      </dgm:prSet>
      <dgm:spPr/>
      <dgm:t>
        <a:bodyPr/>
        <a:lstStyle/>
        <a:p>
          <a:endParaRPr lang="hr-HR"/>
        </a:p>
      </dgm:t>
    </dgm:pt>
    <dgm:pt modelId="{8BA98EDF-2FEC-4DEF-B287-359F682542BA}" type="pres">
      <dgm:prSet presAssocID="{7B3F0081-2FA3-4DEF-B38A-D6ABAD9AE474}" presName="rootConnector" presStyleLbl="node2" presStyleIdx="0" presStyleCnt="0"/>
      <dgm:spPr/>
      <dgm:t>
        <a:bodyPr/>
        <a:lstStyle/>
        <a:p>
          <a:endParaRPr lang="hr-HR"/>
        </a:p>
      </dgm:t>
    </dgm:pt>
    <dgm:pt modelId="{500DBEF6-017C-4C09-AAA2-3124ABA1F4E1}" type="pres">
      <dgm:prSet presAssocID="{7B3F0081-2FA3-4DEF-B38A-D6ABAD9AE474}" presName="hierChild4" presStyleCnt="0"/>
      <dgm:spPr/>
    </dgm:pt>
    <dgm:pt modelId="{3023BEAE-1D6D-4EAD-A65B-E5DF3549407E}" type="pres">
      <dgm:prSet presAssocID="{7B3F0081-2FA3-4DEF-B38A-D6ABAD9AE474}" presName="hierChild5" presStyleCnt="0"/>
      <dgm:spPr/>
    </dgm:pt>
    <dgm:pt modelId="{73F1D444-FA60-417F-8CE4-FC95AC77A5F2}" type="pres">
      <dgm:prSet presAssocID="{7B6AF5F6-A85A-45D1-A8F6-1F3602262C13}" presName="Name37" presStyleLbl="parChTrans1D2" presStyleIdx="2" presStyleCnt="6"/>
      <dgm:spPr/>
      <dgm:t>
        <a:bodyPr/>
        <a:lstStyle/>
        <a:p>
          <a:endParaRPr lang="hr-HR"/>
        </a:p>
      </dgm:t>
    </dgm:pt>
    <dgm:pt modelId="{34D65EC8-3973-4C94-B3DF-0A7F41CBE25B}" type="pres">
      <dgm:prSet presAssocID="{490616F2-DF8D-4EB8-ABF9-694406C7C779}" presName="hierRoot2" presStyleCnt="0">
        <dgm:presLayoutVars>
          <dgm:hierBranch val="init"/>
        </dgm:presLayoutVars>
      </dgm:prSet>
      <dgm:spPr/>
    </dgm:pt>
    <dgm:pt modelId="{21FFE536-C8DF-4E76-A34A-065BFFF31607}" type="pres">
      <dgm:prSet presAssocID="{490616F2-DF8D-4EB8-ABF9-694406C7C779}" presName="rootComposite" presStyleCnt="0"/>
      <dgm:spPr/>
    </dgm:pt>
    <dgm:pt modelId="{4C210884-17B2-4B6B-9B8F-6BCD18C0A4FE}" type="pres">
      <dgm:prSet presAssocID="{490616F2-DF8D-4EB8-ABF9-694406C7C779}" presName="rootText" presStyleLbl="node1" presStyleIdx="2" presStyleCnt="4">
        <dgm:presLayoutVars>
          <dgm:chMax/>
          <dgm:chPref val="3"/>
        </dgm:presLayoutVars>
      </dgm:prSet>
      <dgm:spPr/>
      <dgm:t>
        <a:bodyPr/>
        <a:lstStyle/>
        <a:p>
          <a:endParaRPr lang="hr-HR"/>
        </a:p>
      </dgm:t>
    </dgm:pt>
    <dgm:pt modelId="{E5915042-E85F-42C2-89C5-2BBFDF92F3EE}" type="pres">
      <dgm:prSet presAssocID="{490616F2-DF8D-4EB8-ABF9-694406C7C779}" presName="titleText2" presStyleLbl="fgAcc1" presStyleIdx="2" presStyleCnt="4">
        <dgm:presLayoutVars>
          <dgm:chMax val="0"/>
          <dgm:chPref val="0"/>
        </dgm:presLayoutVars>
      </dgm:prSet>
      <dgm:spPr/>
      <dgm:t>
        <a:bodyPr/>
        <a:lstStyle/>
        <a:p>
          <a:endParaRPr lang="hr-HR"/>
        </a:p>
      </dgm:t>
    </dgm:pt>
    <dgm:pt modelId="{423F62A1-9457-4E54-8914-89575F10831B}" type="pres">
      <dgm:prSet presAssocID="{490616F2-DF8D-4EB8-ABF9-694406C7C779}" presName="rootConnector" presStyleLbl="node2" presStyleIdx="0" presStyleCnt="0"/>
      <dgm:spPr/>
      <dgm:t>
        <a:bodyPr/>
        <a:lstStyle/>
        <a:p>
          <a:endParaRPr lang="hr-HR"/>
        </a:p>
      </dgm:t>
    </dgm:pt>
    <dgm:pt modelId="{250F2B71-11AA-48A7-A547-849CFCFC0BC6}" type="pres">
      <dgm:prSet presAssocID="{490616F2-DF8D-4EB8-ABF9-694406C7C779}" presName="hierChild4" presStyleCnt="0"/>
      <dgm:spPr/>
    </dgm:pt>
    <dgm:pt modelId="{62CEB378-4543-482B-991C-CA2A1439E332}" type="pres">
      <dgm:prSet presAssocID="{490616F2-DF8D-4EB8-ABF9-694406C7C779}" presName="hierChild5" presStyleCnt="0"/>
      <dgm:spPr/>
    </dgm:pt>
    <dgm:pt modelId="{8FF1D4B7-85F5-4067-A7FB-8D3507AD05E5}" type="pres">
      <dgm:prSet presAssocID="{65207A63-3021-4F97-A6DE-1BF7AD5D98B5}" presName="Name37" presStyleLbl="parChTrans1D2" presStyleIdx="3" presStyleCnt="6"/>
      <dgm:spPr/>
      <dgm:t>
        <a:bodyPr/>
        <a:lstStyle/>
        <a:p>
          <a:endParaRPr lang="hr-HR"/>
        </a:p>
      </dgm:t>
    </dgm:pt>
    <dgm:pt modelId="{2837030E-ED98-4164-83AB-171CF22FBCFA}" type="pres">
      <dgm:prSet presAssocID="{53DA292C-74F5-49BA-B81C-835DDDEB4167}" presName="hierRoot2" presStyleCnt="0">
        <dgm:presLayoutVars>
          <dgm:hierBranch val="init"/>
        </dgm:presLayoutVars>
      </dgm:prSet>
      <dgm:spPr/>
    </dgm:pt>
    <dgm:pt modelId="{6D98AE58-6D64-425B-922B-E4533AACEA7E}" type="pres">
      <dgm:prSet presAssocID="{53DA292C-74F5-49BA-B81C-835DDDEB4167}" presName="rootComposite" presStyleCnt="0"/>
      <dgm:spPr/>
    </dgm:pt>
    <dgm:pt modelId="{490B78AD-EEF2-4450-AB0F-3F43EF7DBEA8}" type="pres">
      <dgm:prSet presAssocID="{53DA292C-74F5-49BA-B81C-835DDDEB4167}" presName="rootText" presStyleLbl="node1" presStyleIdx="3" presStyleCnt="4">
        <dgm:presLayoutVars>
          <dgm:chMax/>
          <dgm:chPref val="3"/>
        </dgm:presLayoutVars>
      </dgm:prSet>
      <dgm:spPr/>
      <dgm:t>
        <a:bodyPr/>
        <a:lstStyle/>
        <a:p>
          <a:endParaRPr lang="hr-HR"/>
        </a:p>
      </dgm:t>
    </dgm:pt>
    <dgm:pt modelId="{91A0B1E8-EEC6-411E-88C1-639C6D192E71}" type="pres">
      <dgm:prSet presAssocID="{53DA292C-74F5-49BA-B81C-835DDDEB4167}" presName="titleText2" presStyleLbl="fgAcc1" presStyleIdx="3" presStyleCnt="4" custScaleX="109194" custScaleY="109945">
        <dgm:presLayoutVars>
          <dgm:chMax val="0"/>
          <dgm:chPref val="0"/>
        </dgm:presLayoutVars>
      </dgm:prSet>
      <dgm:spPr/>
      <dgm:t>
        <a:bodyPr/>
        <a:lstStyle/>
        <a:p>
          <a:endParaRPr lang="hr-HR"/>
        </a:p>
      </dgm:t>
    </dgm:pt>
    <dgm:pt modelId="{5F023362-A247-4474-918C-36786423E044}" type="pres">
      <dgm:prSet presAssocID="{53DA292C-74F5-49BA-B81C-835DDDEB4167}" presName="rootConnector" presStyleLbl="node2" presStyleIdx="0" presStyleCnt="0"/>
      <dgm:spPr/>
      <dgm:t>
        <a:bodyPr/>
        <a:lstStyle/>
        <a:p>
          <a:endParaRPr lang="hr-HR"/>
        </a:p>
      </dgm:t>
    </dgm:pt>
    <dgm:pt modelId="{74955E30-CB71-490D-AF30-AFC393634B62}" type="pres">
      <dgm:prSet presAssocID="{53DA292C-74F5-49BA-B81C-835DDDEB4167}" presName="hierChild4" presStyleCnt="0"/>
      <dgm:spPr/>
    </dgm:pt>
    <dgm:pt modelId="{74503FF2-1B14-45EE-B29B-9D547A3D05DC}" type="pres">
      <dgm:prSet presAssocID="{53DA292C-74F5-49BA-B81C-835DDDEB4167}" presName="hierChild5" presStyleCnt="0"/>
      <dgm:spPr/>
    </dgm:pt>
    <dgm:pt modelId="{4F62A51C-B552-49AB-A86B-E0E45A04DE44}" type="pres">
      <dgm:prSet presAssocID="{623FDAA0-880E-4C1B-A949-E2FEB9500896}" presName="hierChild3" presStyleCnt="0"/>
      <dgm:spPr/>
    </dgm:pt>
    <dgm:pt modelId="{EC3AC8D8-33E6-4409-8240-9B50000199B0}" type="pres">
      <dgm:prSet presAssocID="{978C9A5F-E504-49B7-840F-991E55D145EE}" presName="Name96" presStyleLbl="parChTrans1D2" presStyleIdx="4" presStyleCnt="6"/>
      <dgm:spPr/>
      <dgm:t>
        <a:bodyPr/>
        <a:lstStyle/>
        <a:p>
          <a:endParaRPr lang="hr-HR"/>
        </a:p>
      </dgm:t>
    </dgm:pt>
    <dgm:pt modelId="{84638DB8-DADB-42AC-B473-EFFE47A12A71}" type="pres">
      <dgm:prSet presAssocID="{C68B07D8-51C6-486A-AD15-C030CD5A6048}" presName="hierRoot3" presStyleCnt="0">
        <dgm:presLayoutVars>
          <dgm:hierBranch val="init"/>
        </dgm:presLayoutVars>
      </dgm:prSet>
      <dgm:spPr/>
    </dgm:pt>
    <dgm:pt modelId="{2BBD65D7-C386-478B-AA38-D4AFAE74EF1F}" type="pres">
      <dgm:prSet presAssocID="{C68B07D8-51C6-486A-AD15-C030CD5A6048}" presName="rootComposite3" presStyleCnt="0"/>
      <dgm:spPr/>
    </dgm:pt>
    <dgm:pt modelId="{E972D052-1001-4547-832A-6AD4C79DEFC4}" type="pres">
      <dgm:prSet presAssocID="{C68B07D8-51C6-486A-AD15-C030CD5A6048}" presName="rootText3" presStyleLbl="asst1" presStyleIdx="0" presStyleCnt="2">
        <dgm:presLayoutVars>
          <dgm:chPref val="3"/>
        </dgm:presLayoutVars>
      </dgm:prSet>
      <dgm:spPr/>
      <dgm:t>
        <a:bodyPr/>
        <a:lstStyle/>
        <a:p>
          <a:endParaRPr lang="hr-HR"/>
        </a:p>
      </dgm:t>
    </dgm:pt>
    <dgm:pt modelId="{57C9ACC6-787D-4AE6-A2E6-7444174A47B5}" type="pres">
      <dgm:prSet presAssocID="{C68B07D8-51C6-486A-AD15-C030CD5A6048}" presName="titleText3" presStyleLbl="fgAcc2" presStyleIdx="0" presStyleCnt="2">
        <dgm:presLayoutVars>
          <dgm:chMax val="0"/>
          <dgm:chPref val="0"/>
        </dgm:presLayoutVars>
      </dgm:prSet>
      <dgm:spPr/>
      <dgm:t>
        <a:bodyPr/>
        <a:lstStyle/>
        <a:p>
          <a:endParaRPr lang="hr-HR"/>
        </a:p>
      </dgm:t>
    </dgm:pt>
    <dgm:pt modelId="{D3E886FC-12CA-46E0-A4E8-02D55DDF8690}" type="pres">
      <dgm:prSet presAssocID="{C68B07D8-51C6-486A-AD15-C030CD5A6048}" presName="rootConnector3" presStyleLbl="asst1" presStyleIdx="0" presStyleCnt="2"/>
      <dgm:spPr/>
      <dgm:t>
        <a:bodyPr/>
        <a:lstStyle/>
        <a:p>
          <a:endParaRPr lang="hr-HR"/>
        </a:p>
      </dgm:t>
    </dgm:pt>
    <dgm:pt modelId="{66FAACBF-F617-4D7D-830F-C1C124524DB8}" type="pres">
      <dgm:prSet presAssocID="{C68B07D8-51C6-486A-AD15-C030CD5A6048}" presName="hierChild6" presStyleCnt="0"/>
      <dgm:spPr/>
    </dgm:pt>
    <dgm:pt modelId="{35CB3E14-9E46-4131-9C2F-E1064E7C6527}" type="pres">
      <dgm:prSet presAssocID="{C68B07D8-51C6-486A-AD15-C030CD5A6048}" presName="hierChild7" presStyleCnt="0"/>
      <dgm:spPr/>
    </dgm:pt>
    <dgm:pt modelId="{ABD53969-4CD6-47DE-AB16-A6AA8FBD5C39}" type="pres">
      <dgm:prSet presAssocID="{5C24FA83-C30D-48F2-BC7C-5C92572ED6B6}" presName="Name96" presStyleLbl="parChTrans1D2" presStyleIdx="5" presStyleCnt="6"/>
      <dgm:spPr/>
      <dgm:t>
        <a:bodyPr/>
        <a:lstStyle/>
        <a:p>
          <a:endParaRPr lang="hr-HR"/>
        </a:p>
      </dgm:t>
    </dgm:pt>
    <dgm:pt modelId="{B69941D6-B08F-4ACC-85E3-03BFF92D4FDE}" type="pres">
      <dgm:prSet presAssocID="{A80F1621-7D70-4105-959F-BF7A18A197D4}" presName="hierRoot3" presStyleCnt="0">
        <dgm:presLayoutVars>
          <dgm:hierBranch val="init"/>
        </dgm:presLayoutVars>
      </dgm:prSet>
      <dgm:spPr/>
    </dgm:pt>
    <dgm:pt modelId="{CFCDD6DD-91F8-4E8E-9C87-97B6F5251EEE}" type="pres">
      <dgm:prSet presAssocID="{A80F1621-7D70-4105-959F-BF7A18A197D4}" presName="rootComposite3" presStyleCnt="0"/>
      <dgm:spPr/>
    </dgm:pt>
    <dgm:pt modelId="{0C91F3E8-630D-4CAD-BB57-996E0C287858}" type="pres">
      <dgm:prSet presAssocID="{A80F1621-7D70-4105-959F-BF7A18A197D4}" presName="rootText3" presStyleLbl="asst1" presStyleIdx="1" presStyleCnt="2">
        <dgm:presLayoutVars>
          <dgm:chPref val="3"/>
        </dgm:presLayoutVars>
      </dgm:prSet>
      <dgm:spPr/>
      <dgm:t>
        <a:bodyPr/>
        <a:lstStyle/>
        <a:p>
          <a:endParaRPr lang="hr-HR"/>
        </a:p>
      </dgm:t>
    </dgm:pt>
    <dgm:pt modelId="{97AB30D6-3BD6-4BB5-A792-99D460B6C6EC}" type="pres">
      <dgm:prSet presAssocID="{A80F1621-7D70-4105-959F-BF7A18A197D4}" presName="titleText3" presStyleLbl="fgAcc2" presStyleIdx="1" presStyleCnt="2">
        <dgm:presLayoutVars>
          <dgm:chMax val="0"/>
          <dgm:chPref val="0"/>
        </dgm:presLayoutVars>
      </dgm:prSet>
      <dgm:spPr/>
      <dgm:t>
        <a:bodyPr/>
        <a:lstStyle/>
        <a:p>
          <a:endParaRPr lang="hr-HR"/>
        </a:p>
      </dgm:t>
    </dgm:pt>
    <dgm:pt modelId="{197CF9FB-E5D6-4FF9-A920-05390B2E88C0}" type="pres">
      <dgm:prSet presAssocID="{A80F1621-7D70-4105-959F-BF7A18A197D4}" presName="rootConnector3" presStyleLbl="asst1" presStyleIdx="1" presStyleCnt="2"/>
      <dgm:spPr/>
      <dgm:t>
        <a:bodyPr/>
        <a:lstStyle/>
        <a:p>
          <a:endParaRPr lang="hr-HR"/>
        </a:p>
      </dgm:t>
    </dgm:pt>
    <dgm:pt modelId="{FA4AB7C8-F895-40CB-9D45-632AD89F5498}" type="pres">
      <dgm:prSet presAssocID="{A80F1621-7D70-4105-959F-BF7A18A197D4}" presName="hierChild6" presStyleCnt="0"/>
      <dgm:spPr/>
    </dgm:pt>
    <dgm:pt modelId="{24588DAC-6ACC-4805-8CD2-7A9060C7F83B}" type="pres">
      <dgm:prSet presAssocID="{A80F1621-7D70-4105-959F-BF7A18A197D4}" presName="hierChild7" presStyleCnt="0"/>
      <dgm:spPr/>
    </dgm:pt>
  </dgm:ptLst>
  <dgm:cxnLst>
    <dgm:cxn modelId="{1DBFF7E6-9D1F-4774-9607-5792D46005B5}" type="presOf" srcId="{5C24FA83-C30D-48F2-BC7C-5C92572ED6B6}" destId="{ABD53969-4CD6-47DE-AB16-A6AA8FBD5C39}" srcOrd="0" destOrd="0" presId="urn:microsoft.com/office/officeart/2008/layout/NameandTitleOrganizationalChart"/>
    <dgm:cxn modelId="{8196A0D6-732E-4A9E-99F0-7722E4F1C51C}" type="presOf" srcId="{7B3F0081-2FA3-4DEF-B38A-D6ABAD9AE474}" destId="{AE3FC987-11E7-4A38-A30C-6F6FE4945605}" srcOrd="0" destOrd="0" presId="urn:microsoft.com/office/officeart/2008/layout/NameandTitleOrganizationalChart"/>
    <dgm:cxn modelId="{762648BC-644F-4270-9D7B-DFEACE8B5188}" type="presOf" srcId="{8667F3A0-D5D6-4FFB-9A14-70F255B07AF9}" destId="{BCA8889F-63C5-4360-95B8-3C1DE271B757}" srcOrd="0" destOrd="0" presId="urn:microsoft.com/office/officeart/2008/layout/NameandTitleOrganizationalChart"/>
    <dgm:cxn modelId="{6DCE824C-7104-4701-B4F1-09490F38CC12}" type="presOf" srcId="{9EFEFB88-BB82-486E-8E19-F37BE9AD8DFC}" destId="{91A0B1E8-EEC6-411E-88C1-639C6D192E71}" srcOrd="0" destOrd="0" presId="urn:microsoft.com/office/officeart/2008/layout/NameandTitleOrganizationalChart"/>
    <dgm:cxn modelId="{4A2C7044-9BF6-41B4-B0CC-FFC2A1F6ECA0}" type="presOf" srcId="{EBBEBDB4-EA7E-43A1-99CA-18D6E082CC49}" destId="{97AB30D6-3BD6-4BB5-A792-99D460B6C6EC}" srcOrd="0" destOrd="0" presId="urn:microsoft.com/office/officeart/2008/layout/NameandTitleOrganizationalChart"/>
    <dgm:cxn modelId="{FD8B3636-B85E-4677-AC40-DECA1B71E8AD}" type="presOf" srcId="{52A033D5-E245-432E-A3A5-F1B386AB85F4}" destId="{74591D35-E518-4B6A-A72D-065C7356508D}" srcOrd="0" destOrd="0" presId="urn:microsoft.com/office/officeart/2008/layout/NameandTitleOrganizationalChart"/>
    <dgm:cxn modelId="{97B7FDD5-126C-4B3A-8530-61D846DCAE36}" type="presOf" srcId="{5446F0FC-3EAE-4426-836C-C4E3F941FAAF}" destId="{277F491F-A2D8-45EE-9DFD-16961EAD2C30}" srcOrd="0" destOrd="0" presId="urn:microsoft.com/office/officeart/2008/layout/NameandTitleOrganizationalChart"/>
    <dgm:cxn modelId="{EAEC3F9D-0162-4743-BF78-8A54DD610FC6}" type="presOf" srcId="{490616F2-DF8D-4EB8-ABF9-694406C7C779}" destId="{4C210884-17B2-4B6B-9B8F-6BCD18C0A4FE}" srcOrd="0" destOrd="0" presId="urn:microsoft.com/office/officeart/2008/layout/NameandTitleOrganizationalChart"/>
    <dgm:cxn modelId="{389AB5F1-6F3E-41B5-BAD8-398ADA6CC782}" type="presOf" srcId="{A80F1621-7D70-4105-959F-BF7A18A197D4}" destId="{0C91F3E8-630D-4CAD-BB57-996E0C287858}" srcOrd="0" destOrd="0" presId="urn:microsoft.com/office/officeart/2008/layout/NameandTitleOrganizationalChart"/>
    <dgm:cxn modelId="{771AEBFA-F648-4120-BF8B-AA95246734AB}" srcId="{EF74926F-3C48-4BDE-A943-5AB7F78077D6}" destId="{623FDAA0-880E-4C1B-A949-E2FEB9500896}" srcOrd="0" destOrd="0" parTransId="{8346F089-086F-4186-AE6E-4BDA28976F33}" sibTransId="{B5E4B89E-88BA-440C-8060-72E0F9652272}"/>
    <dgm:cxn modelId="{E3FC05E1-087B-482A-BF97-C223D53B9E27}" type="presOf" srcId="{978C9A5F-E504-49B7-840F-991E55D145EE}" destId="{EC3AC8D8-33E6-4409-8240-9B50000199B0}" srcOrd="0" destOrd="0" presId="urn:microsoft.com/office/officeart/2008/layout/NameandTitleOrganizationalChart"/>
    <dgm:cxn modelId="{5206142B-7B26-43AB-A1E2-C253CFC18ACC}" srcId="{623FDAA0-880E-4C1B-A949-E2FEB9500896}" destId="{A80F1621-7D70-4105-959F-BF7A18A197D4}" srcOrd="2" destOrd="0" parTransId="{5C24FA83-C30D-48F2-BC7C-5C92572ED6B6}" sibTransId="{EBBEBDB4-EA7E-43A1-99CA-18D6E082CC49}"/>
    <dgm:cxn modelId="{2F493793-68E9-4FBA-8C72-B7F8411A2727}" srcId="{623FDAA0-880E-4C1B-A949-E2FEB9500896}" destId="{BFF78058-1C84-4291-9C1F-166C2C0B49D2}" srcOrd="1" destOrd="0" parTransId="{52A033D5-E245-432E-A3A5-F1B386AB85F4}" sibTransId="{8667F3A0-D5D6-4FFB-9A14-70F255B07AF9}"/>
    <dgm:cxn modelId="{1CC71BE4-45B6-46C0-A464-82183B1FB8C9}" srcId="{623FDAA0-880E-4C1B-A949-E2FEB9500896}" destId="{C68B07D8-51C6-486A-AD15-C030CD5A6048}" srcOrd="0" destOrd="0" parTransId="{978C9A5F-E504-49B7-840F-991E55D145EE}" sibTransId="{1A317F6B-BD6C-45CC-A893-D0F18ABE80B8}"/>
    <dgm:cxn modelId="{76405848-0994-4D5D-9431-BD9D69A5B5D6}" type="presOf" srcId="{53DA292C-74F5-49BA-B81C-835DDDEB4167}" destId="{5F023362-A247-4474-918C-36786423E044}" srcOrd="1" destOrd="0" presId="urn:microsoft.com/office/officeart/2008/layout/NameandTitleOrganizationalChart"/>
    <dgm:cxn modelId="{DA732BB4-764C-4934-9466-768B8570B18C}" type="presOf" srcId="{65207A63-3021-4F97-A6DE-1BF7AD5D98B5}" destId="{8FF1D4B7-85F5-4067-A7FB-8D3507AD05E5}" srcOrd="0" destOrd="0" presId="urn:microsoft.com/office/officeart/2008/layout/NameandTitleOrganizationalChart"/>
    <dgm:cxn modelId="{BB3FB270-E1DB-4609-AC7D-179969EDA733}" type="presOf" srcId="{1C89AB35-2105-4E71-85FB-6D4F650062F7}" destId="{7307913F-802A-4A81-B20C-19099DBB1E48}" srcOrd="0" destOrd="0" presId="urn:microsoft.com/office/officeart/2008/layout/NameandTitleOrganizationalChart"/>
    <dgm:cxn modelId="{0F7BA568-B792-4D00-9089-79DEA9EE2989}" type="presOf" srcId="{F185DF6F-F317-4FAC-8F44-8F86375D7B52}" destId="{E5915042-E85F-42C2-89C5-2BBFDF92F3EE}" srcOrd="0" destOrd="0" presId="urn:microsoft.com/office/officeart/2008/layout/NameandTitleOrganizationalChart"/>
    <dgm:cxn modelId="{CCE9D558-5DC7-420A-9C36-6FD343132443}" srcId="{623FDAA0-880E-4C1B-A949-E2FEB9500896}" destId="{7B3F0081-2FA3-4DEF-B38A-D6ABAD9AE474}" srcOrd="3" destOrd="0" parTransId="{1C89AB35-2105-4E71-85FB-6D4F650062F7}" sibTransId="{5446F0FC-3EAE-4426-836C-C4E3F941FAAF}"/>
    <dgm:cxn modelId="{3E766FE6-F0FF-4FE2-8CD7-D7C08996A531}" type="presOf" srcId="{1A317F6B-BD6C-45CC-A893-D0F18ABE80B8}" destId="{57C9ACC6-787D-4AE6-A2E6-7444174A47B5}" srcOrd="0" destOrd="0" presId="urn:microsoft.com/office/officeart/2008/layout/NameandTitleOrganizationalChart"/>
    <dgm:cxn modelId="{4F4AB5DD-09A3-4A2F-B3BD-F34BAB4A8660}" type="presOf" srcId="{C68B07D8-51C6-486A-AD15-C030CD5A6048}" destId="{D3E886FC-12CA-46E0-A4E8-02D55DDF8690}" srcOrd="1" destOrd="0" presId="urn:microsoft.com/office/officeart/2008/layout/NameandTitleOrganizationalChart"/>
    <dgm:cxn modelId="{57A9724E-D069-4775-BA39-7300A4887353}" type="presOf" srcId="{BFF78058-1C84-4291-9C1F-166C2C0B49D2}" destId="{55D2D780-929F-488B-9287-F12F6FD82E17}" srcOrd="1" destOrd="0" presId="urn:microsoft.com/office/officeart/2008/layout/NameandTitleOrganizationalChart"/>
    <dgm:cxn modelId="{A4763017-6DC1-49B5-82B4-3FB4082E5350}" srcId="{623FDAA0-880E-4C1B-A949-E2FEB9500896}" destId="{490616F2-DF8D-4EB8-ABF9-694406C7C779}" srcOrd="4" destOrd="0" parTransId="{7B6AF5F6-A85A-45D1-A8F6-1F3602262C13}" sibTransId="{F185DF6F-F317-4FAC-8F44-8F86375D7B52}"/>
    <dgm:cxn modelId="{95197F04-E750-4F85-8496-DD11002793C9}" type="presOf" srcId="{BFF78058-1C84-4291-9C1F-166C2C0B49D2}" destId="{55E024A4-2127-4AC4-ADF2-07F264064AEB}" srcOrd="0" destOrd="0" presId="urn:microsoft.com/office/officeart/2008/layout/NameandTitleOrganizationalChart"/>
    <dgm:cxn modelId="{2334957E-044F-4DC5-953A-B558397F34D6}" type="presOf" srcId="{490616F2-DF8D-4EB8-ABF9-694406C7C779}" destId="{423F62A1-9457-4E54-8914-89575F10831B}" srcOrd="1" destOrd="0" presId="urn:microsoft.com/office/officeart/2008/layout/NameandTitleOrganizationalChart"/>
    <dgm:cxn modelId="{7AB1E865-16E2-4D1A-B17C-1937FE36BD67}" type="presOf" srcId="{A80F1621-7D70-4105-959F-BF7A18A197D4}" destId="{197CF9FB-E5D6-4FF9-A920-05390B2E88C0}" srcOrd="1" destOrd="0" presId="urn:microsoft.com/office/officeart/2008/layout/NameandTitleOrganizationalChart"/>
    <dgm:cxn modelId="{F5A611FC-2429-4629-AABC-0D8C25AB4E49}" type="presOf" srcId="{C68B07D8-51C6-486A-AD15-C030CD5A6048}" destId="{E972D052-1001-4547-832A-6AD4C79DEFC4}" srcOrd="0" destOrd="0" presId="urn:microsoft.com/office/officeart/2008/layout/NameandTitleOrganizationalChart"/>
    <dgm:cxn modelId="{D41B189F-EFDA-4E8B-8810-8B1CCAE38F5F}" type="presOf" srcId="{53DA292C-74F5-49BA-B81C-835DDDEB4167}" destId="{490B78AD-EEF2-4450-AB0F-3F43EF7DBEA8}" srcOrd="0" destOrd="0" presId="urn:microsoft.com/office/officeart/2008/layout/NameandTitleOrganizationalChart"/>
    <dgm:cxn modelId="{A51657B6-33CD-4291-802B-8E52ED43DFD3}" type="presOf" srcId="{EF74926F-3C48-4BDE-A943-5AB7F78077D6}" destId="{4D1DBFE0-B961-46F4-A28D-1E9554E478D4}" srcOrd="0" destOrd="0" presId="urn:microsoft.com/office/officeart/2008/layout/NameandTitleOrganizationalChart"/>
    <dgm:cxn modelId="{8245BBB3-4C82-4775-A2A6-8714C34CA771}" type="presOf" srcId="{623FDAA0-880E-4C1B-A949-E2FEB9500896}" destId="{A6EF17D8-1832-4A36-9976-E913A0CF8FBB}" srcOrd="0" destOrd="0" presId="urn:microsoft.com/office/officeart/2008/layout/NameandTitleOrganizationalChart"/>
    <dgm:cxn modelId="{0ED2CB83-D856-4A9C-8FDF-00121E02D032}" type="presOf" srcId="{7B6AF5F6-A85A-45D1-A8F6-1F3602262C13}" destId="{73F1D444-FA60-417F-8CE4-FC95AC77A5F2}" srcOrd="0" destOrd="0" presId="urn:microsoft.com/office/officeart/2008/layout/NameandTitleOrganizationalChart"/>
    <dgm:cxn modelId="{B49DE31B-6400-4A40-95B1-3CD481AD5192}" srcId="{623FDAA0-880E-4C1B-A949-E2FEB9500896}" destId="{53DA292C-74F5-49BA-B81C-835DDDEB4167}" srcOrd="5" destOrd="0" parTransId="{65207A63-3021-4F97-A6DE-1BF7AD5D98B5}" sibTransId="{9EFEFB88-BB82-486E-8E19-F37BE9AD8DFC}"/>
    <dgm:cxn modelId="{32133691-38BE-4361-A857-F28EF724D50F}" type="presOf" srcId="{B5E4B89E-88BA-440C-8060-72E0F9652272}" destId="{B7BBE865-BEC5-4A19-B209-2ED877B44D8E}" srcOrd="0" destOrd="0" presId="urn:microsoft.com/office/officeart/2008/layout/NameandTitleOrganizationalChart"/>
    <dgm:cxn modelId="{B9DE6134-CAEA-40C4-BD79-42A40A02CB0E}" type="presOf" srcId="{7B3F0081-2FA3-4DEF-B38A-D6ABAD9AE474}" destId="{8BA98EDF-2FEC-4DEF-B287-359F682542BA}" srcOrd="1" destOrd="0" presId="urn:microsoft.com/office/officeart/2008/layout/NameandTitleOrganizationalChart"/>
    <dgm:cxn modelId="{4E6D835E-41BE-4D19-8C36-F2ED1EFF05D9}" type="presOf" srcId="{623FDAA0-880E-4C1B-A949-E2FEB9500896}" destId="{98E56C83-F03D-4773-AF3A-96AD88B921EE}" srcOrd="1" destOrd="0" presId="urn:microsoft.com/office/officeart/2008/layout/NameandTitleOrganizationalChart"/>
    <dgm:cxn modelId="{01FD4D67-0A88-4DBC-9E15-6EFC584F1770}" type="presParOf" srcId="{4D1DBFE0-B961-46F4-A28D-1E9554E478D4}" destId="{23B8EA4F-8CCC-413A-A449-24B714045DAB}" srcOrd="0" destOrd="0" presId="urn:microsoft.com/office/officeart/2008/layout/NameandTitleOrganizationalChart"/>
    <dgm:cxn modelId="{82B10434-3DEE-4432-BE00-23355B423A09}" type="presParOf" srcId="{23B8EA4F-8CCC-413A-A449-24B714045DAB}" destId="{EFF59B67-ED05-476B-ABBE-61416FFD4F9E}" srcOrd="0" destOrd="0" presId="urn:microsoft.com/office/officeart/2008/layout/NameandTitleOrganizationalChart"/>
    <dgm:cxn modelId="{49D074C7-F0AC-470B-B3E0-77C17348CD4C}" type="presParOf" srcId="{EFF59B67-ED05-476B-ABBE-61416FFD4F9E}" destId="{A6EF17D8-1832-4A36-9976-E913A0CF8FBB}" srcOrd="0" destOrd="0" presId="urn:microsoft.com/office/officeart/2008/layout/NameandTitleOrganizationalChart"/>
    <dgm:cxn modelId="{B92DB57B-1DD9-4253-9B47-A949BB1028D6}" type="presParOf" srcId="{EFF59B67-ED05-476B-ABBE-61416FFD4F9E}" destId="{B7BBE865-BEC5-4A19-B209-2ED877B44D8E}" srcOrd="1" destOrd="0" presId="urn:microsoft.com/office/officeart/2008/layout/NameandTitleOrganizationalChart"/>
    <dgm:cxn modelId="{9F35968D-84EF-46D5-8200-1AC2B1BAB417}" type="presParOf" srcId="{EFF59B67-ED05-476B-ABBE-61416FFD4F9E}" destId="{98E56C83-F03D-4773-AF3A-96AD88B921EE}" srcOrd="2" destOrd="0" presId="urn:microsoft.com/office/officeart/2008/layout/NameandTitleOrganizationalChart"/>
    <dgm:cxn modelId="{02FF282B-11B2-4FAE-AE46-628C29891D98}" type="presParOf" srcId="{23B8EA4F-8CCC-413A-A449-24B714045DAB}" destId="{B5765D8C-433D-464F-B12E-9849B9A3A246}" srcOrd="1" destOrd="0" presId="urn:microsoft.com/office/officeart/2008/layout/NameandTitleOrganizationalChart"/>
    <dgm:cxn modelId="{B451181D-3608-4A60-BBDC-0C7F9376EC65}" type="presParOf" srcId="{B5765D8C-433D-464F-B12E-9849B9A3A246}" destId="{74591D35-E518-4B6A-A72D-065C7356508D}" srcOrd="0" destOrd="0" presId="urn:microsoft.com/office/officeart/2008/layout/NameandTitleOrganizationalChart"/>
    <dgm:cxn modelId="{1A130700-31FE-429E-A567-0B04112575D4}" type="presParOf" srcId="{B5765D8C-433D-464F-B12E-9849B9A3A246}" destId="{02E1939F-CD6C-49A5-90B2-4980BBD08149}" srcOrd="1" destOrd="0" presId="urn:microsoft.com/office/officeart/2008/layout/NameandTitleOrganizationalChart"/>
    <dgm:cxn modelId="{682D92C1-A885-4340-8179-4647C551343F}" type="presParOf" srcId="{02E1939F-CD6C-49A5-90B2-4980BBD08149}" destId="{C0B38433-56F8-4013-9A42-5D18E45FB3B8}" srcOrd="0" destOrd="0" presId="urn:microsoft.com/office/officeart/2008/layout/NameandTitleOrganizationalChart"/>
    <dgm:cxn modelId="{947306B0-E645-4E1A-AF35-BBD23BB1C279}" type="presParOf" srcId="{C0B38433-56F8-4013-9A42-5D18E45FB3B8}" destId="{55E024A4-2127-4AC4-ADF2-07F264064AEB}" srcOrd="0" destOrd="0" presId="urn:microsoft.com/office/officeart/2008/layout/NameandTitleOrganizationalChart"/>
    <dgm:cxn modelId="{FA120583-FF87-4A0D-B0AC-8572B098E54B}" type="presParOf" srcId="{C0B38433-56F8-4013-9A42-5D18E45FB3B8}" destId="{BCA8889F-63C5-4360-95B8-3C1DE271B757}" srcOrd="1" destOrd="0" presId="urn:microsoft.com/office/officeart/2008/layout/NameandTitleOrganizationalChart"/>
    <dgm:cxn modelId="{A4F1A37D-666F-4584-8D23-7298BE429764}" type="presParOf" srcId="{C0B38433-56F8-4013-9A42-5D18E45FB3B8}" destId="{55D2D780-929F-488B-9287-F12F6FD82E17}" srcOrd="2" destOrd="0" presId="urn:microsoft.com/office/officeart/2008/layout/NameandTitleOrganizationalChart"/>
    <dgm:cxn modelId="{54780272-1384-4A5B-8C3D-7EF27BDC7E0F}" type="presParOf" srcId="{02E1939F-CD6C-49A5-90B2-4980BBD08149}" destId="{2E258BBE-ED94-47F1-A773-976DE4A3D62F}" srcOrd="1" destOrd="0" presId="urn:microsoft.com/office/officeart/2008/layout/NameandTitleOrganizationalChart"/>
    <dgm:cxn modelId="{2AF49A1D-9B6D-40B2-8307-E87950A035D7}" type="presParOf" srcId="{02E1939F-CD6C-49A5-90B2-4980BBD08149}" destId="{CFDBD8D1-BC64-46CB-B665-5616A3AD4F38}" srcOrd="2" destOrd="0" presId="urn:microsoft.com/office/officeart/2008/layout/NameandTitleOrganizationalChart"/>
    <dgm:cxn modelId="{AE264EA6-4EB9-49BB-BC17-26459EAF8EDD}" type="presParOf" srcId="{B5765D8C-433D-464F-B12E-9849B9A3A246}" destId="{7307913F-802A-4A81-B20C-19099DBB1E48}" srcOrd="2" destOrd="0" presId="urn:microsoft.com/office/officeart/2008/layout/NameandTitleOrganizationalChart"/>
    <dgm:cxn modelId="{97AF0A0A-3118-434A-9317-718AEFBDC589}" type="presParOf" srcId="{B5765D8C-433D-464F-B12E-9849B9A3A246}" destId="{E238473D-1C15-4909-911C-4C8D30174026}" srcOrd="3" destOrd="0" presId="urn:microsoft.com/office/officeart/2008/layout/NameandTitleOrganizationalChart"/>
    <dgm:cxn modelId="{7E8D07BC-51C0-47D7-853C-D96DA7F33355}" type="presParOf" srcId="{E238473D-1C15-4909-911C-4C8D30174026}" destId="{209C390B-55F3-4DCA-9E8E-4ECB6EDAB9C0}" srcOrd="0" destOrd="0" presId="urn:microsoft.com/office/officeart/2008/layout/NameandTitleOrganizationalChart"/>
    <dgm:cxn modelId="{F3489215-13DA-488F-BE13-30E78E5E69A3}" type="presParOf" srcId="{209C390B-55F3-4DCA-9E8E-4ECB6EDAB9C0}" destId="{AE3FC987-11E7-4A38-A30C-6F6FE4945605}" srcOrd="0" destOrd="0" presId="urn:microsoft.com/office/officeart/2008/layout/NameandTitleOrganizationalChart"/>
    <dgm:cxn modelId="{369CA0B6-0B67-4302-B687-295E3F7F18AD}" type="presParOf" srcId="{209C390B-55F3-4DCA-9E8E-4ECB6EDAB9C0}" destId="{277F491F-A2D8-45EE-9DFD-16961EAD2C30}" srcOrd="1" destOrd="0" presId="urn:microsoft.com/office/officeart/2008/layout/NameandTitleOrganizationalChart"/>
    <dgm:cxn modelId="{3C4D875C-5054-4B3C-AE6A-4AFEE3FF49E8}" type="presParOf" srcId="{209C390B-55F3-4DCA-9E8E-4ECB6EDAB9C0}" destId="{8BA98EDF-2FEC-4DEF-B287-359F682542BA}" srcOrd="2" destOrd="0" presId="urn:microsoft.com/office/officeart/2008/layout/NameandTitleOrganizationalChart"/>
    <dgm:cxn modelId="{10C4AB4A-E8F8-4832-8A4B-787CFD65BB48}" type="presParOf" srcId="{E238473D-1C15-4909-911C-4C8D30174026}" destId="{500DBEF6-017C-4C09-AAA2-3124ABA1F4E1}" srcOrd="1" destOrd="0" presId="urn:microsoft.com/office/officeart/2008/layout/NameandTitleOrganizationalChart"/>
    <dgm:cxn modelId="{E87B39ED-F5E3-4779-8077-0E71BA2B4B87}" type="presParOf" srcId="{E238473D-1C15-4909-911C-4C8D30174026}" destId="{3023BEAE-1D6D-4EAD-A65B-E5DF3549407E}" srcOrd="2" destOrd="0" presId="urn:microsoft.com/office/officeart/2008/layout/NameandTitleOrganizationalChart"/>
    <dgm:cxn modelId="{1892CCA6-67AA-418A-BA7B-EA0643867938}" type="presParOf" srcId="{B5765D8C-433D-464F-B12E-9849B9A3A246}" destId="{73F1D444-FA60-417F-8CE4-FC95AC77A5F2}" srcOrd="4" destOrd="0" presId="urn:microsoft.com/office/officeart/2008/layout/NameandTitleOrganizationalChart"/>
    <dgm:cxn modelId="{AFD96F0B-C262-4B02-A0B3-520F572A7AF3}" type="presParOf" srcId="{B5765D8C-433D-464F-B12E-9849B9A3A246}" destId="{34D65EC8-3973-4C94-B3DF-0A7F41CBE25B}" srcOrd="5" destOrd="0" presId="urn:microsoft.com/office/officeart/2008/layout/NameandTitleOrganizationalChart"/>
    <dgm:cxn modelId="{D18698AE-841B-4E3B-A78F-84EDFCFFFFFB}" type="presParOf" srcId="{34D65EC8-3973-4C94-B3DF-0A7F41CBE25B}" destId="{21FFE536-C8DF-4E76-A34A-065BFFF31607}" srcOrd="0" destOrd="0" presId="urn:microsoft.com/office/officeart/2008/layout/NameandTitleOrganizationalChart"/>
    <dgm:cxn modelId="{3C90BE8B-83D1-47D9-9E1D-FEB2FDC1DC45}" type="presParOf" srcId="{21FFE536-C8DF-4E76-A34A-065BFFF31607}" destId="{4C210884-17B2-4B6B-9B8F-6BCD18C0A4FE}" srcOrd="0" destOrd="0" presId="urn:microsoft.com/office/officeart/2008/layout/NameandTitleOrganizationalChart"/>
    <dgm:cxn modelId="{E3E36517-E435-4ED4-8D6D-FB8F83FC2FCC}" type="presParOf" srcId="{21FFE536-C8DF-4E76-A34A-065BFFF31607}" destId="{E5915042-E85F-42C2-89C5-2BBFDF92F3EE}" srcOrd="1" destOrd="0" presId="urn:microsoft.com/office/officeart/2008/layout/NameandTitleOrganizationalChart"/>
    <dgm:cxn modelId="{050E1C1D-4A07-473C-B3B7-E97A09525DA2}" type="presParOf" srcId="{21FFE536-C8DF-4E76-A34A-065BFFF31607}" destId="{423F62A1-9457-4E54-8914-89575F10831B}" srcOrd="2" destOrd="0" presId="urn:microsoft.com/office/officeart/2008/layout/NameandTitleOrganizationalChart"/>
    <dgm:cxn modelId="{BAA8A24A-EEAD-488A-8CA8-AF2E7F0F7A5E}" type="presParOf" srcId="{34D65EC8-3973-4C94-B3DF-0A7F41CBE25B}" destId="{250F2B71-11AA-48A7-A547-849CFCFC0BC6}" srcOrd="1" destOrd="0" presId="urn:microsoft.com/office/officeart/2008/layout/NameandTitleOrganizationalChart"/>
    <dgm:cxn modelId="{DC833596-E829-47DE-9CAA-1B60692E48D1}" type="presParOf" srcId="{34D65EC8-3973-4C94-B3DF-0A7F41CBE25B}" destId="{62CEB378-4543-482B-991C-CA2A1439E332}" srcOrd="2" destOrd="0" presId="urn:microsoft.com/office/officeart/2008/layout/NameandTitleOrganizationalChart"/>
    <dgm:cxn modelId="{4E5C7F4B-DAE3-4FF0-9865-84212B180D78}" type="presParOf" srcId="{B5765D8C-433D-464F-B12E-9849B9A3A246}" destId="{8FF1D4B7-85F5-4067-A7FB-8D3507AD05E5}" srcOrd="6" destOrd="0" presId="urn:microsoft.com/office/officeart/2008/layout/NameandTitleOrganizationalChart"/>
    <dgm:cxn modelId="{9EFDF98E-84C7-4674-9B0E-DE9872223BE9}" type="presParOf" srcId="{B5765D8C-433D-464F-B12E-9849B9A3A246}" destId="{2837030E-ED98-4164-83AB-171CF22FBCFA}" srcOrd="7" destOrd="0" presId="urn:microsoft.com/office/officeart/2008/layout/NameandTitleOrganizationalChart"/>
    <dgm:cxn modelId="{DD002383-51F6-4A67-8314-A90D251E1929}" type="presParOf" srcId="{2837030E-ED98-4164-83AB-171CF22FBCFA}" destId="{6D98AE58-6D64-425B-922B-E4533AACEA7E}" srcOrd="0" destOrd="0" presId="urn:microsoft.com/office/officeart/2008/layout/NameandTitleOrganizationalChart"/>
    <dgm:cxn modelId="{FEF4C68E-20DF-45AD-B6AD-643DA1FB3846}" type="presParOf" srcId="{6D98AE58-6D64-425B-922B-E4533AACEA7E}" destId="{490B78AD-EEF2-4450-AB0F-3F43EF7DBEA8}" srcOrd="0" destOrd="0" presId="urn:microsoft.com/office/officeart/2008/layout/NameandTitleOrganizationalChart"/>
    <dgm:cxn modelId="{FC53BDF9-A93E-43AE-AC60-BF7492502CC9}" type="presParOf" srcId="{6D98AE58-6D64-425B-922B-E4533AACEA7E}" destId="{91A0B1E8-EEC6-411E-88C1-639C6D192E71}" srcOrd="1" destOrd="0" presId="urn:microsoft.com/office/officeart/2008/layout/NameandTitleOrganizationalChart"/>
    <dgm:cxn modelId="{2F9C29D9-F0B4-4338-BD2B-FBB2B0891313}" type="presParOf" srcId="{6D98AE58-6D64-425B-922B-E4533AACEA7E}" destId="{5F023362-A247-4474-918C-36786423E044}" srcOrd="2" destOrd="0" presId="urn:microsoft.com/office/officeart/2008/layout/NameandTitleOrganizationalChart"/>
    <dgm:cxn modelId="{C5E39B85-B5C9-439E-B43E-10AA8C6CD49F}" type="presParOf" srcId="{2837030E-ED98-4164-83AB-171CF22FBCFA}" destId="{74955E30-CB71-490D-AF30-AFC393634B62}" srcOrd="1" destOrd="0" presId="urn:microsoft.com/office/officeart/2008/layout/NameandTitleOrganizationalChart"/>
    <dgm:cxn modelId="{1095B84A-D957-481D-959B-EF1554DBC084}" type="presParOf" srcId="{2837030E-ED98-4164-83AB-171CF22FBCFA}" destId="{74503FF2-1B14-45EE-B29B-9D547A3D05DC}" srcOrd="2" destOrd="0" presId="urn:microsoft.com/office/officeart/2008/layout/NameandTitleOrganizationalChart"/>
    <dgm:cxn modelId="{82B820EF-7BF6-4DBD-8210-25DD1FB720C0}" type="presParOf" srcId="{23B8EA4F-8CCC-413A-A449-24B714045DAB}" destId="{4F62A51C-B552-49AB-A86B-E0E45A04DE44}" srcOrd="2" destOrd="0" presId="urn:microsoft.com/office/officeart/2008/layout/NameandTitleOrganizationalChart"/>
    <dgm:cxn modelId="{80623667-3CE0-4E32-8FBE-1D19D10B16E2}" type="presParOf" srcId="{4F62A51C-B552-49AB-A86B-E0E45A04DE44}" destId="{EC3AC8D8-33E6-4409-8240-9B50000199B0}" srcOrd="0" destOrd="0" presId="urn:microsoft.com/office/officeart/2008/layout/NameandTitleOrganizationalChart"/>
    <dgm:cxn modelId="{9AA035E7-5C6A-4ED0-AFFA-6B0C08D6D552}" type="presParOf" srcId="{4F62A51C-B552-49AB-A86B-E0E45A04DE44}" destId="{84638DB8-DADB-42AC-B473-EFFE47A12A71}" srcOrd="1" destOrd="0" presId="urn:microsoft.com/office/officeart/2008/layout/NameandTitleOrganizationalChart"/>
    <dgm:cxn modelId="{9200BE7B-3DEF-4559-8CDC-2647E6B4EC6E}" type="presParOf" srcId="{84638DB8-DADB-42AC-B473-EFFE47A12A71}" destId="{2BBD65D7-C386-478B-AA38-D4AFAE74EF1F}" srcOrd="0" destOrd="0" presId="urn:microsoft.com/office/officeart/2008/layout/NameandTitleOrganizationalChart"/>
    <dgm:cxn modelId="{02A1B434-30AB-47D2-8161-FDAE49CD57DC}" type="presParOf" srcId="{2BBD65D7-C386-478B-AA38-D4AFAE74EF1F}" destId="{E972D052-1001-4547-832A-6AD4C79DEFC4}" srcOrd="0" destOrd="0" presId="urn:microsoft.com/office/officeart/2008/layout/NameandTitleOrganizationalChart"/>
    <dgm:cxn modelId="{A4BB29D0-D250-465D-A257-BFBCB22A7052}" type="presParOf" srcId="{2BBD65D7-C386-478B-AA38-D4AFAE74EF1F}" destId="{57C9ACC6-787D-4AE6-A2E6-7444174A47B5}" srcOrd="1" destOrd="0" presId="urn:microsoft.com/office/officeart/2008/layout/NameandTitleOrganizationalChart"/>
    <dgm:cxn modelId="{914F16BA-EDE9-4480-8CF0-7D29DAC5C95C}" type="presParOf" srcId="{2BBD65D7-C386-478B-AA38-D4AFAE74EF1F}" destId="{D3E886FC-12CA-46E0-A4E8-02D55DDF8690}" srcOrd="2" destOrd="0" presId="urn:microsoft.com/office/officeart/2008/layout/NameandTitleOrganizationalChart"/>
    <dgm:cxn modelId="{D88DEB51-E5C6-4FCD-9B61-02543BC4E3C2}" type="presParOf" srcId="{84638DB8-DADB-42AC-B473-EFFE47A12A71}" destId="{66FAACBF-F617-4D7D-830F-C1C124524DB8}" srcOrd="1" destOrd="0" presId="urn:microsoft.com/office/officeart/2008/layout/NameandTitleOrganizationalChart"/>
    <dgm:cxn modelId="{04EC1BAA-0B74-4EB6-8196-33788EB474B2}" type="presParOf" srcId="{84638DB8-DADB-42AC-B473-EFFE47A12A71}" destId="{35CB3E14-9E46-4131-9C2F-E1064E7C6527}" srcOrd="2" destOrd="0" presId="urn:microsoft.com/office/officeart/2008/layout/NameandTitleOrganizationalChart"/>
    <dgm:cxn modelId="{5FF2D8A3-428F-4132-83ED-C848DD1CF2EF}" type="presParOf" srcId="{4F62A51C-B552-49AB-A86B-E0E45A04DE44}" destId="{ABD53969-4CD6-47DE-AB16-A6AA8FBD5C39}" srcOrd="2" destOrd="0" presId="urn:microsoft.com/office/officeart/2008/layout/NameandTitleOrganizationalChart"/>
    <dgm:cxn modelId="{8CD2DD56-8E6D-42D6-B239-90AF6ECFBB55}" type="presParOf" srcId="{4F62A51C-B552-49AB-A86B-E0E45A04DE44}" destId="{B69941D6-B08F-4ACC-85E3-03BFF92D4FDE}" srcOrd="3" destOrd="0" presId="urn:microsoft.com/office/officeart/2008/layout/NameandTitleOrganizationalChart"/>
    <dgm:cxn modelId="{4AED4000-D034-436D-8D63-ABB8F6BE1BBB}" type="presParOf" srcId="{B69941D6-B08F-4ACC-85E3-03BFF92D4FDE}" destId="{CFCDD6DD-91F8-4E8E-9C87-97B6F5251EEE}" srcOrd="0" destOrd="0" presId="urn:microsoft.com/office/officeart/2008/layout/NameandTitleOrganizationalChart"/>
    <dgm:cxn modelId="{3CBCD739-C7DF-4E1D-ACD4-58CB0A6EADB7}" type="presParOf" srcId="{CFCDD6DD-91F8-4E8E-9C87-97B6F5251EEE}" destId="{0C91F3E8-630D-4CAD-BB57-996E0C287858}" srcOrd="0" destOrd="0" presId="urn:microsoft.com/office/officeart/2008/layout/NameandTitleOrganizationalChart"/>
    <dgm:cxn modelId="{FA620493-9BF0-4511-B4B4-9067D9220149}" type="presParOf" srcId="{CFCDD6DD-91F8-4E8E-9C87-97B6F5251EEE}" destId="{97AB30D6-3BD6-4BB5-A792-99D460B6C6EC}" srcOrd="1" destOrd="0" presId="urn:microsoft.com/office/officeart/2008/layout/NameandTitleOrganizationalChart"/>
    <dgm:cxn modelId="{82BEB360-7045-432F-986D-9E2E069FD57B}" type="presParOf" srcId="{CFCDD6DD-91F8-4E8E-9C87-97B6F5251EEE}" destId="{197CF9FB-E5D6-4FF9-A920-05390B2E88C0}" srcOrd="2" destOrd="0" presId="urn:microsoft.com/office/officeart/2008/layout/NameandTitleOrganizationalChart"/>
    <dgm:cxn modelId="{440C4623-306B-471D-A144-3872F9319D2D}" type="presParOf" srcId="{B69941D6-B08F-4ACC-85E3-03BFF92D4FDE}" destId="{FA4AB7C8-F895-40CB-9D45-632AD89F5498}" srcOrd="1" destOrd="0" presId="urn:microsoft.com/office/officeart/2008/layout/NameandTitleOrganizationalChart"/>
    <dgm:cxn modelId="{7032B097-0DC7-4782-B050-526CB5099018}" type="presParOf" srcId="{B69941D6-B08F-4ACC-85E3-03BFF92D4FDE}" destId="{24588DAC-6ACC-4805-8CD2-7A9060C7F83B}" srcOrd="2" destOrd="0" presId="urn:microsoft.com/office/officeart/2008/layout/NameandTitleOrganizationalChar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D53969-4CD6-47DE-AB16-A6AA8FBD5C39}">
      <dsp:nvSpPr>
        <dsp:cNvPr id="0" name=""/>
        <dsp:cNvSpPr/>
      </dsp:nvSpPr>
      <dsp:spPr>
        <a:xfrm>
          <a:off x="2964847" y="516000"/>
          <a:ext cx="170179" cy="555966"/>
        </a:xfrm>
        <a:custGeom>
          <a:avLst/>
          <a:gdLst/>
          <a:ahLst/>
          <a:cxnLst/>
          <a:rect l="0" t="0" r="0" b="0"/>
          <a:pathLst>
            <a:path>
              <a:moveTo>
                <a:pt x="0" y="0"/>
              </a:moveTo>
              <a:lnTo>
                <a:pt x="0" y="555966"/>
              </a:lnTo>
              <a:lnTo>
                <a:pt x="170179" y="555966"/>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3AC8D8-33E6-4409-8240-9B50000199B0}">
      <dsp:nvSpPr>
        <dsp:cNvPr id="0" name=""/>
        <dsp:cNvSpPr/>
      </dsp:nvSpPr>
      <dsp:spPr>
        <a:xfrm>
          <a:off x="2794667" y="516000"/>
          <a:ext cx="170179" cy="555966"/>
        </a:xfrm>
        <a:custGeom>
          <a:avLst/>
          <a:gdLst/>
          <a:ahLst/>
          <a:cxnLst/>
          <a:rect l="0" t="0" r="0" b="0"/>
          <a:pathLst>
            <a:path>
              <a:moveTo>
                <a:pt x="170179" y="0"/>
              </a:moveTo>
              <a:lnTo>
                <a:pt x="170179" y="555966"/>
              </a:lnTo>
              <a:lnTo>
                <a:pt x="0" y="555966"/>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F1D4B7-85F5-4067-A7FB-8D3507AD05E5}">
      <dsp:nvSpPr>
        <dsp:cNvPr id="0" name=""/>
        <dsp:cNvSpPr/>
      </dsp:nvSpPr>
      <dsp:spPr>
        <a:xfrm>
          <a:off x="2964847" y="516000"/>
          <a:ext cx="1984392" cy="1111932"/>
        </a:xfrm>
        <a:custGeom>
          <a:avLst/>
          <a:gdLst/>
          <a:ahLst/>
          <a:cxnLst/>
          <a:rect l="0" t="0" r="0" b="0"/>
          <a:pathLst>
            <a:path>
              <a:moveTo>
                <a:pt x="0" y="0"/>
              </a:moveTo>
              <a:lnTo>
                <a:pt x="0" y="991568"/>
              </a:lnTo>
              <a:lnTo>
                <a:pt x="1984392" y="991568"/>
              </a:lnTo>
              <a:lnTo>
                <a:pt x="1984392" y="1111932"/>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F1D444-FA60-417F-8CE4-FC95AC77A5F2}">
      <dsp:nvSpPr>
        <dsp:cNvPr id="0" name=""/>
        <dsp:cNvSpPr/>
      </dsp:nvSpPr>
      <dsp:spPr>
        <a:xfrm>
          <a:off x="2964847" y="516000"/>
          <a:ext cx="647724" cy="1111932"/>
        </a:xfrm>
        <a:custGeom>
          <a:avLst/>
          <a:gdLst/>
          <a:ahLst/>
          <a:cxnLst/>
          <a:rect l="0" t="0" r="0" b="0"/>
          <a:pathLst>
            <a:path>
              <a:moveTo>
                <a:pt x="0" y="0"/>
              </a:moveTo>
              <a:lnTo>
                <a:pt x="0" y="991568"/>
              </a:lnTo>
              <a:lnTo>
                <a:pt x="647724" y="991568"/>
              </a:lnTo>
              <a:lnTo>
                <a:pt x="647724" y="1111932"/>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07913F-802A-4A81-B20C-19099DBB1E48}">
      <dsp:nvSpPr>
        <dsp:cNvPr id="0" name=""/>
        <dsp:cNvSpPr/>
      </dsp:nvSpPr>
      <dsp:spPr>
        <a:xfrm>
          <a:off x="2275902" y="516000"/>
          <a:ext cx="688944" cy="1111932"/>
        </a:xfrm>
        <a:custGeom>
          <a:avLst/>
          <a:gdLst/>
          <a:ahLst/>
          <a:cxnLst/>
          <a:rect l="0" t="0" r="0" b="0"/>
          <a:pathLst>
            <a:path>
              <a:moveTo>
                <a:pt x="688944" y="0"/>
              </a:moveTo>
              <a:lnTo>
                <a:pt x="688944" y="991568"/>
              </a:lnTo>
              <a:lnTo>
                <a:pt x="0" y="991568"/>
              </a:lnTo>
              <a:lnTo>
                <a:pt x="0" y="1111932"/>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591D35-E518-4B6A-A72D-065C7356508D}">
      <dsp:nvSpPr>
        <dsp:cNvPr id="0" name=""/>
        <dsp:cNvSpPr/>
      </dsp:nvSpPr>
      <dsp:spPr>
        <a:xfrm>
          <a:off x="939233" y="516000"/>
          <a:ext cx="2025613" cy="1111932"/>
        </a:xfrm>
        <a:custGeom>
          <a:avLst/>
          <a:gdLst/>
          <a:ahLst/>
          <a:cxnLst/>
          <a:rect l="0" t="0" r="0" b="0"/>
          <a:pathLst>
            <a:path>
              <a:moveTo>
                <a:pt x="2025613" y="0"/>
              </a:moveTo>
              <a:lnTo>
                <a:pt x="2025613" y="991568"/>
              </a:lnTo>
              <a:lnTo>
                <a:pt x="0" y="991568"/>
              </a:lnTo>
              <a:lnTo>
                <a:pt x="0" y="1111932"/>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EF17D8-1832-4A36-9976-E913A0CF8FBB}">
      <dsp:nvSpPr>
        <dsp:cNvPr id="0" name=""/>
        <dsp:cNvSpPr/>
      </dsp:nvSpPr>
      <dsp:spPr>
        <a:xfrm>
          <a:off x="2466692" y="155"/>
          <a:ext cx="996309" cy="515845"/>
        </a:xfrm>
        <a:prstGeom prst="rect">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72791" numCol="1" spcCol="1270" anchor="ctr" anchorCtr="0">
          <a:noAutofit/>
        </a:bodyPr>
        <a:lstStyle/>
        <a:p>
          <a:pPr lvl="0" algn="ctr" defTabSz="622300">
            <a:lnSpc>
              <a:spcPct val="90000"/>
            </a:lnSpc>
            <a:spcBef>
              <a:spcPct val="0"/>
            </a:spcBef>
            <a:spcAft>
              <a:spcPct val="35000"/>
            </a:spcAft>
          </a:pPr>
          <a:r>
            <a:rPr lang="hr-HR" sz="1400" kern="1200">
              <a:latin typeface="Times New Roman" panose="02020603050405020304" pitchFamily="18" charset="0"/>
              <a:cs typeface="Times New Roman" panose="02020603050405020304" pitchFamily="18" charset="0"/>
            </a:rPr>
            <a:t>Skupština</a:t>
          </a:r>
        </a:p>
      </dsp:txBody>
      <dsp:txXfrm>
        <a:off x="2466692" y="155"/>
        <a:ext cx="996309" cy="515845"/>
      </dsp:txXfrm>
    </dsp:sp>
    <dsp:sp modelId="{B7BBE865-BEC5-4A19-B209-2ED877B44D8E}">
      <dsp:nvSpPr>
        <dsp:cNvPr id="0" name=""/>
        <dsp:cNvSpPr/>
      </dsp:nvSpPr>
      <dsp:spPr>
        <a:xfrm>
          <a:off x="2665954" y="401368"/>
          <a:ext cx="896678" cy="171948"/>
        </a:xfrm>
        <a:prstGeom prst="rect">
          <a:avLst/>
        </a:prstGeom>
        <a:solidFill>
          <a:schemeClr val="lt1">
            <a:alpha val="90000"/>
            <a:hueOff val="0"/>
            <a:satOff val="0"/>
            <a:lumOff val="0"/>
            <a:alphaOff val="0"/>
          </a:schemeClr>
        </a:solidFill>
        <a:ln w="19050" cap="rnd"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r" defTabSz="355600">
            <a:lnSpc>
              <a:spcPct val="90000"/>
            </a:lnSpc>
            <a:spcBef>
              <a:spcPct val="0"/>
            </a:spcBef>
            <a:spcAft>
              <a:spcPct val="35000"/>
            </a:spcAft>
          </a:pPr>
          <a:r>
            <a:rPr lang="hr-HR" sz="800" kern="1200">
              <a:latin typeface="Times New Roman" panose="02020603050405020304" pitchFamily="18" charset="0"/>
              <a:cs typeface="Times New Roman" panose="02020603050405020304" pitchFamily="18" charset="0"/>
            </a:rPr>
            <a:t>68 članica i članova</a:t>
          </a:r>
        </a:p>
      </dsp:txBody>
      <dsp:txXfrm>
        <a:off x="2665954" y="401368"/>
        <a:ext cx="896678" cy="171948"/>
      </dsp:txXfrm>
    </dsp:sp>
    <dsp:sp modelId="{55E024A4-2127-4AC4-ADF2-07F264064AEB}">
      <dsp:nvSpPr>
        <dsp:cNvPr id="0" name=""/>
        <dsp:cNvSpPr/>
      </dsp:nvSpPr>
      <dsp:spPr>
        <a:xfrm>
          <a:off x="441078" y="1627933"/>
          <a:ext cx="996309" cy="515845"/>
        </a:xfrm>
        <a:prstGeom prst="rect">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72791" numCol="1" spcCol="1270" anchor="ctr" anchorCtr="0">
          <a:noAutofit/>
        </a:bodyPr>
        <a:lstStyle/>
        <a:p>
          <a:pPr lvl="0" algn="ctr" defTabSz="622300">
            <a:lnSpc>
              <a:spcPct val="90000"/>
            </a:lnSpc>
            <a:spcBef>
              <a:spcPct val="0"/>
            </a:spcBef>
            <a:spcAft>
              <a:spcPct val="35000"/>
            </a:spcAft>
          </a:pPr>
          <a:r>
            <a:rPr lang="hr-HR" sz="1400" kern="1200">
              <a:latin typeface="Times New Roman" panose="02020603050405020304" pitchFamily="18" charset="0"/>
              <a:cs typeface="Times New Roman" panose="02020603050405020304" pitchFamily="18" charset="0"/>
            </a:rPr>
            <a:t>Voditeljica LAG-a</a:t>
          </a:r>
        </a:p>
      </dsp:txBody>
      <dsp:txXfrm>
        <a:off x="441078" y="1627933"/>
        <a:ext cx="996309" cy="515845"/>
      </dsp:txXfrm>
    </dsp:sp>
    <dsp:sp modelId="{BCA8889F-63C5-4360-95B8-3C1DE271B757}">
      <dsp:nvSpPr>
        <dsp:cNvPr id="0" name=""/>
        <dsp:cNvSpPr/>
      </dsp:nvSpPr>
      <dsp:spPr>
        <a:xfrm>
          <a:off x="640340" y="2029146"/>
          <a:ext cx="896678" cy="171948"/>
        </a:xfrm>
        <a:prstGeom prst="rect">
          <a:avLst/>
        </a:prstGeom>
        <a:solidFill>
          <a:schemeClr val="lt1">
            <a:alpha val="90000"/>
            <a:hueOff val="0"/>
            <a:satOff val="0"/>
            <a:lumOff val="0"/>
            <a:alphaOff val="0"/>
          </a:schemeClr>
        </a:solidFill>
        <a:ln w="19050" cap="rnd"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r" defTabSz="355600">
            <a:lnSpc>
              <a:spcPct val="90000"/>
            </a:lnSpc>
            <a:spcBef>
              <a:spcPct val="0"/>
            </a:spcBef>
            <a:spcAft>
              <a:spcPct val="35000"/>
            </a:spcAft>
          </a:pPr>
          <a:r>
            <a:rPr lang="hr-HR" sz="800" kern="1200">
              <a:latin typeface="Times New Roman" panose="02020603050405020304" pitchFamily="18" charset="0"/>
              <a:cs typeface="Times New Roman" panose="02020603050405020304" pitchFamily="18" charset="0"/>
            </a:rPr>
            <a:t>1 voditeljica</a:t>
          </a:r>
        </a:p>
      </dsp:txBody>
      <dsp:txXfrm>
        <a:off x="640340" y="2029146"/>
        <a:ext cx="896678" cy="171948"/>
      </dsp:txXfrm>
    </dsp:sp>
    <dsp:sp modelId="{AE3FC987-11E7-4A38-A30C-6F6FE4945605}">
      <dsp:nvSpPr>
        <dsp:cNvPr id="0" name=""/>
        <dsp:cNvSpPr/>
      </dsp:nvSpPr>
      <dsp:spPr>
        <a:xfrm>
          <a:off x="1777747" y="1627933"/>
          <a:ext cx="996309" cy="515845"/>
        </a:xfrm>
        <a:prstGeom prst="rect">
          <a:avLst/>
        </a:prstGeom>
        <a:solidFill>
          <a:schemeClr val="accent3">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72791" numCol="1" spcCol="1270" anchor="ctr" anchorCtr="0">
          <a:noAutofit/>
        </a:bodyPr>
        <a:lstStyle/>
        <a:p>
          <a:pPr lvl="0" algn="ctr" defTabSz="622300">
            <a:lnSpc>
              <a:spcPct val="90000"/>
            </a:lnSpc>
            <a:spcBef>
              <a:spcPct val="0"/>
            </a:spcBef>
            <a:spcAft>
              <a:spcPct val="35000"/>
            </a:spcAft>
          </a:pPr>
          <a:r>
            <a:rPr lang="hr-HR" sz="1400" kern="1200">
              <a:latin typeface="Times New Roman" panose="02020603050405020304" pitchFamily="18" charset="0"/>
              <a:cs typeface="Times New Roman" panose="02020603050405020304" pitchFamily="18" charset="0"/>
            </a:rPr>
            <a:t>Voditelja ureda LAG-a</a:t>
          </a:r>
        </a:p>
      </dsp:txBody>
      <dsp:txXfrm>
        <a:off x="1777747" y="1627933"/>
        <a:ext cx="996309" cy="515845"/>
      </dsp:txXfrm>
    </dsp:sp>
    <dsp:sp modelId="{277F491F-A2D8-45EE-9DFD-16961EAD2C30}">
      <dsp:nvSpPr>
        <dsp:cNvPr id="0" name=""/>
        <dsp:cNvSpPr/>
      </dsp:nvSpPr>
      <dsp:spPr>
        <a:xfrm>
          <a:off x="1977009" y="2029146"/>
          <a:ext cx="896678" cy="171948"/>
        </a:xfrm>
        <a:prstGeom prst="rect">
          <a:avLst/>
        </a:prstGeom>
        <a:solidFill>
          <a:schemeClr val="lt1">
            <a:alpha val="90000"/>
            <a:hueOff val="0"/>
            <a:satOff val="0"/>
            <a:lumOff val="0"/>
            <a:alphaOff val="0"/>
          </a:schemeClr>
        </a:solidFill>
        <a:ln w="19050" cap="rnd"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r" defTabSz="355600">
            <a:lnSpc>
              <a:spcPct val="90000"/>
            </a:lnSpc>
            <a:spcBef>
              <a:spcPct val="0"/>
            </a:spcBef>
            <a:spcAft>
              <a:spcPct val="35000"/>
            </a:spcAft>
          </a:pPr>
          <a:r>
            <a:rPr lang="hr-HR" sz="800" kern="1200">
              <a:latin typeface="Times New Roman" panose="02020603050405020304" pitchFamily="18" charset="0"/>
              <a:cs typeface="Times New Roman" panose="02020603050405020304" pitchFamily="18" charset="0"/>
            </a:rPr>
            <a:t>1 voditeljica</a:t>
          </a:r>
        </a:p>
      </dsp:txBody>
      <dsp:txXfrm>
        <a:off x="1977009" y="2029146"/>
        <a:ext cx="896678" cy="171948"/>
      </dsp:txXfrm>
    </dsp:sp>
    <dsp:sp modelId="{4C210884-17B2-4B6B-9B8F-6BCD18C0A4FE}">
      <dsp:nvSpPr>
        <dsp:cNvPr id="0" name=""/>
        <dsp:cNvSpPr/>
      </dsp:nvSpPr>
      <dsp:spPr>
        <a:xfrm>
          <a:off x="3114416" y="1627933"/>
          <a:ext cx="996309" cy="515845"/>
        </a:xfrm>
        <a:prstGeom prst="rect">
          <a:avLst/>
        </a:prstGeom>
        <a:solidFill>
          <a:schemeClr val="accent4">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72791" numCol="1" spcCol="1270" anchor="ctr" anchorCtr="0">
          <a:noAutofit/>
        </a:bodyPr>
        <a:lstStyle/>
        <a:p>
          <a:pPr lvl="0" algn="ctr" defTabSz="622300">
            <a:lnSpc>
              <a:spcPct val="90000"/>
            </a:lnSpc>
            <a:spcBef>
              <a:spcPct val="0"/>
            </a:spcBef>
            <a:spcAft>
              <a:spcPct val="35000"/>
            </a:spcAft>
          </a:pPr>
          <a:r>
            <a:rPr lang="hr-HR" sz="1400" kern="1200">
              <a:latin typeface="Times New Roman" panose="02020603050405020304" pitchFamily="18" charset="0"/>
              <a:cs typeface="Times New Roman" panose="02020603050405020304" pitchFamily="18" charset="0"/>
            </a:rPr>
            <a:t>Stručni suradnici</a:t>
          </a:r>
        </a:p>
      </dsp:txBody>
      <dsp:txXfrm>
        <a:off x="3114416" y="1627933"/>
        <a:ext cx="996309" cy="515845"/>
      </dsp:txXfrm>
    </dsp:sp>
    <dsp:sp modelId="{E5915042-E85F-42C2-89C5-2BBFDF92F3EE}">
      <dsp:nvSpPr>
        <dsp:cNvPr id="0" name=""/>
        <dsp:cNvSpPr/>
      </dsp:nvSpPr>
      <dsp:spPr>
        <a:xfrm>
          <a:off x="3313678" y="2029146"/>
          <a:ext cx="896678" cy="171948"/>
        </a:xfrm>
        <a:prstGeom prst="rect">
          <a:avLst/>
        </a:prstGeom>
        <a:solidFill>
          <a:schemeClr val="lt1">
            <a:alpha val="90000"/>
            <a:hueOff val="0"/>
            <a:satOff val="0"/>
            <a:lumOff val="0"/>
            <a:alphaOff val="0"/>
          </a:schemeClr>
        </a:solidFill>
        <a:ln w="19050" cap="rnd"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r" defTabSz="355600">
            <a:lnSpc>
              <a:spcPct val="90000"/>
            </a:lnSpc>
            <a:spcBef>
              <a:spcPct val="0"/>
            </a:spcBef>
            <a:spcAft>
              <a:spcPct val="35000"/>
            </a:spcAft>
          </a:pPr>
          <a:r>
            <a:rPr lang="hr-HR" sz="800" kern="1200">
              <a:latin typeface="Times New Roman" panose="02020603050405020304" pitchFamily="18" charset="0"/>
              <a:cs typeface="Times New Roman" panose="02020603050405020304" pitchFamily="18" charset="0"/>
            </a:rPr>
            <a:t>4 stručna suradnika</a:t>
          </a:r>
        </a:p>
      </dsp:txBody>
      <dsp:txXfrm>
        <a:off x="3313678" y="2029146"/>
        <a:ext cx="896678" cy="171948"/>
      </dsp:txXfrm>
    </dsp:sp>
    <dsp:sp modelId="{490B78AD-EEF2-4450-AB0F-3F43EF7DBEA8}">
      <dsp:nvSpPr>
        <dsp:cNvPr id="0" name=""/>
        <dsp:cNvSpPr/>
      </dsp:nvSpPr>
      <dsp:spPr>
        <a:xfrm>
          <a:off x="4451084" y="1627933"/>
          <a:ext cx="996309" cy="515845"/>
        </a:xfrm>
        <a:prstGeom prst="rect">
          <a:avLst/>
        </a:prstGeom>
        <a:solidFill>
          <a:schemeClr val="accent5">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2791" numCol="1" spcCol="1270" anchor="ctr" anchorCtr="0">
          <a:noAutofit/>
        </a:bodyPr>
        <a:lstStyle/>
        <a:p>
          <a:pPr lvl="0" algn="ctr" defTabSz="533400">
            <a:lnSpc>
              <a:spcPct val="90000"/>
            </a:lnSpc>
            <a:spcBef>
              <a:spcPct val="0"/>
            </a:spcBef>
            <a:spcAft>
              <a:spcPct val="35000"/>
            </a:spcAft>
          </a:pPr>
          <a:r>
            <a:rPr lang="hr-HR" sz="1200" kern="1200">
              <a:latin typeface="Times New Roman" panose="02020603050405020304" pitchFamily="18" charset="0"/>
              <a:cs typeface="Times New Roman" panose="02020603050405020304" pitchFamily="18" charset="0"/>
            </a:rPr>
            <a:t>Povjerenstvo za </a:t>
          </a:r>
          <a:r>
            <a:rPr lang="hr-HR" sz="1100" kern="1200">
              <a:latin typeface="Times New Roman" panose="02020603050405020304" pitchFamily="18" charset="0"/>
              <a:cs typeface="Times New Roman" panose="02020603050405020304" pitchFamily="18" charset="0"/>
            </a:rPr>
            <a:t>odabir</a:t>
          </a:r>
          <a:r>
            <a:rPr lang="hr-HR" sz="1200" kern="1200">
              <a:latin typeface="Times New Roman" panose="02020603050405020304" pitchFamily="18" charset="0"/>
              <a:cs typeface="Times New Roman" panose="02020603050405020304" pitchFamily="18" charset="0"/>
            </a:rPr>
            <a:t> projekata</a:t>
          </a:r>
        </a:p>
      </dsp:txBody>
      <dsp:txXfrm>
        <a:off x="4451084" y="1627933"/>
        <a:ext cx="996309" cy="515845"/>
      </dsp:txXfrm>
    </dsp:sp>
    <dsp:sp modelId="{91A0B1E8-EEC6-411E-88C1-639C6D192E71}">
      <dsp:nvSpPr>
        <dsp:cNvPr id="0" name=""/>
        <dsp:cNvSpPr/>
      </dsp:nvSpPr>
      <dsp:spPr>
        <a:xfrm>
          <a:off x="4609126" y="2020596"/>
          <a:ext cx="979119" cy="189048"/>
        </a:xfrm>
        <a:prstGeom prst="rect">
          <a:avLst/>
        </a:prstGeom>
        <a:solidFill>
          <a:schemeClr val="lt1">
            <a:alpha val="90000"/>
            <a:hueOff val="0"/>
            <a:satOff val="0"/>
            <a:lumOff val="0"/>
            <a:alphaOff val="0"/>
          </a:schemeClr>
        </a:solidFill>
        <a:ln w="19050" cap="rnd"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r" defTabSz="400050">
            <a:lnSpc>
              <a:spcPct val="90000"/>
            </a:lnSpc>
            <a:spcBef>
              <a:spcPct val="0"/>
            </a:spcBef>
            <a:spcAft>
              <a:spcPct val="35000"/>
            </a:spcAft>
          </a:pPr>
          <a:r>
            <a:rPr lang="hr-HR" sz="900" kern="1200">
              <a:latin typeface="Times New Roman" panose="02020603050405020304" pitchFamily="18" charset="0"/>
              <a:cs typeface="Times New Roman" panose="02020603050405020304" pitchFamily="18" charset="0"/>
            </a:rPr>
            <a:t>minimalno 5 članova</a:t>
          </a:r>
        </a:p>
      </dsp:txBody>
      <dsp:txXfrm>
        <a:off x="4609126" y="2020596"/>
        <a:ext cx="979119" cy="189048"/>
      </dsp:txXfrm>
    </dsp:sp>
    <dsp:sp modelId="{E972D052-1001-4547-832A-6AD4C79DEFC4}">
      <dsp:nvSpPr>
        <dsp:cNvPr id="0" name=""/>
        <dsp:cNvSpPr/>
      </dsp:nvSpPr>
      <dsp:spPr>
        <a:xfrm>
          <a:off x="1798357" y="814044"/>
          <a:ext cx="996309" cy="515845"/>
        </a:xfrm>
        <a:prstGeom prst="rect">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72791" numCol="1" spcCol="1270" anchor="ctr" anchorCtr="0">
          <a:noAutofit/>
        </a:bodyPr>
        <a:lstStyle/>
        <a:p>
          <a:pPr lvl="0" algn="ctr" defTabSz="622300">
            <a:lnSpc>
              <a:spcPct val="90000"/>
            </a:lnSpc>
            <a:spcBef>
              <a:spcPct val="0"/>
            </a:spcBef>
            <a:spcAft>
              <a:spcPct val="35000"/>
            </a:spcAft>
          </a:pPr>
          <a:r>
            <a:rPr lang="hr-HR" sz="1400" kern="1200">
              <a:latin typeface="Times New Roman" panose="02020603050405020304" pitchFamily="18" charset="0"/>
              <a:cs typeface="Times New Roman" panose="02020603050405020304" pitchFamily="18" charset="0"/>
            </a:rPr>
            <a:t>Upravni odbor</a:t>
          </a:r>
        </a:p>
      </dsp:txBody>
      <dsp:txXfrm>
        <a:off x="1798357" y="814044"/>
        <a:ext cx="996309" cy="515845"/>
      </dsp:txXfrm>
    </dsp:sp>
    <dsp:sp modelId="{57C9ACC6-787D-4AE6-A2E6-7444174A47B5}">
      <dsp:nvSpPr>
        <dsp:cNvPr id="0" name=""/>
        <dsp:cNvSpPr/>
      </dsp:nvSpPr>
      <dsp:spPr>
        <a:xfrm>
          <a:off x="1997619" y="1215257"/>
          <a:ext cx="896678" cy="171948"/>
        </a:xfrm>
        <a:prstGeom prst="rect">
          <a:avLst/>
        </a:prstGeom>
        <a:solidFill>
          <a:schemeClr val="lt1">
            <a:alpha val="90000"/>
            <a:hueOff val="0"/>
            <a:satOff val="0"/>
            <a:lumOff val="0"/>
            <a:alphaOff val="0"/>
          </a:schemeClr>
        </a:solidFill>
        <a:ln w="19050" cap="rnd"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r" defTabSz="355600">
            <a:lnSpc>
              <a:spcPct val="90000"/>
            </a:lnSpc>
            <a:spcBef>
              <a:spcPct val="0"/>
            </a:spcBef>
            <a:spcAft>
              <a:spcPct val="35000"/>
            </a:spcAft>
          </a:pPr>
          <a:r>
            <a:rPr lang="hr-HR" sz="800" kern="1200">
              <a:latin typeface="Times New Roman" panose="02020603050405020304" pitchFamily="18" charset="0"/>
              <a:cs typeface="Times New Roman" panose="02020603050405020304" pitchFamily="18" charset="0"/>
            </a:rPr>
            <a:t>17 članica i članova</a:t>
          </a:r>
        </a:p>
      </dsp:txBody>
      <dsp:txXfrm>
        <a:off x="1997619" y="1215257"/>
        <a:ext cx="896678" cy="171948"/>
      </dsp:txXfrm>
    </dsp:sp>
    <dsp:sp modelId="{0C91F3E8-630D-4CAD-BB57-996E0C287858}">
      <dsp:nvSpPr>
        <dsp:cNvPr id="0" name=""/>
        <dsp:cNvSpPr/>
      </dsp:nvSpPr>
      <dsp:spPr>
        <a:xfrm>
          <a:off x="3135026" y="814044"/>
          <a:ext cx="996309" cy="515845"/>
        </a:xfrm>
        <a:prstGeom prst="rect">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72791" numCol="1" spcCol="1270" anchor="ctr" anchorCtr="0">
          <a:noAutofit/>
        </a:bodyPr>
        <a:lstStyle/>
        <a:p>
          <a:pPr lvl="0" algn="ctr" defTabSz="622300">
            <a:lnSpc>
              <a:spcPct val="90000"/>
            </a:lnSpc>
            <a:spcBef>
              <a:spcPct val="0"/>
            </a:spcBef>
            <a:spcAft>
              <a:spcPct val="35000"/>
            </a:spcAft>
          </a:pPr>
          <a:r>
            <a:rPr lang="hr-HR" sz="1400" kern="1200">
              <a:latin typeface="Times New Roman" panose="02020603050405020304" pitchFamily="18" charset="0"/>
              <a:cs typeface="Times New Roman" panose="02020603050405020304" pitchFamily="18" charset="0"/>
            </a:rPr>
            <a:t>Nadzorni odbor</a:t>
          </a:r>
        </a:p>
      </dsp:txBody>
      <dsp:txXfrm>
        <a:off x="3135026" y="814044"/>
        <a:ext cx="996309" cy="515845"/>
      </dsp:txXfrm>
    </dsp:sp>
    <dsp:sp modelId="{97AB30D6-3BD6-4BB5-A792-99D460B6C6EC}">
      <dsp:nvSpPr>
        <dsp:cNvPr id="0" name=""/>
        <dsp:cNvSpPr/>
      </dsp:nvSpPr>
      <dsp:spPr>
        <a:xfrm>
          <a:off x="3334288" y="1215257"/>
          <a:ext cx="896678" cy="171948"/>
        </a:xfrm>
        <a:prstGeom prst="rect">
          <a:avLst/>
        </a:prstGeom>
        <a:solidFill>
          <a:schemeClr val="lt1">
            <a:alpha val="90000"/>
            <a:hueOff val="0"/>
            <a:satOff val="0"/>
            <a:lumOff val="0"/>
            <a:alphaOff val="0"/>
          </a:schemeClr>
        </a:solidFill>
        <a:ln w="19050" cap="rnd"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r" defTabSz="533400">
            <a:lnSpc>
              <a:spcPct val="90000"/>
            </a:lnSpc>
            <a:spcBef>
              <a:spcPct val="0"/>
            </a:spcBef>
            <a:spcAft>
              <a:spcPct val="35000"/>
            </a:spcAft>
          </a:pPr>
          <a:r>
            <a:rPr lang="hr-HR" sz="1200" kern="1200">
              <a:latin typeface="Times New Roman" panose="02020603050405020304" pitchFamily="18" charset="0"/>
              <a:cs typeface="Times New Roman" panose="02020603050405020304" pitchFamily="18" charset="0"/>
            </a:rPr>
            <a:t>3 člana</a:t>
          </a:r>
        </a:p>
      </dsp:txBody>
      <dsp:txXfrm>
        <a:off x="3334288" y="1215257"/>
        <a:ext cx="896678" cy="171948"/>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customXml/itemProps2.xml><?xml version="1.0" encoding="utf-8"?>
<ds:datastoreItem xmlns:ds="http://schemas.openxmlformats.org/officeDocument/2006/customXml" ds:itemID="{3B99FACE-3BDE-4848-94E9-AE423073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Dizajn fasete (prazno)</Template>
  <TotalTime>151</TotalTime>
  <Pages>72</Pages>
  <Words>25695</Words>
  <Characters>146468</Characters>
  <Application>Microsoft Office Word</Application>
  <DocSecurity>0</DocSecurity>
  <Lines>1220</Lines>
  <Paragraphs>343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Razvojna strategija Lokalne akcijske grupe Zagorje-Sutla 2014 do 2020. godine</vt:lpstr>
      <vt:lpstr>Razvojna strategija Lokalne akcijske grupe Zagorje-Sutla do 2020. godine</vt:lpstr>
    </vt:vector>
  </TitlesOfParts>
  <Company/>
  <LinksUpToDate>false</LinksUpToDate>
  <CharactersWithSpaces>171820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Razvojna strategija Lokalne akcijske grupe Zagorje-Sutla 2014 do 2020. godine</dc:title>
  <dc:subject/>
  <dc:creator>Helena</dc:creator>
  <cp:keywords/>
  <dc:description/>
  <cp:lastModifiedBy>Helena</cp:lastModifiedBy>
  <cp:revision>7</cp:revision>
  <cp:lastPrinted>2016-01-22T11:37:00Z</cp:lastPrinted>
  <dcterms:created xsi:type="dcterms:W3CDTF">2016-02-28T16:00:00Z</dcterms:created>
  <dcterms:modified xsi:type="dcterms:W3CDTF">2016-02-28T19:27:00Z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