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jc w:val="center"/>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Header"/>
        <w:tabs>
          <w:tab w:val="left" w:pos="708" w:leader="none"/>
          <w:tab w:val="center" w:pos="4536" w:leader="none"/>
          <w:tab w:val="right" w:pos="9072" w:leader="none"/>
        </w:tabs>
        <w:rPr>
          <w:rFonts w:ascii="Arial" w:hAnsi="Arial" w:eastAsia="Arial Unicode MS" w:cs="Arial"/>
          <w:bCs/>
          <w:sz w:val="22"/>
          <w:szCs w:val="22"/>
        </w:rPr>
      </w:pPr>
      <w:r>
        <w:rPr>
          <w:rFonts w:eastAsia="Arial Unicode MS" w:cs="Arial" w:ascii="Arial" w:hAnsi="Arial"/>
          <w:bCs/>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Heading1"/>
        <w:jc w:val="center"/>
        <w:rPr>
          <w:rFonts w:ascii="Arial" w:hAnsi="Arial" w:eastAsia="Arial Unicode MS" w:cs="Arial"/>
          <w:sz w:val="22"/>
          <w:szCs w:val="22"/>
        </w:rPr>
      </w:pPr>
      <w:r>
        <w:rPr>
          <w:rFonts w:eastAsia="Arial Unicode MS" w:cs="Arial" w:ascii="Arial" w:hAnsi="Arial"/>
          <w:sz w:val="22"/>
          <w:szCs w:val="22"/>
        </w:rPr>
      </w:r>
    </w:p>
    <w:p>
      <w:pPr>
        <w:pStyle w:val="Heading1"/>
        <w:jc w:val="center"/>
        <w:rPr>
          <w:rFonts w:ascii="Arial" w:hAnsi="Arial" w:eastAsia="Arial Unicode MS" w:cs="Arial"/>
          <w:sz w:val="22"/>
          <w:szCs w:val="22"/>
        </w:rPr>
      </w:pPr>
      <w:r>
        <w:rPr>
          <w:rFonts w:eastAsia="Arial Unicode MS" w:cs="Arial" w:ascii="Arial" w:hAnsi="Arial"/>
          <w:sz w:val="22"/>
          <w:szCs w:val="22"/>
        </w:rPr>
      </w:r>
    </w:p>
    <w:p>
      <w:pPr>
        <w:pStyle w:val="Heading2"/>
        <w:rPr/>
      </w:pPr>
      <w:r>
        <w:rPr>
          <w:rFonts w:eastAsia="Arial Unicode MS" w:cs="Arial" w:ascii="Arial" w:hAnsi="Arial"/>
          <w:i/>
          <w:sz w:val="22"/>
          <w:szCs w:val="22"/>
        </w:rPr>
        <w:t>PROGRAM RADA – I. IZMJENE</w:t>
      </w:r>
    </w:p>
    <w:p>
      <w:pPr>
        <w:pStyle w:val="Normal1"/>
        <w:jc w:val="center"/>
        <w:rPr>
          <w:rFonts w:ascii="Arial" w:hAnsi="Arial" w:eastAsia="Arial Unicode MS" w:cs="Arial"/>
          <w:i/>
          <w:i/>
          <w:sz w:val="22"/>
          <w:szCs w:val="22"/>
        </w:rPr>
      </w:pPr>
      <w:r>
        <w:rPr>
          <w:rFonts w:eastAsia="Arial Unicode MS" w:cs="Arial" w:ascii="Arial" w:hAnsi="Arial"/>
          <w:i/>
          <w:sz w:val="22"/>
          <w:szCs w:val="22"/>
        </w:rPr>
      </w:r>
    </w:p>
    <w:p>
      <w:pPr>
        <w:pStyle w:val="Normal1"/>
        <w:jc w:val="center"/>
        <w:rPr>
          <w:rFonts w:ascii="Arial" w:hAnsi="Arial" w:eastAsia="Arial Unicode MS" w:cs="Arial"/>
          <w:b/>
          <w:b/>
          <w:i/>
          <w:i/>
          <w:sz w:val="22"/>
          <w:szCs w:val="22"/>
        </w:rPr>
      </w:pPr>
      <w:r>
        <w:rPr>
          <w:rFonts w:eastAsia="Arial Unicode MS" w:cs="Arial" w:ascii="Arial" w:hAnsi="Arial"/>
          <w:b/>
          <w:i/>
          <w:sz w:val="22"/>
          <w:szCs w:val="22"/>
        </w:rPr>
        <w:t>Turističke zajednice Grada Pregrade</w:t>
      </w:r>
    </w:p>
    <w:p>
      <w:pPr>
        <w:pStyle w:val="Normal1"/>
        <w:jc w:val="center"/>
        <w:rPr>
          <w:rFonts w:ascii="Arial" w:hAnsi="Arial" w:eastAsia="Arial Unicode MS" w:cs="Arial"/>
          <w:b/>
          <w:b/>
          <w:i/>
          <w:i/>
          <w:sz w:val="22"/>
          <w:szCs w:val="22"/>
        </w:rPr>
      </w:pPr>
      <w:r>
        <w:rPr>
          <w:rFonts w:eastAsia="Arial Unicode MS" w:cs="Arial" w:ascii="Arial" w:hAnsi="Arial"/>
          <w:b/>
          <w:i/>
          <w:sz w:val="22"/>
          <w:szCs w:val="22"/>
        </w:rPr>
      </w:r>
    </w:p>
    <w:p>
      <w:pPr>
        <w:pStyle w:val="Normal1"/>
        <w:jc w:val="center"/>
        <w:rPr>
          <w:rFonts w:ascii="Arial" w:hAnsi="Arial" w:eastAsia="Arial Unicode MS" w:cs="Arial"/>
          <w:b/>
          <w:b/>
          <w:i/>
          <w:i/>
          <w:sz w:val="22"/>
          <w:szCs w:val="22"/>
        </w:rPr>
      </w:pPr>
      <w:r>
        <w:rPr>
          <w:rFonts w:eastAsia="Arial Unicode MS" w:cs="Arial" w:ascii="Arial" w:hAnsi="Arial"/>
          <w:b/>
          <w:i/>
          <w:sz w:val="22"/>
          <w:szCs w:val="22"/>
        </w:rPr>
        <w:t>za 2015. godinu</w:t>
      </w:r>
    </w:p>
    <w:p>
      <w:pPr>
        <w:pStyle w:val="Normal1"/>
        <w:jc w:val="center"/>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Header"/>
        <w:tabs>
          <w:tab w:val="left" w:pos="708" w:leader="none"/>
          <w:tab w:val="center" w:pos="4536" w:leader="none"/>
          <w:tab w:val="right" w:pos="9072" w:leader="none"/>
        </w:tabs>
        <w:rPr>
          <w:rFonts w:ascii="Arial" w:hAnsi="Arial" w:eastAsia="Arial Unicode MS" w:cs="Arial"/>
          <w:bCs/>
          <w:sz w:val="22"/>
          <w:szCs w:val="22"/>
        </w:rPr>
      </w:pPr>
      <w:r>
        <w:rPr>
          <w:rFonts w:eastAsia="Arial Unicode MS" w:cs="Arial" w:ascii="Arial" w:hAnsi="Arial"/>
          <w:bCs/>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jc w:val="center"/>
        <w:rPr/>
      </w:pPr>
      <w:r>
        <w:rPr>
          <w:rFonts w:eastAsia="Arial Unicode MS" w:cs="Arial" w:ascii="Arial" w:hAnsi="Arial"/>
          <w:b/>
          <w:sz w:val="22"/>
          <w:szCs w:val="22"/>
        </w:rPr>
        <w:t>Pregrada, listopad 2015.</w:t>
      </w:r>
    </w:p>
    <w:p>
      <w:pPr>
        <w:pStyle w:val="Normal1"/>
        <w:jc w:val="center"/>
        <w:rPr>
          <w:rFonts w:ascii="Arial" w:hAnsi="Arial" w:cs="Arial"/>
          <w:sz w:val="22"/>
          <w:szCs w:val="22"/>
        </w:rPr>
      </w:pPr>
      <w:r>
        <w:rPr>
          <w:rFonts w:cs="Arial" w:ascii="Arial" w:hAnsi="Arial"/>
          <w:sz w:val="22"/>
          <w:szCs w:val="22"/>
        </w:rPr>
      </w:r>
    </w:p>
    <w:p>
      <w:pPr>
        <w:pStyle w:val="Normal1"/>
        <w:rPr>
          <w:rFonts w:ascii="Arial" w:hAnsi="Arial" w:eastAsia="Arial Unicode MS" w:cs="Arial"/>
          <w:b/>
          <w:b/>
          <w:sz w:val="22"/>
          <w:szCs w:val="22"/>
        </w:rPr>
      </w:pPr>
      <w:r>
        <w:rPr>
          <w:rFonts w:eastAsia="Arial Unicode MS" w:cs="Arial" w:ascii="Arial" w:hAnsi="Arial"/>
          <w:b/>
          <w:sz w:val="22"/>
          <w:szCs w:val="22"/>
        </w:rPr>
        <w:t>Sadržaj:</w:t>
      </w:r>
    </w:p>
    <w:p>
      <w:pPr>
        <w:pStyle w:val="Normal1"/>
        <w:rPr>
          <w:rFonts w:ascii="Arial" w:hAnsi="Arial" w:cs="Arial"/>
          <w:sz w:val="22"/>
          <w:szCs w:val="22"/>
        </w:rPr>
      </w:pPr>
      <w:r>
        <w:rPr>
          <w:rFonts w:cs="Arial" w:ascii="Arial" w:hAnsi="Arial"/>
          <w:sz w:val="22"/>
          <w:szCs w:val="22"/>
        </w:rPr>
      </w:r>
    </w:p>
    <w:p>
      <w:pPr>
        <w:pStyle w:val="Normal1"/>
        <w:rPr>
          <w:rFonts w:ascii="Arial" w:hAnsi="Arial" w:eastAsia="Arial Unicode MS" w:cs="Arial"/>
          <w:b/>
          <w:b/>
          <w:sz w:val="22"/>
          <w:szCs w:val="22"/>
        </w:rPr>
      </w:pPr>
      <w:r>
        <w:rPr>
          <w:rFonts w:eastAsia="Arial Unicode MS" w:cs="Arial" w:ascii="Arial" w:hAnsi="Arial"/>
          <w:b/>
          <w:sz w:val="22"/>
          <w:szCs w:val="22"/>
        </w:rPr>
        <w:t>I.ADMINISTRATIVNI RASHODI………………………………………..………………….3</w:t>
      </w:r>
    </w:p>
    <w:p>
      <w:pPr>
        <w:pStyle w:val="Normal1"/>
        <w:rPr>
          <w:rFonts w:ascii="Arial" w:hAnsi="Arial" w:eastAsia="Arial Unicode MS" w:cs="Arial"/>
          <w:b/>
          <w:b/>
          <w:sz w:val="22"/>
          <w:szCs w:val="22"/>
        </w:rPr>
      </w:pPr>
      <w:r>
        <w:rPr>
          <w:rFonts w:eastAsia="Arial Unicode MS" w:cs="Arial" w:ascii="Arial" w:hAnsi="Arial"/>
          <w:b/>
          <w:sz w:val="22"/>
          <w:szCs w:val="22"/>
        </w:rPr>
        <w:tab/>
        <w:t>1.Rashodi za radnike……… ………………………………………………………3</w:t>
      </w:r>
    </w:p>
    <w:p>
      <w:pPr>
        <w:pStyle w:val="Normal1"/>
        <w:rPr>
          <w:rFonts w:ascii="Arial" w:hAnsi="Arial" w:eastAsia="Arial Unicode MS" w:cs="Arial"/>
          <w:b/>
          <w:b/>
          <w:sz w:val="22"/>
          <w:szCs w:val="22"/>
        </w:rPr>
      </w:pPr>
      <w:r>
        <w:rPr>
          <w:rFonts w:eastAsia="Arial Unicode MS" w:cs="Arial" w:ascii="Arial" w:hAnsi="Arial"/>
          <w:b/>
          <w:sz w:val="22"/>
          <w:szCs w:val="22"/>
        </w:rPr>
        <w:tab/>
        <w:t>2.Rashodi ureda…………….....……………………………………………………3</w:t>
      </w:r>
    </w:p>
    <w:p>
      <w:pPr>
        <w:pStyle w:val="Normal1"/>
        <w:rPr>
          <w:rFonts w:ascii="Arial" w:hAnsi="Arial" w:cs="Arial"/>
          <w:sz w:val="22"/>
          <w:szCs w:val="22"/>
        </w:rPr>
      </w:pPr>
      <w:r>
        <w:rPr>
          <w:rFonts w:cs="Arial" w:ascii="Arial" w:hAnsi="Arial"/>
          <w:sz w:val="22"/>
          <w:szCs w:val="22"/>
        </w:rPr>
      </w:r>
    </w:p>
    <w:p>
      <w:pPr>
        <w:pStyle w:val="Normal1"/>
        <w:rPr>
          <w:rFonts w:ascii="Arial" w:hAnsi="Arial" w:eastAsia="Arial Unicode MS" w:cs="Arial"/>
          <w:b/>
          <w:b/>
          <w:sz w:val="22"/>
          <w:szCs w:val="22"/>
        </w:rPr>
      </w:pPr>
      <w:r>
        <w:rPr>
          <w:rFonts w:eastAsia="Arial Unicode MS" w:cs="Arial" w:ascii="Arial" w:hAnsi="Arial"/>
          <w:b/>
          <w:sz w:val="22"/>
          <w:szCs w:val="22"/>
        </w:rPr>
        <w:t>II.DIZAJN VRIJEDNOSTI…………………………………………………………………...3</w:t>
      </w:r>
    </w:p>
    <w:p>
      <w:pPr>
        <w:pStyle w:val="Normal1"/>
        <w:rPr>
          <w:rFonts w:ascii="Arial" w:hAnsi="Arial" w:eastAsia="Arial Unicode MS" w:cs="Arial"/>
          <w:b/>
          <w:b/>
          <w:sz w:val="22"/>
          <w:szCs w:val="22"/>
        </w:rPr>
      </w:pPr>
      <w:r>
        <w:rPr>
          <w:rFonts w:eastAsia="Arial Unicode MS" w:cs="Arial" w:ascii="Arial" w:hAnsi="Arial"/>
          <w:b/>
          <w:sz w:val="22"/>
          <w:szCs w:val="22"/>
        </w:rPr>
        <w:t>1.Manifestacije………………………....……………………………………………………3</w:t>
      </w:r>
    </w:p>
    <w:p>
      <w:pPr>
        <w:pStyle w:val="Normal1"/>
        <w:ind w:firstLine="708"/>
        <w:rPr/>
      </w:pPr>
      <w:r>
        <w:rPr>
          <w:rFonts w:eastAsia="Arial Unicode MS" w:cs="Arial" w:ascii="Arial" w:hAnsi="Arial"/>
          <w:b/>
          <w:sz w:val="22"/>
          <w:szCs w:val="22"/>
        </w:rPr>
        <w:t>1.1. Branje grojzdja Pregrada ……………....……………………………………3</w:t>
      </w:r>
    </w:p>
    <w:p>
      <w:pPr>
        <w:pStyle w:val="Normal1"/>
        <w:ind w:firstLine="708"/>
        <w:rPr/>
      </w:pPr>
      <w:r>
        <w:rPr>
          <w:rFonts w:eastAsia="Arial Unicode MS" w:cs="Arial" w:ascii="Arial" w:hAnsi="Arial"/>
          <w:b/>
          <w:sz w:val="22"/>
          <w:szCs w:val="22"/>
        </w:rPr>
        <w:t>1.2. Noć muzeja – Večer Adolfa Thierrya........................................................3</w:t>
      </w:r>
    </w:p>
    <w:p>
      <w:pPr>
        <w:pStyle w:val="Normal1"/>
        <w:ind w:firstLine="708"/>
        <w:rPr/>
      </w:pPr>
      <w:r>
        <w:rPr>
          <w:rFonts w:eastAsia="Arial Unicode MS" w:cs="Arial" w:ascii="Arial" w:hAnsi="Arial"/>
          <w:b/>
          <w:sz w:val="22"/>
          <w:szCs w:val="22"/>
        </w:rPr>
        <w:t>1.3. Fašnik........................................................................................................ 3</w:t>
      </w:r>
    </w:p>
    <w:p>
      <w:pPr>
        <w:pStyle w:val="Normal1"/>
        <w:ind w:firstLine="708"/>
        <w:rPr/>
      </w:pPr>
      <w:r>
        <w:rPr>
          <w:rFonts w:eastAsia="Arial Unicode MS" w:cs="Arial" w:ascii="Arial" w:hAnsi="Arial"/>
          <w:b/>
          <w:sz w:val="22"/>
          <w:szCs w:val="22"/>
        </w:rPr>
        <w:t>1.4. Proljeće u Pregradi......………………………………………………………..4</w:t>
      </w:r>
    </w:p>
    <w:p>
      <w:pPr>
        <w:pStyle w:val="Normal1"/>
        <w:ind w:firstLine="708"/>
        <w:rPr>
          <w:rFonts w:ascii="Arial" w:hAnsi="Arial" w:eastAsia="Arial Unicode MS" w:cs="Arial"/>
          <w:b/>
          <w:b/>
          <w:sz w:val="22"/>
          <w:szCs w:val="22"/>
        </w:rPr>
      </w:pPr>
      <w:r>
        <w:rPr>
          <w:rFonts w:eastAsia="Arial Unicode MS" w:cs="Arial" w:ascii="Arial" w:hAnsi="Arial"/>
          <w:b/>
          <w:sz w:val="22"/>
          <w:szCs w:val="22"/>
        </w:rPr>
        <w:t>1.4. Brođanci, Olimpijada starih sportova..........………………………………4</w:t>
      </w:r>
    </w:p>
    <w:p>
      <w:pPr>
        <w:pStyle w:val="Normal1"/>
        <w:ind w:firstLine="708"/>
        <w:rPr/>
      </w:pPr>
      <w:r>
        <w:rPr>
          <w:rFonts w:eastAsia="Arial Unicode MS" w:cs="Arial" w:ascii="Arial" w:hAnsi="Arial"/>
          <w:b/>
          <w:sz w:val="22"/>
          <w:szCs w:val="22"/>
        </w:rPr>
        <w:t>1.5. Dan sporta.................................................................................................4</w:t>
      </w:r>
    </w:p>
    <w:p>
      <w:pPr>
        <w:pStyle w:val="Normal1"/>
        <w:ind w:firstLine="708"/>
        <w:rPr/>
      </w:pPr>
      <w:r>
        <w:rPr>
          <w:rFonts w:eastAsia="Arial Unicode MS" w:cs="Arial" w:ascii="Arial" w:hAnsi="Arial"/>
          <w:b/>
          <w:sz w:val="22"/>
          <w:szCs w:val="22"/>
        </w:rPr>
        <w:t>1.6. Božić u Pregradi..............................…………………………………………4</w:t>
      </w:r>
    </w:p>
    <w:p>
      <w:pPr>
        <w:pStyle w:val="Normal1"/>
        <w:ind w:hanging="0"/>
        <w:rPr/>
      </w:pPr>
      <w:r>
        <w:rPr>
          <w:rFonts w:eastAsia="Arial Unicode MS" w:cs="Arial" w:ascii="Arial" w:hAnsi="Arial"/>
          <w:b/>
          <w:sz w:val="22"/>
          <w:szCs w:val="22"/>
        </w:rPr>
        <w:t>2. Potpore manifestacijama (suorganizacija s drugim subjektima te donacije</w:t>
      </w:r>
    </w:p>
    <w:p>
      <w:pPr>
        <w:pStyle w:val="Normal1"/>
        <w:ind w:hanging="0"/>
        <w:rPr/>
      </w:pPr>
      <w:r>
        <w:rPr>
          <w:rFonts w:eastAsia="Arial Unicode MS" w:cs="Arial" w:ascii="Arial" w:hAnsi="Arial"/>
          <w:b/>
          <w:sz w:val="22"/>
          <w:szCs w:val="22"/>
        </w:rPr>
        <w:t>drugima za manifestacije)..........................................................................................4</w:t>
      </w:r>
    </w:p>
    <w:p>
      <w:pPr>
        <w:pStyle w:val="Normal1"/>
        <w:ind w:firstLine="708"/>
        <w:rPr/>
      </w:pPr>
      <w:r>
        <w:rPr>
          <w:rFonts w:eastAsia="Arial Unicode MS" w:cs="Arial" w:ascii="Arial" w:hAnsi="Arial"/>
          <w:b/>
          <w:sz w:val="22"/>
          <w:szCs w:val="22"/>
        </w:rPr>
        <w:t>2.1. Kostelska uskrsna pištola..........……………………………………………5</w:t>
      </w:r>
    </w:p>
    <w:p>
      <w:pPr>
        <w:pStyle w:val="Normal1"/>
        <w:ind w:firstLine="708"/>
        <w:rPr/>
      </w:pPr>
      <w:r>
        <w:rPr>
          <w:rFonts w:eastAsia="Arial Unicode MS" w:cs="Arial" w:ascii="Arial" w:hAnsi="Arial"/>
          <w:b/>
          <w:sz w:val="22"/>
          <w:szCs w:val="22"/>
        </w:rPr>
        <w:t>2.2. Potpore ostalim manifestacijama (Olimpijada starih sportova</w:t>
      </w:r>
    </w:p>
    <w:p>
      <w:pPr>
        <w:pStyle w:val="Normal1"/>
        <w:ind w:firstLine="708"/>
        <w:rPr/>
      </w:pPr>
      <w:r>
        <w:rPr>
          <w:rFonts w:eastAsia="Arial Unicode MS" w:cs="Arial" w:ascii="Arial" w:hAnsi="Arial"/>
          <w:b/>
          <w:sz w:val="22"/>
          <w:szCs w:val="22"/>
        </w:rPr>
        <w:t>Brođanci).........................................................................................................5</w:t>
      </w:r>
    </w:p>
    <w:p>
      <w:pPr>
        <w:pStyle w:val="Normal1"/>
        <w:rPr>
          <w:rFonts w:ascii="Arial" w:hAnsi="Arial" w:eastAsia="Arial Unicode MS" w:cs="Arial"/>
          <w:b/>
          <w:b/>
          <w:sz w:val="22"/>
          <w:szCs w:val="22"/>
        </w:rPr>
      </w:pPr>
      <w:r>
        <w:rPr>
          <w:rFonts w:eastAsia="Arial Unicode MS" w:cs="Arial" w:ascii="Arial" w:hAnsi="Arial"/>
          <w:b/>
          <w:sz w:val="22"/>
          <w:szCs w:val="22"/>
        </w:rPr>
      </w:r>
    </w:p>
    <w:p>
      <w:pPr>
        <w:pStyle w:val="Normal1"/>
        <w:rPr>
          <w:rFonts w:ascii="Arial" w:hAnsi="Arial" w:eastAsia="Arial Unicode MS" w:cs="Arial"/>
          <w:b/>
          <w:b/>
          <w:sz w:val="22"/>
          <w:szCs w:val="22"/>
        </w:rPr>
      </w:pPr>
      <w:r>
        <w:rPr>
          <w:rFonts w:eastAsia="Arial Unicode MS" w:cs="Arial" w:ascii="Arial" w:hAnsi="Arial"/>
          <w:b/>
          <w:sz w:val="22"/>
          <w:szCs w:val="22"/>
        </w:rPr>
        <w:t>III.KOMUNIKACIJA VRIJEDNOSTI……………………………………...………………..5</w:t>
      </w:r>
    </w:p>
    <w:p>
      <w:pPr>
        <w:pStyle w:val="Normal1"/>
        <w:rPr>
          <w:rFonts w:ascii="Arial" w:hAnsi="Arial" w:eastAsia="Arial Unicode MS" w:cs="Arial"/>
          <w:b/>
          <w:b/>
          <w:sz w:val="22"/>
          <w:szCs w:val="22"/>
        </w:rPr>
      </w:pPr>
      <w:r>
        <w:rPr>
          <w:rFonts w:eastAsia="Arial Unicode MS" w:cs="Arial" w:ascii="Arial" w:hAnsi="Arial"/>
          <w:b/>
          <w:sz w:val="22"/>
          <w:szCs w:val="22"/>
        </w:rPr>
        <w:t>1.Online komunikacije…………….....……………………………………………….……5</w:t>
      </w:r>
    </w:p>
    <w:p>
      <w:pPr>
        <w:pStyle w:val="Normal1"/>
        <w:rPr>
          <w:rFonts w:ascii="Arial" w:hAnsi="Arial" w:eastAsia="Arial Unicode MS" w:cs="Arial"/>
          <w:b/>
          <w:b/>
          <w:sz w:val="22"/>
          <w:szCs w:val="22"/>
        </w:rPr>
      </w:pPr>
      <w:r>
        <w:rPr>
          <w:rFonts w:eastAsia="Arial Unicode MS" w:cs="Arial" w:ascii="Arial" w:hAnsi="Arial"/>
          <w:b/>
          <w:sz w:val="22"/>
          <w:szCs w:val="22"/>
        </w:rPr>
        <w:t>2.Ofline komunikacije………….....………………………………………………………..5</w:t>
      </w:r>
    </w:p>
    <w:p>
      <w:pPr>
        <w:pStyle w:val="Normal1"/>
        <w:ind w:firstLine="708"/>
        <w:rPr>
          <w:rFonts w:ascii="Arial" w:hAnsi="Arial" w:eastAsia="Arial Unicode MS" w:cs="Arial"/>
          <w:b/>
          <w:b/>
          <w:sz w:val="22"/>
          <w:szCs w:val="22"/>
        </w:rPr>
      </w:pPr>
      <w:r>
        <w:rPr>
          <w:rFonts w:eastAsia="Arial Unicode MS" w:cs="Arial" w:ascii="Arial" w:hAnsi="Arial"/>
          <w:b/>
          <w:sz w:val="22"/>
          <w:szCs w:val="22"/>
        </w:rPr>
        <w:t>2.1. Oglašavanje u prom.kampanjama javnog i privatnog sektora.....…….5</w:t>
      </w:r>
    </w:p>
    <w:p>
      <w:pPr>
        <w:pStyle w:val="Normal1"/>
        <w:ind w:firstLine="708"/>
        <w:rPr>
          <w:rFonts w:ascii="Arial" w:hAnsi="Arial" w:eastAsia="Arial Unicode MS" w:cs="Arial"/>
          <w:b/>
          <w:b/>
          <w:sz w:val="22"/>
          <w:szCs w:val="22"/>
        </w:rPr>
      </w:pPr>
      <w:r>
        <w:rPr>
          <w:rFonts w:eastAsia="Arial Unicode MS" w:cs="Arial" w:ascii="Arial" w:hAnsi="Arial"/>
          <w:b/>
          <w:sz w:val="22"/>
          <w:szCs w:val="22"/>
        </w:rPr>
        <w:t>2.2.Opće oglašavanje……...……………………………………………………….5</w:t>
      </w:r>
    </w:p>
    <w:p>
      <w:pPr>
        <w:pStyle w:val="Normal1"/>
        <w:ind w:firstLine="708"/>
        <w:rPr>
          <w:rFonts w:ascii="Arial" w:hAnsi="Arial" w:eastAsia="Arial Unicode MS" w:cs="Arial"/>
          <w:b/>
          <w:b/>
          <w:sz w:val="22"/>
          <w:szCs w:val="22"/>
        </w:rPr>
      </w:pPr>
      <w:r>
        <w:rPr>
          <w:rFonts w:eastAsia="Arial Unicode MS" w:cs="Arial" w:ascii="Arial" w:hAnsi="Arial"/>
          <w:b/>
          <w:sz w:val="22"/>
          <w:szCs w:val="22"/>
        </w:rPr>
        <w:t>2.3.Brošure i ostali tiskani materijali...………………………………………….5</w:t>
      </w:r>
    </w:p>
    <w:p>
      <w:pPr>
        <w:pStyle w:val="Normal1"/>
        <w:ind w:firstLine="708"/>
        <w:rPr>
          <w:rFonts w:ascii="Arial" w:hAnsi="Arial" w:eastAsia="Arial Unicode MS" w:cs="Arial"/>
          <w:b/>
          <w:b/>
          <w:sz w:val="22"/>
          <w:szCs w:val="22"/>
        </w:rPr>
      </w:pPr>
      <w:r>
        <w:rPr>
          <w:rFonts w:eastAsia="Arial Unicode MS" w:cs="Arial" w:ascii="Arial" w:hAnsi="Arial"/>
          <w:b/>
          <w:sz w:val="22"/>
          <w:szCs w:val="22"/>
        </w:rPr>
        <w:t>2.4. Suveniri i promo materijali…………………………………………………..5</w:t>
      </w:r>
    </w:p>
    <w:p>
      <w:pPr>
        <w:pStyle w:val="Normal1"/>
        <w:rPr>
          <w:rFonts w:ascii="Arial" w:hAnsi="Arial" w:eastAsia="Arial Unicode MS" w:cs="Arial"/>
          <w:b/>
          <w:b/>
          <w:sz w:val="22"/>
          <w:szCs w:val="22"/>
        </w:rPr>
      </w:pPr>
      <w:r>
        <w:rPr>
          <w:rFonts w:eastAsia="Arial Unicode MS" w:cs="Arial" w:ascii="Arial" w:hAnsi="Arial"/>
          <w:b/>
          <w:sz w:val="22"/>
          <w:szCs w:val="22"/>
        </w:rPr>
      </w:r>
    </w:p>
    <w:p>
      <w:pPr>
        <w:pStyle w:val="Normal1"/>
        <w:rPr/>
      </w:pPr>
      <w:r>
        <w:rPr>
          <w:rFonts w:eastAsia="Arial Unicode MS" w:cs="Arial" w:ascii="Arial" w:hAnsi="Arial"/>
          <w:b/>
          <w:sz w:val="22"/>
          <w:szCs w:val="22"/>
        </w:rPr>
        <w:t>IV.DISTRIBUCIJA I PRODAJA VRIJEDNOSTI……...…………………………………..6</w:t>
      </w:r>
    </w:p>
    <w:p>
      <w:pPr>
        <w:pStyle w:val="Normal1"/>
        <w:rPr/>
      </w:pPr>
      <w:r>
        <w:rPr>
          <w:rFonts w:eastAsia="Arial Unicode MS" w:cs="Arial" w:ascii="Arial" w:hAnsi="Arial"/>
          <w:b/>
          <w:sz w:val="22"/>
          <w:szCs w:val="22"/>
        </w:rPr>
        <w:t>1.Sajmovi……………………………………………………………………………..………6</w:t>
      </w:r>
    </w:p>
    <w:p>
      <w:pPr>
        <w:pStyle w:val="Normal1"/>
        <w:rPr>
          <w:rFonts w:ascii="Arial" w:hAnsi="Arial" w:cs="Arial"/>
          <w:sz w:val="22"/>
          <w:szCs w:val="22"/>
        </w:rPr>
      </w:pPr>
      <w:r>
        <w:rPr>
          <w:rFonts w:cs="Arial" w:ascii="Arial" w:hAnsi="Arial"/>
          <w:sz w:val="22"/>
          <w:szCs w:val="22"/>
        </w:rPr>
      </w:r>
    </w:p>
    <w:p>
      <w:pPr>
        <w:pStyle w:val="Normal1"/>
        <w:rPr/>
      </w:pPr>
      <w:r>
        <w:rPr>
          <w:rFonts w:eastAsia="Arial Unicode MS" w:cs="Arial" w:ascii="Arial" w:hAnsi="Arial"/>
          <w:b/>
          <w:sz w:val="22"/>
          <w:szCs w:val="22"/>
        </w:rPr>
        <w:t>V.INTERNI MARKETIG……………………………………………………………………..6</w:t>
      </w:r>
    </w:p>
    <w:p>
      <w:pPr>
        <w:pStyle w:val="Normal1"/>
        <w:rPr/>
      </w:pPr>
      <w:r>
        <w:rPr>
          <w:rFonts w:eastAsia="Arial Unicode MS" w:cs="Arial" w:ascii="Arial" w:hAnsi="Arial"/>
          <w:b/>
          <w:sz w:val="22"/>
          <w:szCs w:val="22"/>
        </w:rPr>
        <w:t>1.Edukacija(zaposleni)…………………….………………………………………………6</w:t>
      </w:r>
    </w:p>
    <w:p>
      <w:pPr>
        <w:pStyle w:val="Normal1"/>
        <w:rPr>
          <w:rFonts w:ascii="Arial" w:hAnsi="Arial" w:cs="Arial"/>
          <w:sz w:val="22"/>
          <w:szCs w:val="22"/>
        </w:rPr>
      </w:pPr>
      <w:r>
        <w:rPr>
          <w:rFonts w:cs="Arial" w:ascii="Arial" w:hAnsi="Arial"/>
          <w:sz w:val="22"/>
          <w:szCs w:val="22"/>
        </w:rPr>
      </w:r>
    </w:p>
    <w:p>
      <w:pPr>
        <w:pStyle w:val="Normal1"/>
        <w:rPr>
          <w:rFonts w:ascii="Arial" w:hAnsi="Arial" w:eastAsia="Arial Unicode MS" w:cs="Arial"/>
          <w:b/>
          <w:b/>
          <w:sz w:val="22"/>
          <w:szCs w:val="22"/>
        </w:rPr>
      </w:pPr>
      <w:r>
        <w:rPr>
          <w:rFonts w:eastAsia="Arial Unicode MS" w:cs="Arial" w:ascii="Arial" w:hAnsi="Arial"/>
          <w:b/>
          <w:sz w:val="22"/>
          <w:szCs w:val="22"/>
        </w:rPr>
        <w:t>VI.MARKETINŠKA  INFRASTRUKTURA….......………………………………………...6</w:t>
      </w:r>
    </w:p>
    <w:p>
      <w:pPr>
        <w:pStyle w:val="Normal1"/>
        <w:rPr>
          <w:rFonts w:ascii="Arial" w:hAnsi="Arial" w:eastAsia="Arial Unicode MS" w:cs="Arial"/>
          <w:b/>
          <w:b/>
          <w:sz w:val="22"/>
          <w:szCs w:val="22"/>
        </w:rPr>
      </w:pPr>
      <w:r>
        <w:rPr>
          <w:rFonts w:eastAsia="Arial Unicode MS" w:cs="Arial" w:ascii="Arial" w:hAnsi="Arial"/>
          <w:b/>
          <w:sz w:val="22"/>
          <w:szCs w:val="22"/>
        </w:rPr>
        <w:t>1.Proizvodnja multimedijalnih materijala…….....………………………………..…….6</w:t>
      </w:r>
    </w:p>
    <w:p>
      <w:pPr>
        <w:pStyle w:val="Normal1"/>
        <w:rPr>
          <w:rFonts w:ascii="Arial" w:hAnsi="Arial" w:cs="Arial"/>
          <w:sz w:val="22"/>
          <w:szCs w:val="22"/>
        </w:rPr>
      </w:pPr>
      <w:r>
        <w:rPr>
          <w:rFonts w:cs="Arial" w:ascii="Arial" w:hAnsi="Arial"/>
          <w:sz w:val="22"/>
          <w:szCs w:val="22"/>
        </w:rPr>
      </w:r>
    </w:p>
    <w:p>
      <w:pPr>
        <w:pStyle w:val="Normal1"/>
        <w:rPr/>
      </w:pPr>
      <w:r>
        <w:rPr>
          <w:rFonts w:eastAsia="Arial Unicode MS" w:cs="Arial" w:ascii="Arial" w:hAnsi="Arial"/>
          <w:b/>
          <w:sz w:val="22"/>
          <w:szCs w:val="22"/>
        </w:rPr>
        <w:t>VII.TRANSFER BORAVIŠNE PRISTOJBE GRADU ……………………………………6</w:t>
      </w:r>
    </w:p>
    <w:p>
      <w:pPr>
        <w:pStyle w:val="Normal1"/>
        <w:rPr>
          <w:rFonts w:ascii="Arial" w:hAnsi="Arial" w:eastAsia="Arial Unicode MS" w:cs="Arial"/>
          <w:b/>
          <w:b/>
          <w:sz w:val="22"/>
          <w:szCs w:val="22"/>
        </w:rPr>
      </w:pPr>
      <w:r>
        <w:rPr>
          <w:rFonts w:eastAsia="Arial Unicode MS" w:cs="Arial" w:ascii="Arial" w:hAnsi="Arial"/>
          <w:b/>
          <w:sz w:val="22"/>
          <w:szCs w:val="22"/>
        </w:rPr>
      </w:r>
    </w:p>
    <w:p>
      <w:pPr>
        <w:pStyle w:val="Normal1"/>
        <w:rPr/>
      </w:pPr>
      <w:r>
        <w:rPr>
          <w:rFonts w:eastAsia="Arial Unicode MS" w:cs="Arial" w:ascii="Arial" w:hAnsi="Arial"/>
          <w:b/>
          <w:sz w:val="22"/>
          <w:szCs w:val="22"/>
        </w:rPr>
        <w:t>VIII. POKRIVANJE MANKA IZ PRETHODNE GODINE...............................................6</w:t>
      </w:r>
    </w:p>
    <w:p>
      <w:pPr>
        <w:pStyle w:val="Normal1"/>
        <w:rPr>
          <w:rFonts w:ascii="Arial" w:hAnsi="Arial" w:eastAsia="Arial Unicode MS" w:cs="Arial"/>
          <w:b/>
          <w:b/>
          <w:sz w:val="22"/>
          <w:szCs w:val="22"/>
        </w:rPr>
      </w:pPr>
      <w:r>
        <w:rPr>
          <w:rFonts w:eastAsia="Arial Unicode MS" w:cs="Arial" w:ascii="Arial" w:hAnsi="Arial"/>
          <w:b/>
          <w:sz w:val="22"/>
          <w:szCs w:val="22"/>
        </w:rPr>
        <w:tab/>
      </w:r>
    </w:p>
    <w:p>
      <w:pPr>
        <w:pStyle w:val="Normal1"/>
        <w:rPr>
          <w:rFonts w:ascii="Arial" w:hAnsi="Arial" w:eastAsia="Arial Unicode MS" w:cs="Arial"/>
          <w:b/>
          <w:b/>
          <w:sz w:val="22"/>
          <w:szCs w:val="22"/>
        </w:rPr>
      </w:pPr>
      <w:r>
        <w:rPr>
          <w:rFonts w:eastAsia="Arial Unicode MS" w:cs="Arial" w:ascii="Arial" w:hAnsi="Arial"/>
          <w:b/>
          <w:sz w:val="22"/>
          <w:szCs w:val="22"/>
        </w:rPr>
      </w:r>
    </w:p>
    <w:p>
      <w:pPr>
        <w:pStyle w:val="Heading1"/>
        <w:tabs>
          <w:tab w:val="left" w:pos="426" w:leader="none"/>
          <w:tab w:val="left" w:pos="709" w:leader="none"/>
          <w:tab w:val="left" w:pos="1134" w:leader="none"/>
        </w:tabs>
        <w:rPr>
          <w:rFonts w:ascii="Arial" w:hAnsi="Arial" w:eastAsia="Arial Unicode MS" w:cs="Arial"/>
          <w:sz w:val="22"/>
          <w:szCs w:val="22"/>
        </w:rPr>
      </w:pPr>
      <w:r>
        <w:rPr>
          <w:rFonts w:eastAsia="Arial Unicode MS" w:cs="Arial" w:ascii="Arial" w:hAnsi="Arial"/>
          <w:sz w:val="22"/>
          <w:szCs w:val="22"/>
        </w:rPr>
        <w:tab/>
      </w:r>
    </w:p>
    <w:p>
      <w:pPr>
        <w:pStyle w:val="Normal1"/>
        <w:tabs>
          <w:tab w:val="left" w:pos="426" w:leader="none"/>
          <w:tab w:val="left" w:pos="709" w:leader="none"/>
          <w:tab w:val="left" w:pos="1134" w:leader="none"/>
        </w:tabs>
        <w:rPr>
          <w:rFonts w:ascii="Arial" w:hAnsi="Arial" w:cs="Arial"/>
          <w:sz w:val="22"/>
          <w:szCs w:val="22"/>
        </w:rPr>
      </w:pPr>
      <w:r>
        <w:rPr>
          <w:rFonts w:cs="Arial" w:ascii="Arial" w:hAnsi="Arial"/>
          <w:sz w:val="22"/>
          <w:szCs w:val="22"/>
        </w:rPr>
      </w:r>
    </w:p>
    <w:p>
      <w:pPr>
        <w:pStyle w:val="Normal1"/>
        <w:tabs>
          <w:tab w:val="left" w:pos="426" w:leader="none"/>
          <w:tab w:val="left" w:pos="709" w:leader="none"/>
          <w:tab w:val="left" w:pos="1134" w:leader="none"/>
        </w:tabs>
        <w:rPr>
          <w:rFonts w:ascii="Arial" w:hAnsi="Arial" w:cs="Arial"/>
          <w:sz w:val="22"/>
          <w:szCs w:val="22"/>
        </w:rPr>
      </w:pPr>
      <w:r>
        <w:rPr>
          <w:rFonts w:cs="Arial" w:ascii="Arial" w:hAnsi="Arial"/>
          <w:sz w:val="22"/>
          <w:szCs w:val="22"/>
        </w:rPr>
      </w:r>
    </w:p>
    <w:p>
      <w:pPr>
        <w:pStyle w:val="Normal1"/>
        <w:tabs>
          <w:tab w:val="left" w:pos="426" w:leader="none"/>
          <w:tab w:val="left" w:pos="709" w:leader="none"/>
          <w:tab w:val="left" w:pos="1134" w:leader="none"/>
        </w:tabs>
        <w:rPr>
          <w:rFonts w:ascii="Arial" w:hAnsi="Arial" w:cs="Arial"/>
          <w:sz w:val="22"/>
          <w:szCs w:val="22"/>
        </w:rPr>
      </w:pPr>
      <w:r>
        <w:rPr>
          <w:rFonts w:cs="Arial" w:ascii="Arial" w:hAnsi="Arial"/>
          <w:sz w:val="22"/>
          <w:szCs w:val="22"/>
        </w:rPr>
      </w:r>
    </w:p>
    <w:p>
      <w:pPr>
        <w:pStyle w:val="Normal1"/>
        <w:tabs>
          <w:tab w:val="left" w:pos="426" w:leader="none"/>
          <w:tab w:val="left" w:pos="709" w:leader="none"/>
          <w:tab w:val="left" w:pos="1134" w:leader="none"/>
        </w:tabs>
        <w:rPr>
          <w:rFonts w:ascii="Arial" w:hAnsi="Arial" w:cs="Arial"/>
          <w:sz w:val="22"/>
          <w:szCs w:val="22"/>
        </w:rPr>
      </w:pPr>
      <w:r>
        <w:rPr>
          <w:rFonts w:cs="Arial" w:ascii="Arial" w:hAnsi="Arial"/>
          <w:sz w:val="22"/>
          <w:szCs w:val="22"/>
        </w:rPr>
      </w:r>
    </w:p>
    <w:p>
      <w:pPr>
        <w:pStyle w:val="Normal1"/>
        <w:tabs>
          <w:tab w:val="left" w:pos="426" w:leader="none"/>
          <w:tab w:val="left" w:pos="709" w:leader="none"/>
          <w:tab w:val="left" w:pos="1134" w:leader="none"/>
        </w:tabs>
        <w:rPr>
          <w:rFonts w:ascii="Arial" w:hAnsi="Arial" w:cs="Arial"/>
          <w:sz w:val="22"/>
          <w:szCs w:val="22"/>
        </w:rPr>
      </w:pPr>
      <w:r>
        <w:rPr>
          <w:rFonts w:cs="Arial" w:ascii="Arial" w:hAnsi="Arial"/>
          <w:sz w:val="22"/>
          <w:szCs w:val="22"/>
        </w:rPr>
      </w:r>
    </w:p>
    <w:p>
      <w:pPr>
        <w:pStyle w:val="Normal1"/>
        <w:tabs>
          <w:tab w:val="left" w:pos="426" w:leader="none"/>
          <w:tab w:val="left" w:pos="709" w:leader="none"/>
          <w:tab w:val="left" w:pos="1134" w:leader="none"/>
        </w:tabs>
        <w:rPr>
          <w:rFonts w:ascii="Arial" w:hAnsi="Arial" w:cs="Arial"/>
          <w:sz w:val="22"/>
          <w:szCs w:val="22"/>
        </w:rPr>
      </w:pPr>
      <w:r>
        <w:rPr>
          <w:rFonts w:cs="Arial" w:ascii="Arial" w:hAnsi="Arial"/>
          <w:sz w:val="22"/>
          <w:szCs w:val="22"/>
        </w:rPr>
      </w:r>
    </w:p>
    <w:p>
      <w:pPr>
        <w:pStyle w:val="Normal1"/>
        <w:tabs>
          <w:tab w:val="left" w:pos="426" w:leader="none"/>
          <w:tab w:val="left" w:pos="709" w:leader="none"/>
          <w:tab w:val="left" w:pos="1134" w:leader="none"/>
        </w:tabs>
        <w:rPr>
          <w:rFonts w:ascii="Arial" w:hAnsi="Arial" w:cs="Arial"/>
          <w:sz w:val="22"/>
          <w:szCs w:val="22"/>
        </w:rPr>
      </w:pPr>
      <w:r>
        <w:rPr>
          <w:rFonts w:cs="Arial" w:ascii="Arial" w:hAnsi="Arial"/>
          <w:sz w:val="22"/>
          <w:szCs w:val="22"/>
        </w:rPr>
      </w:r>
    </w:p>
    <w:p>
      <w:pPr>
        <w:pStyle w:val="Normal1"/>
        <w:tabs>
          <w:tab w:val="left" w:pos="426" w:leader="none"/>
          <w:tab w:val="left" w:pos="709" w:leader="none"/>
          <w:tab w:val="left" w:pos="1134" w:leader="none"/>
        </w:tabs>
        <w:rPr>
          <w:rFonts w:ascii="Arial" w:hAnsi="Arial" w:cs="Arial"/>
          <w:sz w:val="22"/>
          <w:szCs w:val="22"/>
        </w:rPr>
      </w:pPr>
      <w:r>
        <w:rPr>
          <w:rFonts w:cs="Arial" w:ascii="Arial" w:hAnsi="Arial"/>
          <w:sz w:val="22"/>
          <w:szCs w:val="22"/>
        </w:rPr>
      </w:r>
    </w:p>
    <w:p>
      <w:pPr>
        <w:pStyle w:val="Normal1"/>
        <w:tabs>
          <w:tab w:val="left" w:pos="426" w:leader="none"/>
          <w:tab w:val="left" w:pos="709" w:leader="none"/>
          <w:tab w:val="left" w:pos="1134" w:leader="none"/>
        </w:tabs>
        <w:rPr>
          <w:rFonts w:ascii="Arial" w:hAnsi="Arial" w:cs="Arial"/>
          <w:sz w:val="22"/>
          <w:szCs w:val="22"/>
        </w:rPr>
      </w:pPr>
      <w:r>
        <w:rPr>
          <w:rFonts w:cs="Arial" w:ascii="Arial" w:hAnsi="Arial"/>
          <w:sz w:val="22"/>
          <w:szCs w:val="22"/>
        </w:rPr>
      </w:r>
    </w:p>
    <w:p>
      <w:pPr>
        <w:pStyle w:val="Heading1"/>
        <w:tabs>
          <w:tab w:val="left" w:pos="426" w:leader="none"/>
          <w:tab w:val="left" w:pos="709" w:leader="none"/>
          <w:tab w:val="left" w:pos="1134" w:leader="none"/>
        </w:tabs>
        <w:rPr/>
      </w:pPr>
      <w:r>
        <w:rPr>
          <w:rFonts w:eastAsia="Arial Unicode MS" w:cs="Arial" w:ascii="Arial" w:hAnsi="Arial"/>
          <w:bCs/>
          <w:sz w:val="22"/>
          <w:szCs w:val="22"/>
        </w:rPr>
        <w:tab/>
        <w:t>I. ADMINISTRATIVNI RASHODI …………………………...121.000,00kn</w:t>
      </w:r>
    </w:p>
    <w:p>
      <w:pPr>
        <w:pStyle w:val="Normal1"/>
        <w:ind w:left="360" w:hanging="0"/>
        <w:rPr/>
      </w:pPr>
      <w:r>
        <w:rPr>
          <w:rFonts w:eastAsia="Arial Unicode MS" w:cs="Arial" w:ascii="Arial" w:hAnsi="Arial"/>
          <w:i/>
          <w:iCs/>
          <w:sz w:val="22"/>
          <w:szCs w:val="22"/>
        </w:rPr>
        <w:t>Admin. rashodi povećani su sa 103.800 na 121.000 kn. Tijekom godine očekivalo se udruživanje TZGP u TZ područja, međutim udruživanje još nije realizirano pa će do kraja godine ukupni rashodi za dvije djelatnice, od čega se jedna s porodiljnog dopusta vratila tijekom ljeta te ponovno otvorila komplikacije u trudnoći, iznositi 106.000 kn.</w:t>
      </w:r>
    </w:p>
    <w:p>
      <w:pPr>
        <w:pStyle w:val="Normal1"/>
        <w:ind w:left="360" w:hanging="0"/>
        <w:rPr>
          <w:rFonts w:ascii="Arial" w:hAnsi="Arial" w:eastAsia="Arial Unicode MS" w:cs="Arial"/>
          <w:i/>
          <w:i/>
          <w:iCs/>
          <w:sz w:val="22"/>
          <w:szCs w:val="22"/>
        </w:rPr>
      </w:pPr>
      <w:r>
        <w:rPr>
          <w:rFonts w:eastAsia="Arial Unicode MS" w:cs="Arial" w:ascii="Arial" w:hAnsi="Arial"/>
          <w:i/>
          <w:iCs/>
          <w:sz w:val="22"/>
          <w:szCs w:val="22"/>
        </w:rPr>
      </w:r>
    </w:p>
    <w:p>
      <w:pPr>
        <w:pStyle w:val="Normal1"/>
        <w:rPr/>
      </w:pPr>
      <w:r>
        <w:rPr>
          <w:rFonts w:eastAsia="Arial Unicode MS" w:cs="Arial" w:ascii="Arial" w:hAnsi="Arial"/>
          <w:b/>
          <w:sz w:val="22"/>
          <w:szCs w:val="22"/>
        </w:rPr>
        <w:tab/>
        <w:t>1. Rashodi za radnike ………………………………………............….106.000,00 kn</w:t>
      </w:r>
    </w:p>
    <w:p>
      <w:pPr>
        <w:pStyle w:val="Normal1"/>
        <w:jc w:val="both"/>
        <w:rPr/>
      </w:pPr>
      <w:r>
        <w:rPr>
          <w:rFonts w:eastAsia="Arial Unicode MS" w:cs="Arial" w:ascii="Arial" w:hAnsi="Arial"/>
          <w:i/>
          <w:iCs/>
          <w:sz w:val="22"/>
          <w:szCs w:val="22"/>
        </w:rPr>
        <w:t>Prema Financijskom planu ukupni rashodi za radnike iznose 106.000,00 kn (s 88.800,00 kn) u što ulazi neto plaća, doprinosi za obavezno zdravstveno osiguranje i doprinosi za zapošljavanje za dvije djelatnice.</w:t>
      </w:r>
    </w:p>
    <w:p>
      <w:pPr>
        <w:pStyle w:val="Normal1"/>
        <w:jc w:val="both"/>
        <w:rPr>
          <w:rFonts w:ascii="Arial" w:hAnsi="Arial" w:eastAsia="Arial Unicode MS" w:cs="Arial"/>
          <w:i/>
          <w:i/>
          <w:iCs/>
          <w:sz w:val="22"/>
          <w:szCs w:val="22"/>
        </w:rPr>
      </w:pPr>
      <w:r>
        <w:rPr>
          <w:rFonts w:eastAsia="Arial Unicode MS" w:cs="Arial" w:ascii="Arial" w:hAnsi="Arial"/>
          <w:i/>
          <w:iCs/>
          <w:sz w:val="22"/>
          <w:szCs w:val="22"/>
        </w:rPr>
      </w:r>
    </w:p>
    <w:p>
      <w:pPr>
        <w:pStyle w:val="Normal1"/>
        <w:rPr>
          <w:rFonts w:ascii="Arial" w:hAnsi="Arial" w:eastAsia="Arial Unicode MS" w:cs="Arial"/>
          <w:b/>
          <w:b/>
          <w:sz w:val="22"/>
          <w:szCs w:val="22"/>
        </w:rPr>
      </w:pPr>
      <w:r>
        <w:rPr>
          <w:rFonts w:eastAsia="Arial Unicode MS" w:cs="Arial" w:ascii="Arial" w:hAnsi="Arial"/>
          <w:b/>
          <w:sz w:val="22"/>
          <w:szCs w:val="22"/>
        </w:rPr>
        <w:tab/>
        <w:t>2. Rashodi ureda …………………………………………...........……  15.000,00 kn</w:t>
      </w:r>
    </w:p>
    <w:p>
      <w:pPr>
        <w:pStyle w:val="Normal1"/>
        <w:jc w:val="both"/>
        <w:rPr/>
      </w:pPr>
      <w:r>
        <w:rPr>
          <w:rFonts w:eastAsia="Arial Unicode MS" w:cs="Arial" w:ascii="Arial" w:hAnsi="Arial"/>
          <w:bCs w:val="false"/>
          <w:sz w:val="22"/>
          <w:szCs w:val="22"/>
        </w:rPr>
        <w:t>Rashodi ureda turističke zajednice dijele se na: službena putovanja, usluge telefona, interneta, pošte i HRT pretplate, uredski materijal, reprezentaciju i bankarske usluge.</w:t>
      </w:r>
    </w:p>
    <w:p>
      <w:pPr>
        <w:pStyle w:val="Normal1"/>
        <w:jc w:val="both"/>
        <w:rPr>
          <w:i/>
          <w:i/>
          <w:iCs/>
        </w:rPr>
      </w:pPr>
      <w:r>
        <w:rPr>
          <w:rFonts w:eastAsia="Arial Unicode MS" w:cs="Arial" w:ascii="Arial" w:hAnsi="Arial"/>
          <w:bCs w:val="false"/>
          <w:i/>
          <w:iCs/>
          <w:sz w:val="22"/>
          <w:szCs w:val="22"/>
        </w:rPr>
        <w:t>U 2015. godini TZGP bila je domaćin koordinacijskog sastanka direktora TZ županije.</w:t>
      </w:r>
    </w:p>
    <w:p>
      <w:pPr>
        <w:pStyle w:val="Normal1"/>
        <w:jc w:val="both"/>
        <w:rPr>
          <w:rFonts w:ascii="Arial" w:hAnsi="Arial" w:eastAsia="Arial Unicode MS" w:cs="Arial"/>
          <w:bCs w:val="false"/>
          <w:sz w:val="22"/>
          <w:szCs w:val="22"/>
        </w:rPr>
      </w:pPr>
      <w:r>
        <w:rPr>
          <w:rFonts w:eastAsia="Arial Unicode MS" w:cs="Arial" w:ascii="Arial" w:hAnsi="Arial"/>
          <w:bCs w:val="false"/>
          <w:sz w:val="22"/>
          <w:szCs w:val="22"/>
        </w:rPr>
      </w:r>
    </w:p>
    <w:p>
      <w:pPr>
        <w:pStyle w:val="Heading1"/>
        <w:ind w:left="360" w:hanging="0"/>
        <w:rPr/>
      </w:pPr>
      <w:r>
        <w:rPr>
          <w:rFonts w:eastAsia="Arial Unicode MS" w:cs="Arial" w:ascii="Arial" w:hAnsi="Arial"/>
          <w:bCs/>
          <w:sz w:val="22"/>
          <w:szCs w:val="22"/>
        </w:rPr>
        <w:t>II. DIZAJN VRIJEDNOSTI …………………………....…..204.156,98 kn</w:t>
      </w:r>
    </w:p>
    <w:p>
      <w:pPr>
        <w:pStyle w:val="Normal1"/>
        <w:rPr/>
      </w:pPr>
      <w:r>
        <w:rPr>
          <w:rFonts w:eastAsia="Arial Unicode MS" w:cs="Arial" w:ascii="Arial" w:hAnsi="Arial"/>
          <w:i/>
          <w:iCs/>
          <w:sz w:val="22"/>
          <w:szCs w:val="22"/>
        </w:rPr>
        <w:t>Dizajn vrijednosti (uključuje manifestacije i potpore istima) će sa planiranih 176.200,00 porasti na 204.156,98 kn. Zbog plana sanacije dugovanja dobavljačima iz prethodnih razdoblja pojedine su manifestacije bile planirane sa minimalnim iznosima u okviru kojih ih nije bilo moguće ostvariti.</w:t>
      </w:r>
    </w:p>
    <w:p>
      <w:pPr>
        <w:pStyle w:val="Normal1"/>
        <w:rPr>
          <w:rFonts w:ascii="Arial" w:hAnsi="Arial" w:eastAsia="Arial Unicode MS" w:cs="Arial"/>
          <w:sz w:val="22"/>
          <w:szCs w:val="22"/>
        </w:rPr>
      </w:pPr>
      <w:r>
        <w:rPr>
          <w:rFonts w:eastAsia="Arial Unicode MS" w:cs="Arial" w:ascii="Arial" w:hAnsi="Arial"/>
          <w:sz w:val="22"/>
          <w:szCs w:val="22"/>
        </w:rPr>
      </w:r>
    </w:p>
    <w:p>
      <w:pPr>
        <w:pStyle w:val="ListParagraph"/>
        <w:numPr>
          <w:ilvl w:val="0"/>
          <w:numId w:val="1"/>
        </w:numPr>
        <w:rPr/>
      </w:pPr>
      <w:r>
        <w:rPr>
          <w:rFonts w:eastAsia="Arial Unicode MS" w:cs="Arial" w:ascii="Arial" w:hAnsi="Arial"/>
          <w:b/>
          <w:sz w:val="22"/>
          <w:szCs w:val="22"/>
        </w:rPr>
        <w:t>Manifestacije..............................................................174.456,98 kn</w:t>
      </w:r>
    </w:p>
    <w:p>
      <w:pPr>
        <w:pStyle w:val="ListParagraph"/>
        <w:ind w:left="1584" w:hanging="0"/>
        <w:rPr>
          <w:rFonts w:ascii="Arial" w:hAnsi="Arial" w:eastAsia="Arial Unicode MS" w:cs="Arial"/>
          <w:b/>
          <w:b/>
          <w:sz w:val="22"/>
          <w:szCs w:val="22"/>
        </w:rPr>
      </w:pPr>
      <w:r>
        <w:rPr>
          <w:rFonts w:eastAsia="Arial Unicode MS" w:cs="Arial" w:ascii="Arial" w:hAnsi="Arial"/>
          <w:b/>
          <w:sz w:val="22"/>
          <w:szCs w:val="22"/>
        </w:rPr>
      </w:r>
    </w:p>
    <w:p>
      <w:pPr>
        <w:pStyle w:val="ListParagraph"/>
        <w:numPr>
          <w:ilvl w:val="1"/>
          <w:numId w:val="1"/>
        </w:numPr>
        <w:rPr/>
      </w:pPr>
      <w:r>
        <w:rPr>
          <w:rFonts w:eastAsia="Arial Unicode MS" w:cs="Arial" w:ascii="Arial" w:hAnsi="Arial"/>
          <w:b/>
          <w:sz w:val="22"/>
          <w:szCs w:val="22"/>
        </w:rPr>
        <w:t>Branje grojzdja Pregrada (rujan 2015.) ……..…….155.722,86 kn</w:t>
      </w:r>
    </w:p>
    <w:p>
      <w:pPr>
        <w:pStyle w:val="Normal1"/>
        <w:jc w:val="both"/>
        <w:rPr/>
      </w:pPr>
      <w:r>
        <w:rPr>
          <w:rFonts w:eastAsia="Arial Unicode MS" w:cs="Arial" w:ascii="Arial" w:hAnsi="Arial"/>
          <w:sz w:val="22"/>
          <w:szCs w:val="22"/>
        </w:rPr>
        <w:t>Tradicionalna višednevna manifestacija „Branje grojzdja“ održava se posljednjih 10 dana u rujnu. Za vrijeme trajanja manifestacije odvija se niz sportskih priredbi, kulturnih događanja i druženja te sajam vinogradarstva i vinarstva. Svake godine za vrijeme trajanja manifestacije na različitim mjestima u Pregradi nastupaju pjevački zborovi, limena glazba, folkloraši i tamburaši te školska i vrtićka djeca. Isto tako, odvija se motoalka, a sve dane traje izložba ručnih radova, domaćih kolača, vina, suvenira itd. Kruna manifestacije je prolazak povorke berača i beračica u narodnim nošnjama koji se na konjskim zapregama voze glavnom pregradskom ulicom.</w:t>
      </w:r>
    </w:p>
    <w:p>
      <w:pPr>
        <w:pStyle w:val="Normal1"/>
        <w:jc w:val="both"/>
        <w:rPr>
          <w:i/>
          <w:i/>
          <w:iCs/>
        </w:rPr>
      </w:pPr>
      <w:r>
        <w:rPr>
          <w:rFonts w:eastAsia="Arial Unicode MS" w:cs="Arial" w:ascii="Arial" w:hAnsi="Arial"/>
          <w:i/>
          <w:iCs/>
          <w:sz w:val="22"/>
          <w:szCs w:val="22"/>
        </w:rPr>
        <w:t>Planirani trošak bio je 142.000 kn, a završni iznos trebao bi biti 155.722,86 kn, uz napomenu da je na trošak manifestacije proknjižena faktura Radia Kaj za udruženo oglašavanje (25.000,00 kn).</w:t>
      </w:r>
    </w:p>
    <w:p>
      <w:pPr>
        <w:pStyle w:val="Normal1"/>
        <w:jc w:val="both"/>
        <w:rPr>
          <w:rFonts w:ascii="Arial" w:hAnsi="Arial" w:eastAsia="Arial Unicode MS" w:cs="Arial"/>
          <w:sz w:val="22"/>
          <w:szCs w:val="22"/>
        </w:rPr>
      </w:pPr>
      <w:r>
        <w:rPr>
          <w:rFonts w:eastAsia="Arial Unicode MS" w:cs="Arial" w:ascii="Arial" w:hAnsi="Arial"/>
          <w:sz w:val="22"/>
          <w:szCs w:val="22"/>
        </w:rPr>
      </w:r>
    </w:p>
    <w:p>
      <w:pPr>
        <w:pStyle w:val="ListParagraph"/>
        <w:numPr>
          <w:ilvl w:val="1"/>
          <w:numId w:val="1"/>
        </w:numPr>
        <w:jc w:val="both"/>
        <w:rPr/>
      </w:pPr>
      <w:r>
        <w:rPr>
          <w:rFonts w:cs="Arial" w:ascii="Arial" w:hAnsi="Arial"/>
          <w:b/>
          <w:sz w:val="22"/>
          <w:szCs w:val="22"/>
        </w:rPr>
        <w:t>Noć muzeja – Večer Adolfa Thierrya (siječanj 2015.)..........890,99 kn</w:t>
      </w:r>
    </w:p>
    <w:p>
      <w:pPr>
        <w:pStyle w:val="ListParagraph"/>
        <w:numPr>
          <w:ilvl w:val="0"/>
          <w:numId w:val="0"/>
        </w:numPr>
        <w:ind w:left="720" w:hanging="0"/>
        <w:jc w:val="both"/>
        <w:rPr/>
      </w:pPr>
      <w:r>
        <w:rPr>
          <w:rFonts w:cs="Arial" w:ascii="Arial" w:hAnsi="Arial"/>
          <w:bCs w:val="false"/>
          <w:sz w:val="22"/>
          <w:szCs w:val="22"/>
        </w:rPr>
        <w:t>Muzej grada Pregrade tradicionalno sudjeluje u "Noći muzeja" u koju ćemo ove godine ući sa slatkom večeri Adolfa Thierrya, programom koji je prije nekoliko godina bio izuzetno posjećen – pečenjem i degustacijom slastica iz Thierryevog vremena u kojem sudjeluju lokalne udruge i OPG-ovi, a u svrhu dodatne promocije ljekarničke zbirke i pripadajućeg kataloga izdanog 2014. godine.</w:t>
      </w:r>
    </w:p>
    <w:p>
      <w:pPr>
        <w:pStyle w:val="ListParagraph"/>
        <w:numPr>
          <w:ilvl w:val="0"/>
          <w:numId w:val="0"/>
        </w:numPr>
        <w:ind w:left="720" w:hanging="0"/>
        <w:jc w:val="both"/>
        <w:rPr>
          <w:b w:val="false"/>
          <w:b w:val="false"/>
          <w:bCs w:val="false"/>
        </w:rPr>
      </w:pPr>
      <w:r>
        <w:rPr>
          <w:rFonts w:eastAsia="Arial Unicode MS" w:cs="Arial" w:ascii="Arial" w:hAnsi="Arial"/>
          <w:b w:val="false"/>
          <w:bCs w:val="false"/>
          <w:i/>
          <w:iCs/>
          <w:sz w:val="22"/>
          <w:szCs w:val="22"/>
        </w:rPr>
        <w:t>Večer muzeja odrađena je u suradnji sa Udrugom kostelskih žena te su na taj način smanjeni troškovi na 890,99 kn. Preostala sredstva preusmjeruju se na saniranje razlike ostvarene za Proljeće u Pregradi.</w:t>
      </w:r>
    </w:p>
    <w:p>
      <w:pPr>
        <w:pStyle w:val="ListParagraph"/>
        <w:numPr>
          <w:ilvl w:val="0"/>
          <w:numId w:val="0"/>
        </w:numPr>
        <w:ind w:left="720" w:hanging="0"/>
        <w:jc w:val="both"/>
        <w:rPr>
          <w:rFonts w:ascii="Arial" w:hAnsi="Arial" w:eastAsia="Arial Unicode MS" w:cs="Arial"/>
          <w:i/>
          <w:i/>
          <w:iCs/>
          <w:sz w:val="22"/>
          <w:szCs w:val="22"/>
        </w:rPr>
      </w:pPr>
      <w:r>
        <w:rPr>
          <w:rFonts w:eastAsia="Arial Unicode MS" w:cs="Arial" w:ascii="Arial" w:hAnsi="Arial"/>
          <w:i/>
          <w:iCs/>
          <w:sz w:val="22"/>
          <w:szCs w:val="22"/>
        </w:rPr>
      </w:r>
    </w:p>
    <w:p>
      <w:pPr>
        <w:pStyle w:val="ListParagraph"/>
        <w:numPr>
          <w:ilvl w:val="1"/>
          <w:numId w:val="1"/>
        </w:numPr>
        <w:rPr/>
      </w:pPr>
      <w:r>
        <w:rPr>
          <w:rFonts w:eastAsia="Arial Unicode MS" w:cs="Arial" w:ascii="Arial" w:hAnsi="Arial"/>
          <w:b/>
          <w:sz w:val="22"/>
          <w:szCs w:val="22"/>
        </w:rPr>
        <w:t>Fašnik (2/2015.)……………....…............…………9.250,22</w:t>
      </w:r>
    </w:p>
    <w:p>
      <w:pPr>
        <w:pStyle w:val="ListParagraph"/>
        <w:numPr>
          <w:ilvl w:val="0"/>
          <w:numId w:val="0"/>
        </w:numPr>
        <w:ind w:left="720" w:hanging="0"/>
        <w:rPr/>
      </w:pPr>
      <w:r>
        <w:rPr>
          <w:rFonts w:eastAsia="Arial Unicode MS" w:cs="Arial" w:ascii="Arial" w:hAnsi="Arial"/>
          <w:sz w:val="22"/>
          <w:szCs w:val="22"/>
        </w:rPr>
        <w:t>Tradicionalna fašnička povorka i program u kojem učestvuje oko 200 djece predškolske i školske dobi  te najmanje 150 odraslih „maškara“. Uz domaće grupe nazočnim posjetiteljima predstavit će se i grupe iz susjednih općina i gradova sa šireg područja Županije. Fašnička povorka kreće se ulicom Stjepana Radića prema Trgu Gospe Kunagorske gdje se odvija zabavni program uz krafne i kuhano vino, te prigodne nagrade  za posjetitelje i suđenje Princu Fašniku.</w:t>
      </w:r>
    </w:p>
    <w:p>
      <w:pPr>
        <w:pStyle w:val="ListParagraph"/>
        <w:numPr>
          <w:ilvl w:val="0"/>
          <w:numId w:val="0"/>
        </w:numPr>
        <w:ind w:left="720" w:hanging="0"/>
        <w:rPr/>
      </w:pPr>
      <w:r>
        <w:rPr>
          <w:rFonts w:eastAsia="Arial Unicode MS" w:cs="Arial" w:ascii="Arial" w:hAnsi="Arial"/>
          <w:b w:val="false"/>
          <w:bCs w:val="false"/>
          <w:i/>
          <w:iCs/>
          <w:sz w:val="22"/>
          <w:szCs w:val="22"/>
        </w:rPr>
        <w:t>Fašnik je zbog godišnjeg doba i količine sudionika vrlo zahtjevna manifestacija koju nije bilo moguće izvesti u zadanim okvirima. Iznos od 9.250,22 kn potrošen je na postavljanje pozornice i čišćenje trga od snijega, prehranu sudionika te nagrade istima. Razlika u odnosu na planirane 2.000 kn pokriva se iznosima sačuvanim na stavkama internog marketinga i offline komunikacija (nije se išlo u projekte izrade brošura niti su djelatnice pohađale seminare i Dane turizma u Poreču – godišnja turistička konferencija).</w:t>
      </w:r>
    </w:p>
    <w:p>
      <w:pPr>
        <w:pStyle w:val="ListParagraph"/>
        <w:ind w:left="0" w:hanging="0"/>
        <w:jc w:val="both"/>
        <w:rPr>
          <w:rFonts w:ascii="Arial" w:hAnsi="Arial" w:cs="Arial"/>
          <w:b/>
          <w:b/>
          <w:sz w:val="22"/>
          <w:szCs w:val="22"/>
        </w:rPr>
      </w:pPr>
      <w:r>
        <w:rPr>
          <w:rFonts w:cs="Arial" w:ascii="Arial" w:hAnsi="Arial"/>
          <w:b/>
          <w:sz w:val="22"/>
          <w:szCs w:val="22"/>
        </w:rPr>
      </w:r>
    </w:p>
    <w:p>
      <w:pPr>
        <w:pStyle w:val="ListParagraph"/>
        <w:numPr>
          <w:ilvl w:val="1"/>
          <w:numId w:val="1"/>
        </w:numPr>
        <w:jc w:val="both"/>
        <w:rPr/>
      </w:pPr>
      <w:r>
        <w:rPr>
          <w:rFonts w:eastAsia="Arial Unicode MS" w:cs="Arial" w:ascii="Arial" w:hAnsi="Arial"/>
          <w:b/>
          <w:sz w:val="22"/>
          <w:szCs w:val="22"/>
        </w:rPr>
        <w:t>Proljeće u Pregradi (4/2015.).......................................6.363,45 kn</w:t>
      </w:r>
    </w:p>
    <w:p>
      <w:pPr>
        <w:pStyle w:val="Normal1"/>
        <w:jc w:val="both"/>
        <w:rPr/>
      </w:pPr>
      <w:r>
        <w:rPr>
          <w:rFonts w:eastAsia="Arial Unicode MS" w:cs="Arial" w:ascii="Arial" w:hAnsi="Arial"/>
          <w:sz w:val="22"/>
          <w:szCs w:val="22"/>
        </w:rPr>
        <w:t>Proljeće u Pregradi sastoji se od niza izložbi, radionica i manifestacija koje objedinjuju Dan Grada i manifestaciju proslave uskrsnog slavlja. Program počinje akcijom "Zelena čistka" u kojoj se svi mjesni odbori priključuju proljetnom čišćenju šumaraka i staza na području grada. U tjednu pred Uskrs udruge i hobisti u gradskoj galeriji izlažu svoje radove, a djeca osnovne škole Janka Leskovara boje i uređuju gradski trg Uskrsnim pisanicama. Proslava uskrsnog slavlja počinje pod Kostelom, tradicijom starom gotovo 500 godina, koja od 2014. ima status nematerijalnog kulturnog dobra Ministarstva kulture RH. Slavlju pod Kostelom pridružuje se odbori Vinagore, Stipernice i Plemenšćine. Dan Grada održava se na Bijelu nedjelju, nedjelju nakon Uskrsa, defileom povijesnih postrojbi RH te susjednih zemalja u organizaciji "Kostelske pištole" koja uskrsne svečanosti završava "streljanjem" kod Svetog Štefana u Kostelu. Tjedan nakon proslave Dana Grada bit će obilježen koncertima Glazbene škole Pregrada u sklopu "Dana glazbe". Proljeće u Pregradi završava proslavom dana rada na Kunagori uz tradicionalan grah.</w:t>
      </w:r>
    </w:p>
    <w:p>
      <w:pPr>
        <w:pStyle w:val="Normal1"/>
        <w:jc w:val="both"/>
        <w:rPr/>
      </w:pPr>
      <w:r>
        <w:rPr>
          <w:rFonts w:eastAsia="Arial Unicode MS" w:cs="Arial" w:ascii="Arial" w:hAnsi="Arial"/>
          <w:i/>
          <w:iCs/>
          <w:sz w:val="22"/>
          <w:szCs w:val="22"/>
        </w:rPr>
        <w:t>Kao i Fašnik, manifestaciju nije bilo moguće izvesti u zadanom okviru jer se radi o programu koji se sastoji od niza događaja. Razlika u odnosu na planirane 2.000 kn pokriva se iznosima sačuvanim na stavkama internog marketinga i offline komunikacija (nije se išlo u projekte izrade brošura niti su djelatnice pohađale seminare i Dane turizma u Poreču – godišnja turistička konferencija).</w:t>
      </w:r>
    </w:p>
    <w:p>
      <w:pPr>
        <w:pStyle w:val="ListParagraph"/>
        <w:ind w:left="1944" w:hanging="0"/>
        <w:rPr>
          <w:rFonts w:ascii="Arial" w:hAnsi="Arial" w:eastAsia="Arial Unicode MS" w:cs="Arial"/>
          <w:sz w:val="22"/>
          <w:szCs w:val="22"/>
        </w:rPr>
      </w:pPr>
      <w:r>
        <w:rPr>
          <w:rFonts w:eastAsia="Arial Unicode MS" w:cs="Arial" w:ascii="Arial" w:hAnsi="Arial"/>
          <w:sz w:val="22"/>
          <w:szCs w:val="22"/>
        </w:rPr>
      </w:r>
    </w:p>
    <w:p>
      <w:pPr>
        <w:pStyle w:val="ListParagraph"/>
        <w:numPr>
          <w:ilvl w:val="1"/>
          <w:numId w:val="1"/>
        </w:numPr>
        <w:rPr/>
      </w:pPr>
      <w:r>
        <w:rPr>
          <w:rFonts w:eastAsia="Arial Unicode MS" w:cs="Arial" w:ascii="Arial" w:hAnsi="Arial"/>
          <w:b/>
          <w:sz w:val="22"/>
          <w:szCs w:val="22"/>
        </w:rPr>
        <w:t>Dani sporta (2015.).............……....……......................229,46 kn</w:t>
      </w:r>
    </w:p>
    <w:p>
      <w:pPr>
        <w:pStyle w:val="Normal1"/>
        <w:jc w:val="both"/>
        <w:rPr>
          <w:i/>
          <w:i/>
          <w:iCs/>
        </w:rPr>
      </w:pPr>
      <w:r>
        <w:rPr>
          <w:rFonts w:eastAsia="Arial Unicode MS" w:cs="Arial" w:ascii="Arial" w:hAnsi="Arial"/>
          <w:i/>
          <w:iCs/>
          <w:sz w:val="22"/>
          <w:szCs w:val="22"/>
        </w:rPr>
        <w:t xml:space="preserve">Planirano događanje "Večer amaterskog kazališta" u lipnju u suradnji sa KUD-om Pregrada nije održano jer dramska sekcija nije bila spremna na vrijeme s novom predstavom. Također u planiranom periodu bilo je više događanja gradskih udruga (Sajam udruga itd.) te se odlučilo događaj zamijeniti sa "Danima sporta" te otvorenjem "Kuna-fit" parka u suradnji sa Mjesnim odborom Pregrada, Pregrada vrhi. Ostatak sredstava uložen je za pokriće razlika nastalih kod Fašnika i Proljeća u Pregradi. </w:t>
      </w:r>
    </w:p>
    <w:p>
      <w:pPr>
        <w:pStyle w:val="Normal1"/>
        <w:jc w:val="both"/>
        <w:rPr>
          <w:rFonts w:ascii="Arial" w:hAnsi="Arial" w:eastAsia="Arial Unicode MS" w:cs="Arial"/>
          <w:sz w:val="22"/>
          <w:szCs w:val="22"/>
        </w:rPr>
      </w:pPr>
      <w:r>
        <w:rPr>
          <w:rFonts w:eastAsia="Arial Unicode MS" w:cs="Arial" w:ascii="Arial" w:hAnsi="Arial"/>
          <w:sz w:val="22"/>
          <w:szCs w:val="22"/>
        </w:rPr>
      </w:r>
    </w:p>
    <w:p>
      <w:pPr>
        <w:pStyle w:val="ListParagraph"/>
        <w:numPr>
          <w:ilvl w:val="1"/>
          <w:numId w:val="1"/>
        </w:numPr>
        <w:rPr/>
      </w:pPr>
      <w:r>
        <w:rPr>
          <w:rFonts w:eastAsia="Arial Unicode MS" w:cs="Arial" w:ascii="Arial" w:hAnsi="Arial"/>
          <w:b/>
          <w:sz w:val="22"/>
          <w:szCs w:val="22"/>
        </w:rPr>
        <w:t>Božić u Pregradi (12/2015.)................................….2.000,00 kn</w:t>
      </w:r>
    </w:p>
    <w:p>
      <w:pPr>
        <w:pStyle w:val="Normal1"/>
        <w:rPr>
          <w:rFonts w:ascii="Arial" w:hAnsi="Arial" w:eastAsia="Arial Unicode MS" w:cs="Arial"/>
          <w:sz w:val="22"/>
          <w:szCs w:val="22"/>
        </w:rPr>
      </w:pPr>
      <w:r>
        <w:rPr>
          <w:rFonts w:eastAsia="Arial Unicode MS" w:cs="Arial" w:ascii="Arial" w:hAnsi="Arial"/>
          <w:sz w:val="22"/>
          <w:szCs w:val="22"/>
        </w:rPr>
        <w:t xml:space="preserve">S ciljem širenja blagdanskog ozračja u našem gradu planira se organizacija Božićnog sajma na prostoru ispred Gradske knjižnice. Sajam organizira Turistička zajednica u suradnji s udrugama i OPG-ovima koje djeluju na području Grada Pregrade i šire. </w:t>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pPr>
      <w:r>
        <w:rPr>
          <w:rFonts w:eastAsia="Arial Unicode MS" w:cs="Arial" w:ascii="Arial" w:hAnsi="Arial"/>
          <w:b/>
          <w:sz w:val="22"/>
          <w:szCs w:val="22"/>
        </w:rPr>
        <w:tab/>
        <w:t>2. Potpore manifestacijama (suorganizacija s drugim subjektima te donacije drugima za manifestacije)...................................................................................29.700,00 kn</w:t>
      </w:r>
    </w:p>
    <w:p>
      <w:pPr>
        <w:pStyle w:val="Normal1"/>
        <w:rPr>
          <w:rFonts w:ascii="Arial" w:hAnsi="Arial" w:eastAsia="Arial Unicode MS" w:cs="Arial"/>
          <w:b/>
          <w:b/>
          <w:sz w:val="22"/>
          <w:szCs w:val="22"/>
        </w:rPr>
      </w:pPr>
      <w:r>
        <w:rPr>
          <w:rFonts w:eastAsia="Arial Unicode MS" w:cs="Arial" w:ascii="Arial" w:hAnsi="Arial"/>
          <w:b/>
          <w:sz w:val="22"/>
          <w:szCs w:val="22"/>
        </w:rPr>
      </w:r>
    </w:p>
    <w:p>
      <w:pPr>
        <w:pStyle w:val="Normal1"/>
        <w:rPr>
          <w:b w:val="false"/>
          <w:b w:val="false"/>
          <w:bCs w:val="false"/>
          <w:i/>
          <w:i/>
          <w:iCs/>
        </w:rPr>
      </w:pPr>
      <w:r>
        <w:rPr>
          <w:rFonts w:eastAsia="Arial Unicode MS" w:cs="Arial" w:ascii="Arial" w:hAnsi="Arial"/>
          <w:b w:val="false"/>
          <w:bCs w:val="false"/>
          <w:i/>
          <w:iCs/>
          <w:sz w:val="22"/>
          <w:szCs w:val="22"/>
        </w:rPr>
        <w:t>Kroz potpore manifestacijama podržane su dvije manifestacije koje se tradicionalno održavaju svake godine te na taj način promiču Grad i njegove običaje. Potpora je dana Kostelskoj pištoli – Keglevićevoj straži Kostel za "Kostelsku Uskrsnu pištolu" te Složnoj kuburi za predstavljanje i promociju na Olimpijadi starih sportova u Brođancima.</w:t>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rFonts w:ascii="Arial" w:hAnsi="Arial" w:eastAsia="Arial Unicode MS" w:cs="Arial"/>
          <w:b/>
          <w:b/>
          <w:sz w:val="22"/>
          <w:szCs w:val="22"/>
        </w:rPr>
      </w:pPr>
      <w:r>
        <w:rPr>
          <w:rFonts w:eastAsia="Arial Unicode MS" w:cs="Arial" w:ascii="Arial" w:hAnsi="Arial"/>
          <w:b/>
          <w:sz w:val="22"/>
          <w:szCs w:val="22"/>
        </w:rPr>
      </w:r>
    </w:p>
    <w:p>
      <w:pPr>
        <w:pStyle w:val="Normal1"/>
        <w:rPr/>
      </w:pPr>
      <w:r>
        <w:rPr>
          <w:rFonts w:eastAsia="Arial Unicode MS" w:cs="Arial" w:ascii="Arial" w:hAnsi="Arial"/>
          <w:b/>
          <w:sz w:val="22"/>
          <w:szCs w:val="22"/>
        </w:rPr>
        <w:tab/>
        <w:t xml:space="preserve">       2.1.   Kostelska uskrsna pištola (4/2015).………............…25.000,00 kn</w:t>
      </w:r>
    </w:p>
    <w:p>
      <w:pPr>
        <w:pStyle w:val="Normal1"/>
        <w:rPr>
          <w:rFonts w:ascii="Arial" w:hAnsi="Arial" w:eastAsia="Arial Unicode MS" w:cs="Arial"/>
          <w:b/>
          <w:b/>
          <w:sz w:val="22"/>
          <w:szCs w:val="22"/>
        </w:rPr>
      </w:pPr>
      <w:r>
        <w:rPr>
          <w:rFonts w:eastAsia="Arial Unicode MS" w:cs="Arial" w:ascii="Arial" w:hAnsi="Arial"/>
          <w:b/>
          <w:sz w:val="22"/>
          <w:szCs w:val="22"/>
        </w:rPr>
      </w:r>
    </w:p>
    <w:p>
      <w:pPr>
        <w:pStyle w:val="Normal1"/>
        <w:jc w:val="both"/>
        <w:rPr/>
      </w:pPr>
      <w:r>
        <w:rPr>
          <w:rFonts w:eastAsia="Arial Unicode MS" w:cs="Arial" w:ascii="Arial" w:hAnsi="Arial"/>
          <w:sz w:val="22"/>
          <w:szCs w:val="22"/>
        </w:rPr>
        <w:t>Tradicionalna, kulturna, etnološka i turistička manifestacija kojom se više od pet stoljeća u čast Uskrsnuća Isusa Krista njeguje običaj pucanja iz posebno, rukom, izrađenih pištola – kubura. Sam običaj pucanja potiče iz kostelskog kraja, Grof Keglević je naime imao stražu koja je u uskrsnoj noći čuvala Kristov grob. Od 2014. godine običaj ima status nematerijalnog kulturnog dobra RH. Klub „Kostelska pištola“ kao nosilac ove tradicije već dugi niz godina  surađuje sa trombunjerima Društva „Sveti Vlaho“ iz Dubrovnika, topnicima Društva „Sveti Grgur“ iz Požege, povijesnim postrojbama iz Karlovca, Čakovca, Turopolja, Varaždina te društvima iz BiH te Slovenije.</w:t>
      </w:r>
    </w:p>
    <w:p>
      <w:pPr>
        <w:pStyle w:val="Normal1"/>
        <w:jc w:val="both"/>
        <w:rPr>
          <w:i/>
          <w:i/>
          <w:iCs/>
        </w:rPr>
      </w:pPr>
      <w:r>
        <w:rPr>
          <w:rFonts w:eastAsia="Arial Unicode MS" w:cs="Arial" w:ascii="Arial" w:hAnsi="Arial"/>
          <w:i/>
          <w:iCs/>
          <w:sz w:val="22"/>
          <w:szCs w:val="22"/>
        </w:rPr>
        <w:t>Iznos je za 5.000,00 kn veći, što je razlika za dugovanje iz prethodne godine.</w:t>
      </w:r>
    </w:p>
    <w:p>
      <w:pPr>
        <w:pStyle w:val="Normal1"/>
        <w:jc w:val="both"/>
        <w:rPr>
          <w:rFonts w:ascii="Arial" w:hAnsi="Arial" w:cs="Arial"/>
          <w:sz w:val="22"/>
          <w:szCs w:val="22"/>
        </w:rPr>
      </w:pPr>
      <w:r>
        <w:rPr>
          <w:rFonts w:cs="Arial" w:ascii="Arial" w:hAnsi="Arial"/>
          <w:sz w:val="22"/>
          <w:szCs w:val="22"/>
        </w:rPr>
      </w:r>
    </w:p>
    <w:p>
      <w:pPr>
        <w:pStyle w:val="Normal1"/>
        <w:jc w:val="both"/>
        <w:rPr/>
      </w:pPr>
      <w:r>
        <w:rPr>
          <w:rFonts w:eastAsia="Arial Unicode MS" w:cs="Arial" w:ascii="Arial" w:hAnsi="Arial"/>
          <w:b/>
          <w:sz w:val="22"/>
          <w:szCs w:val="22"/>
        </w:rPr>
        <w:tab/>
        <w:t xml:space="preserve">2.2. Potpora ostalim manifestacijama - Olimpijada starih sportova Brođanci </w:t>
        <w:tab/>
        <w:tab/>
        <w:t>(8/2015).....................4.700,00kn</w:t>
      </w:r>
    </w:p>
    <w:p>
      <w:pPr>
        <w:pStyle w:val="ListParagraph"/>
        <w:ind w:left="1944" w:hanging="0"/>
        <w:jc w:val="both"/>
        <w:rPr>
          <w:rFonts w:ascii="Arial" w:hAnsi="Arial" w:eastAsia="Arial Unicode MS" w:cs="Arial"/>
          <w:b/>
          <w:b/>
          <w:sz w:val="22"/>
          <w:szCs w:val="22"/>
        </w:rPr>
      </w:pPr>
      <w:r>
        <w:rPr>
          <w:rFonts w:eastAsia="Arial Unicode MS" w:cs="Arial" w:ascii="Arial" w:hAnsi="Arial"/>
          <w:b/>
          <w:sz w:val="22"/>
          <w:szCs w:val="22"/>
        </w:rPr>
      </w:r>
    </w:p>
    <w:p>
      <w:pPr>
        <w:pStyle w:val="Normal1"/>
        <w:jc w:val="both"/>
        <w:rPr/>
      </w:pPr>
      <w:r>
        <w:rPr>
          <w:rFonts w:eastAsia="Arial Unicode MS" w:cs="Arial" w:ascii="Arial" w:hAnsi="Arial"/>
          <w:bCs w:val="false"/>
          <w:sz w:val="22"/>
          <w:szCs w:val="22"/>
        </w:rPr>
        <w:t>Potpora, njegovanje suradnje i prisustvo na Olimpijadi starih sportova u Brođancima.</w:t>
      </w:r>
    </w:p>
    <w:p>
      <w:pPr>
        <w:pStyle w:val="Normal1"/>
        <w:jc w:val="both"/>
        <w:rPr>
          <w:rFonts w:ascii="Arial" w:hAnsi="Arial" w:cs="Arial"/>
          <w:sz w:val="22"/>
          <w:szCs w:val="22"/>
        </w:rPr>
      </w:pPr>
      <w:r>
        <w:rPr>
          <w:rFonts w:cs="Arial" w:ascii="Arial" w:hAnsi="Arial"/>
          <w:sz w:val="22"/>
          <w:szCs w:val="22"/>
        </w:rPr>
      </w:r>
    </w:p>
    <w:p>
      <w:pPr>
        <w:pStyle w:val="Normal1"/>
        <w:rPr/>
      </w:pPr>
      <w:r>
        <w:rPr>
          <w:rFonts w:eastAsia="Arial Unicode MS" w:cs="Arial" w:ascii="Arial" w:hAnsi="Arial"/>
          <w:b/>
          <w:sz w:val="22"/>
          <w:szCs w:val="22"/>
        </w:rPr>
        <w:tab/>
      </w:r>
    </w:p>
    <w:p>
      <w:pPr>
        <w:pStyle w:val="Normal1"/>
        <w:ind w:left="360" w:hanging="0"/>
        <w:rPr/>
      </w:pPr>
      <w:r>
        <w:rPr>
          <w:rFonts w:eastAsia="Arial Unicode MS" w:cs="Arial" w:ascii="Arial" w:hAnsi="Arial"/>
          <w:b/>
          <w:sz w:val="22"/>
          <w:szCs w:val="22"/>
        </w:rPr>
        <w:t>III. KOMUNIKACIJA VRIJEDNOSTI …………...…… 22.500,00 kn</w:t>
      </w:r>
    </w:p>
    <w:p>
      <w:pPr>
        <w:pStyle w:val="ListParagraph"/>
        <w:ind w:left="1080" w:hanging="0"/>
        <w:rPr>
          <w:rFonts w:ascii="Arial" w:hAnsi="Arial" w:eastAsia="Arial Unicode MS" w:cs="Arial"/>
          <w:b/>
          <w:b/>
          <w:sz w:val="22"/>
          <w:szCs w:val="22"/>
        </w:rPr>
      </w:pPr>
      <w:r>
        <w:rPr>
          <w:rFonts w:eastAsia="Arial Unicode MS" w:cs="Arial" w:ascii="Arial" w:hAnsi="Arial"/>
          <w:b/>
          <w:sz w:val="22"/>
          <w:szCs w:val="22"/>
        </w:rPr>
      </w:r>
    </w:p>
    <w:p>
      <w:pPr>
        <w:pStyle w:val="Normal1"/>
        <w:rPr/>
      </w:pPr>
      <w:r>
        <w:rPr>
          <w:rFonts w:eastAsia="Arial Unicode MS" w:cs="Arial" w:ascii="Arial" w:hAnsi="Arial"/>
          <w:b/>
          <w:sz w:val="22"/>
          <w:szCs w:val="22"/>
        </w:rPr>
        <w:t>1.Online komunikacije.............................................................................,0,00 kn</w:t>
      </w:r>
    </w:p>
    <w:p>
      <w:pPr>
        <w:pStyle w:val="Normal1"/>
        <w:ind w:firstLine="708"/>
        <w:jc w:val="both"/>
        <w:rPr/>
      </w:pPr>
      <w:r>
        <w:rPr>
          <w:rFonts w:eastAsia="Arial Unicode MS" w:cs="Arial" w:ascii="Arial" w:hAnsi="Arial"/>
          <w:b w:val="false"/>
          <w:bCs w:val="false"/>
          <w:i/>
          <w:iCs/>
          <w:sz w:val="22"/>
          <w:szCs w:val="22"/>
        </w:rPr>
        <w:t>Zbog dugovanja prethodnih razdoblja u 2015. nema ulaganja u on-line oglašavanje.</w:t>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rPr/>
      </w:pPr>
      <w:r>
        <w:rPr>
          <w:rFonts w:eastAsia="Arial Unicode MS" w:cs="Arial" w:ascii="Arial" w:hAnsi="Arial"/>
          <w:b/>
          <w:sz w:val="22"/>
          <w:szCs w:val="22"/>
        </w:rPr>
        <w:t>2. Offline komunikacije.............................................................................20.500,00 kn</w:t>
      </w:r>
    </w:p>
    <w:p>
      <w:pPr>
        <w:pStyle w:val="Normal1"/>
        <w:ind w:left="1080" w:hanging="0"/>
        <w:rPr>
          <w:rFonts w:ascii="Arial" w:hAnsi="Arial" w:eastAsia="Arial Unicode MS" w:cs="Arial"/>
          <w:b/>
          <w:b/>
          <w:sz w:val="22"/>
          <w:szCs w:val="22"/>
        </w:rPr>
      </w:pPr>
      <w:r>
        <w:rPr>
          <w:rFonts w:eastAsia="Arial Unicode MS" w:cs="Arial" w:ascii="Arial" w:hAnsi="Arial"/>
          <w:b/>
          <w:sz w:val="22"/>
          <w:szCs w:val="22"/>
        </w:rPr>
      </w:r>
    </w:p>
    <w:p>
      <w:pPr>
        <w:pStyle w:val="Normal1"/>
        <w:ind w:firstLine="708"/>
        <w:rPr/>
      </w:pPr>
      <w:r>
        <w:rPr>
          <w:rFonts w:eastAsia="Arial Unicode MS" w:cs="Arial" w:ascii="Arial" w:hAnsi="Arial"/>
          <w:b/>
          <w:sz w:val="22"/>
          <w:szCs w:val="22"/>
        </w:rPr>
        <w:t>2.1. Oglašavanje u promotivnim kampanjama javnog i privatnog sektora     (udruženo oglašavanje)…….…………………..........................….…….8.000,00 kn</w:t>
      </w:r>
    </w:p>
    <w:p>
      <w:pPr>
        <w:pStyle w:val="Normal1"/>
        <w:ind w:firstLine="708"/>
        <w:jc w:val="both"/>
        <w:rPr>
          <w:rFonts w:ascii="Arial" w:hAnsi="Arial" w:eastAsia="Arial Unicode MS" w:cs="Arial"/>
          <w:sz w:val="22"/>
          <w:szCs w:val="22"/>
        </w:rPr>
      </w:pPr>
      <w:r>
        <w:rPr>
          <w:rFonts w:eastAsia="Arial Unicode MS" w:cs="Arial" w:ascii="Arial" w:hAnsi="Arial"/>
          <w:sz w:val="22"/>
          <w:szCs w:val="22"/>
        </w:rPr>
      </w:r>
    </w:p>
    <w:p>
      <w:pPr>
        <w:pStyle w:val="Normal1"/>
        <w:ind w:firstLine="708"/>
        <w:jc w:val="both"/>
        <w:rPr/>
      </w:pPr>
      <w:r>
        <w:rPr>
          <w:rFonts w:eastAsia="Arial Unicode MS" w:cs="Arial" w:ascii="Arial" w:hAnsi="Arial"/>
          <w:sz w:val="22"/>
          <w:szCs w:val="22"/>
        </w:rPr>
        <w:t>Udruženo oglašavanje najopširniji je i najučinkovitiji način oglašavanja koje se realizira kroz članke o KZŽ u raznim tiskovinama ciljano prema svakom tržištu, putem plakatiranja najpoznatijih manifestacija na najatraktivnijim lokacijama u Zagrebu i putem Internet oglašavanja. U 2015. uz tradicionalnu manifestaciju "Branje grojzdja" prijavili smo i "Uskrsnu pištolu".</w:t>
      </w:r>
    </w:p>
    <w:p>
      <w:pPr>
        <w:pStyle w:val="Normal1"/>
        <w:ind w:firstLine="708"/>
        <w:jc w:val="both"/>
        <w:rPr>
          <w:i/>
          <w:i/>
          <w:iCs/>
        </w:rPr>
      </w:pPr>
      <w:r>
        <w:rPr>
          <w:rFonts w:eastAsia="Arial Unicode MS" w:cs="Arial" w:ascii="Arial" w:hAnsi="Arial"/>
          <w:i/>
          <w:iCs/>
          <w:sz w:val="22"/>
          <w:szCs w:val="22"/>
        </w:rPr>
        <w:t>Ulaganja su bila planirana u prvotnom iznosu od 15.000,00 kn, odobreno nam je 8.000,00 kn.</w:t>
      </w:r>
    </w:p>
    <w:p>
      <w:pPr>
        <w:pStyle w:val="Normal1"/>
        <w:ind w:firstLine="708"/>
        <w:rPr>
          <w:rFonts w:ascii="Arial" w:hAnsi="Arial" w:eastAsia="Arial Unicode MS" w:cs="Arial"/>
          <w:b/>
          <w:b/>
          <w:sz w:val="22"/>
          <w:szCs w:val="22"/>
        </w:rPr>
      </w:pPr>
      <w:r>
        <w:rPr>
          <w:rFonts w:eastAsia="Arial Unicode MS" w:cs="Arial" w:ascii="Arial" w:hAnsi="Arial"/>
          <w:b/>
          <w:sz w:val="22"/>
          <w:szCs w:val="22"/>
        </w:rPr>
      </w:r>
    </w:p>
    <w:p>
      <w:pPr>
        <w:pStyle w:val="Normal1"/>
        <w:ind w:firstLine="708"/>
        <w:rPr/>
      </w:pPr>
      <w:r>
        <w:rPr>
          <w:rFonts w:eastAsia="Arial Unicode MS" w:cs="Arial" w:ascii="Arial" w:hAnsi="Arial"/>
          <w:b/>
          <w:sz w:val="22"/>
          <w:szCs w:val="22"/>
        </w:rPr>
        <w:t>2.2. Opće oglašavanje (Oglašavanje u tisku, TV oglašavanje)..12.000,00 kn</w:t>
      </w:r>
    </w:p>
    <w:p>
      <w:pPr>
        <w:pStyle w:val="Normal1"/>
        <w:rPr/>
      </w:pPr>
      <w:r>
        <w:rPr>
          <w:rFonts w:eastAsia="Arial Unicode MS" w:cs="Arial" w:ascii="Arial" w:hAnsi="Arial"/>
          <w:sz w:val="22"/>
          <w:szCs w:val="22"/>
        </w:rPr>
        <w:t>Oglašavanje manifestacija, događanja i prezentacija TZ Grada Pregrade.</w:t>
      </w:r>
    </w:p>
    <w:p>
      <w:pPr>
        <w:pStyle w:val="Normal1"/>
        <w:rPr>
          <w:i/>
          <w:i/>
          <w:iCs/>
        </w:rPr>
      </w:pPr>
      <w:r>
        <w:rPr>
          <w:rFonts w:eastAsia="Arial Unicode MS" w:cs="Arial" w:ascii="Arial" w:hAnsi="Arial"/>
          <w:i/>
          <w:iCs/>
          <w:sz w:val="22"/>
          <w:szCs w:val="22"/>
        </w:rPr>
        <w:t>Kroz program udruženog oglašavanja s Radiom Kaj planirano je bilo 30.000,00 kn, no HTZ je odobrio iznos od 37.000,00 kn. (Račun od 25.000,00 kn proknjižen je na stavku "Branje grojzdja".)</w:t>
      </w:r>
    </w:p>
    <w:p>
      <w:pPr>
        <w:pStyle w:val="Normal1"/>
        <w:ind w:firstLine="708"/>
        <w:rPr>
          <w:rFonts w:ascii="Arial" w:hAnsi="Arial" w:eastAsia="Arial Unicode MS" w:cs="Arial"/>
          <w:sz w:val="22"/>
          <w:szCs w:val="22"/>
        </w:rPr>
      </w:pPr>
      <w:r>
        <w:rPr>
          <w:rFonts w:eastAsia="Arial Unicode MS" w:cs="Arial" w:ascii="Arial" w:hAnsi="Arial"/>
          <w:sz w:val="22"/>
          <w:szCs w:val="22"/>
        </w:rPr>
      </w:r>
    </w:p>
    <w:p>
      <w:pPr>
        <w:pStyle w:val="Normal1"/>
        <w:ind w:firstLine="708"/>
        <w:rPr/>
      </w:pPr>
      <w:r>
        <w:rPr>
          <w:rFonts w:eastAsia="Arial Unicode MS" w:cs="Arial" w:ascii="Arial" w:hAnsi="Arial"/>
          <w:b/>
          <w:sz w:val="22"/>
          <w:szCs w:val="22"/>
        </w:rPr>
        <w:t>2.3. Brošure i ostali tiskani materijali ……………………………....500,00 kn</w:t>
      </w:r>
    </w:p>
    <w:p>
      <w:pPr>
        <w:pStyle w:val="Normal1"/>
        <w:jc w:val="both"/>
        <w:rPr/>
      </w:pPr>
      <w:r>
        <w:rPr>
          <w:rFonts w:eastAsia="Arial Unicode MS" w:cs="Arial" w:ascii="Arial" w:hAnsi="Arial"/>
          <w:sz w:val="22"/>
          <w:szCs w:val="22"/>
        </w:rPr>
        <w:t>Posjete turista i namjernika, sudjelovanje na 100% zagorsko te ostalim sajmovima pokazale su potrebu za izradom brošure o Gradu, sa svim turističkim informacijama te mapom grada i turističkih lokacija.</w:t>
      </w:r>
    </w:p>
    <w:p>
      <w:pPr>
        <w:pStyle w:val="Normal1"/>
        <w:jc w:val="both"/>
        <w:rPr>
          <w:i/>
          <w:i/>
          <w:iCs/>
        </w:rPr>
      </w:pPr>
      <w:r>
        <w:rPr>
          <w:rFonts w:eastAsia="Arial Unicode MS" w:cs="Arial" w:ascii="Arial" w:hAnsi="Arial"/>
          <w:i/>
          <w:iCs/>
          <w:sz w:val="22"/>
          <w:szCs w:val="22"/>
        </w:rPr>
        <w:t>Za nabavku karti Zagorja utrošeno je 500 kn, kako odgovarajućeg natječaja za izradu vlastitih karata nije bilo u izradu se nije išlo već su planirana sredstva preusmjerena u sanaciju dugova iz prethodnih razdoblja.</w:t>
      </w:r>
    </w:p>
    <w:p>
      <w:pPr>
        <w:pStyle w:val="Normal1"/>
        <w:jc w:val="both"/>
        <w:rPr>
          <w:rFonts w:ascii="Arial" w:hAnsi="Arial" w:cs="Arial"/>
          <w:sz w:val="22"/>
          <w:szCs w:val="22"/>
        </w:rPr>
      </w:pPr>
      <w:r>
        <w:rPr>
          <w:rFonts w:cs="Arial" w:ascii="Arial" w:hAnsi="Arial"/>
          <w:sz w:val="22"/>
          <w:szCs w:val="22"/>
        </w:rPr>
      </w:r>
    </w:p>
    <w:p>
      <w:pPr>
        <w:pStyle w:val="Normal1"/>
        <w:ind w:firstLine="708"/>
        <w:rPr/>
      </w:pPr>
      <w:r>
        <w:rPr>
          <w:rFonts w:eastAsia="Arial Unicode MS" w:cs="Arial" w:ascii="Arial" w:hAnsi="Arial"/>
          <w:b/>
          <w:sz w:val="22"/>
          <w:szCs w:val="22"/>
        </w:rPr>
        <w:t>2.4. Suveniri i promo materijali ……………………...……………..0,00 kn</w:t>
      </w:r>
    </w:p>
    <w:p>
      <w:pPr>
        <w:pStyle w:val="Normal1"/>
        <w:rPr/>
      </w:pPr>
      <w:r>
        <w:rPr>
          <w:rFonts w:eastAsia="Arial Unicode MS" w:cs="Arial" w:ascii="Arial" w:hAnsi="Arial"/>
          <w:sz w:val="22"/>
          <w:szCs w:val="22"/>
        </w:rPr>
        <w:t>Kupnja tradicijskih suvenira i promotivnih materijala.</w:t>
      </w:r>
    </w:p>
    <w:p>
      <w:pPr>
        <w:pStyle w:val="Normal1"/>
        <w:rPr>
          <w:i/>
          <w:i/>
          <w:iCs/>
        </w:rPr>
      </w:pPr>
      <w:r>
        <w:rPr>
          <w:rFonts w:eastAsia="Arial Unicode MS" w:cs="Arial" w:ascii="Arial" w:hAnsi="Arial"/>
          <w:i/>
          <w:iCs/>
          <w:sz w:val="22"/>
          <w:szCs w:val="22"/>
        </w:rPr>
        <w:t>Zbog sanacije dugova prethodnih razdoblja nije se išlo u nabavu novih suvenira i promo materijala.</w:t>
      </w:r>
    </w:p>
    <w:p>
      <w:pPr>
        <w:pStyle w:val="Normal1"/>
        <w:rPr>
          <w:rFonts w:ascii="Arial" w:hAnsi="Arial" w:eastAsia="Arial Unicode MS" w:cs="Arial"/>
          <w:sz w:val="22"/>
          <w:szCs w:val="22"/>
        </w:rPr>
      </w:pPr>
      <w:r>
        <w:rPr>
          <w:rFonts w:eastAsia="Arial Unicode MS" w:cs="Arial" w:ascii="Arial" w:hAnsi="Arial"/>
          <w:sz w:val="22"/>
          <w:szCs w:val="22"/>
        </w:rPr>
      </w:r>
    </w:p>
    <w:p>
      <w:pPr>
        <w:pStyle w:val="Normal1"/>
        <w:ind w:firstLine="708"/>
        <w:rPr>
          <w:rFonts w:ascii="Arial" w:hAnsi="Arial" w:eastAsia="Arial Unicode MS" w:cs="Arial"/>
          <w:b/>
          <w:b/>
          <w:sz w:val="22"/>
          <w:szCs w:val="22"/>
        </w:rPr>
      </w:pPr>
      <w:r>
        <w:rPr>
          <w:rFonts w:eastAsia="Arial Unicode MS" w:cs="Arial" w:ascii="Arial" w:hAnsi="Arial"/>
          <w:b/>
          <w:sz w:val="22"/>
          <w:szCs w:val="22"/>
        </w:rPr>
        <w:t>IV. DISTRIBUCIJA I PRODAJA VRIJEDNOSTI ….…......500,00 kn</w:t>
      </w:r>
    </w:p>
    <w:p>
      <w:pPr>
        <w:pStyle w:val="ListParagraph"/>
        <w:ind w:left="1080" w:hanging="0"/>
        <w:rPr>
          <w:rFonts w:ascii="Arial" w:hAnsi="Arial" w:eastAsia="Arial Unicode MS" w:cs="Arial"/>
          <w:b/>
          <w:b/>
          <w:sz w:val="22"/>
          <w:szCs w:val="22"/>
        </w:rPr>
      </w:pPr>
      <w:r>
        <w:rPr>
          <w:rFonts w:eastAsia="Arial Unicode MS" w:cs="Arial" w:ascii="Arial" w:hAnsi="Arial"/>
          <w:b/>
          <w:sz w:val="22"/>
          <w:szCs w:val="22"/>
        </w:rPr>
      </w:r>
    </w:p>
    <w:p>
      <w:pPr>
        <w:pStyle w:val="Normal1"/>
        <w:ind w:firstLine="708"/>
        <w:rPr/>
      </w:pPr>
      <w:r>
        <w:rPr>
          <w:rFonts w:eastAsia="Arial Unicode MS" w:cs="Arial" w:ascii="Arial" w:hAnsi="Arial"/>
          <w:b/>
          <w:sz w:val="22"/>
          <w:szCs w:val="22"/>
        </w:rPr>
        <w:t xml:space="preserve">1. Sajmovi (u skladu sa zakonskim propisima i propisanim pravilima za sustav  TZ)  ……….....................................………………..………………….........500,00 kn </w:t>
      </w:r>
      <w:r>
        <w:rPr>
          <w:rFonts w:eastAsia="Arial Unicode MS" w:cs="Arial" w:ascii="Arial" w:hAnsi="Arial"/>
          <w:b w:val="false"/>
          <w:sz w:val="22"/>
          <w:szCs w:val="22"/>
        </w:rPr>
        <w:t>Sudjelovanje na sajmovima  promocija je turističkog proizvoda te prilika za uspostavljanje kontakata i mogućnosti suradnje s nosiocima turističke potražnje.</w:t>
      </w:r>
    </w:p>
    <w:p>
      <w:pPr>
        <w:pStyle w:val="Normal1"/>
        <w:ind w:hanging="0"/>
        <w:rPr>
          <w:i/>
          <w:i/>
          <w:iCs/>
        </w:rPr>
      </w:pPr>
      <w:bookmarkStart w:id="0" w:name="__DdeLink__115_579191024"/>
      <w:bookmarkEnd w:id="0"/>
      <w:r>
        <w:rPr>
          <w:rFonts w:eastAsia="Arial Unicode MS" w:cs="Arial" w:ascii="Arial" w:hAnsi="Arial"/>
          <w:b w:val="false"/>
          <w:i/>
          <w:iCs/>
          <w:sz w:val="22"/>
          <w:szCs w:val="22"/>
        </w:rPr>
        <w:t>Zbog sanacije dugova prethodnih razdoblja nije se sudjelovalo na sajmovima.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eastAsia="Arial Unicode MS" w:cs="Arial"/>
          <w:sz w:val="22"/>
          <w:szCs w:val="22"/>
        </w:rPr>
      </w:pPr>
      <w:r>
        <w:rPr>
          <w:rFonts w:eastAsia="Arial Unicode MS" w:cs="Arial" w:ascii="Arial" w:hAnsi="Arial"/>
          <w:sz w:val="22"/>
          <w:szCs w:val="22"/>
        </w:rPr>
      </w:r>
    </w:p>
    <w:p>
      <w:pPr>
        <w:pStyle w:val="Normal1"/>
        <w:rPr/>
      </w:pPr>
      <w:r>
        <w:rPr>
          <w:rFonts w:eastAsia="Arial Unicode MS" w:cs="Arial" w:ascii="Arial" w:hAnsi="Arial"/>
          <w:b/>
          <w:sz w:val="22"/>
          <w:szCs w:val="22"/>
        </w:rPr>
        <w:tab/>
        <w:t>V. INTERNI MARKETING …………………………...........……0,00 kn</w:t>
      </w:r>
    </w:p>
    <w:p>
      <w:pPr>
        <w:pStyle w:val="Normal1"/>
        <w:ind w:firstLine="708"/>
        <w:rPr>
          <w:rFonts w:ascii="Arial" w:hAnsi="Arial" w:eastAsia="Arial Unicode MS" w:cs="Arial"/>
          <w:b/>
          <w:b/>
          <w:sz w:val="22"/>
          <w:szCs w:val="22"/>
        </w:rPr>
      </w:pPr>
      <w:r>
        <w:rPr>
          <w:rFonts w:eastAsia="Arial Unicode MS" w:cs="Arial" w:ascii="Arial" w:hAnsi="Arial"/>
          <w:b/>
          <w:sz w:val="22"/>
          <w:szCs w:val="22"/>
        </w:rPr>
      </w:r>
    </w:p>
    <w:p>
      <w:pPr>
        <w:pStyle w:val="Normal1"/>
        <w:ind w:firstLine="708"/>
        <w:rPr/>
      </w:pPr>
      <w:r>
        <w:rPr>
          <w:rFonts w:eastAsia="Arial Unicode MS" w:cs="Arial" w:ascii="Arial" w:hAnsi="Arial"/>
          <w:b/>
          <w:sz w:val="22"/>
          <w:szCs w:val="22"/>
        </w:rPr>
        <w:t>1. Edukacija (zaposleni, subjekti javnog i privatnog sektora)…….…… 0,00 kn</w:t>
      </w:r>
    </w:p>
    <w:p>
      <w:pPr>
        <w:pStyle w:val="Normal1"/>
        <w:jc w:val="both"/>
        <w:rPr/>
      </w:pPr>
      <w:r>
        <w:rPr>
          <w:rFonts w:eastAsia="Arial Unicode MS" w:cs="Arial" w:ascii="Arial" w:hAnsi="Arial"/>
          <w:sz w:val="22"/>
          <w:szCs w:val="22"/>
        </w:rPr>
        <w:t>TZ Grada Pregrade u suradnji s TZ KZŽ sudjelovat će na kontinuiranom obrazovanju kroz seminare organizirane od strane Hrvatske turističke zajednice, Ministarstva turizma i drugih institucija koje su orijentirane prema razvoju turizma i  obučavanju turističkih kadrova.</w:t>
      </w:r>
    </w:p>
    <w:p>
      <w:pPr>
        <w:pStyle w:val="Normal1"/>
        <w:ind w:hanging="0"/>
        <w:jc w:val="both"/>
        <w:rPr>
          <w:i/>
          <w:i/>
          <w:iCs/>
        </w:rPr>
      </w:pPr>
      <w:r>
        <w:rPr>
          <w:rFonts w:eastAsia="Arial Unicode MS" w:cs="Arial" w:ascii="Arial" w:hAnsi="Arial"/>
          <w:b w:val="false"/>
          <w:i/>
          <w:iCs/>
          <w:sz w:val="22"/>
          <w:szCs w:val="22"/>
        </w:rPr>
        <w:t>Zbog sanacije dugova prethodnih razdoblja nije bilo dodatne edukacije, niti su zaposlenice sudjelovale na Danima turizma.</w:t>
      </w:r>
    </w:p>
    <w:p>
      <w:pPr>
        <w:pStyle w:val="Normal1"/>
        <w:jc w:val="both"/>
        <w:rPr>
          <w:rFonts w:ascii="Arial" w:hAnsi="Arial" w:eastAsia="Arial Unicode MS" w:cs="Arial"/>
          <w:sz w:val="22"/>
          <w:szCs w:val="22"/>
        </w:rPr>
      </w:pPr>
      <w:r>
        <w:rPr>
          <w:rFonts w:eastAsia="Arial Unicode MS" w:cs="Arial" w:ascii="Arial" w:hAnsi="Arial"/>
          <w:sz w:val="22"/>
          <w:szCs w:val="22"/>
        </w:rPr>
      </w:r>
    </w:p>
    <w:p>
      <w:pPr>
        <w:pStyle w:val="Normal1"/>
        <w:rPr/>
      </w:pPr>
      <w:r>
        <w:rPr>
          <w:rFonts w:eastAsia="Arial Unicode MS" w:cs="Arial" w:ascii="Arial" w:hAnsi="Arial"/>
          <w:b/>
          <w:sz w:val="22"/>
          <w:szCs w:val="22"/>
        </w:rPr>
        <w:t>VI. MARKETINŠKA INFRASTRUKTURA ………….……0,00 kn</w:t>
      </w:r>
    </w:p>
    <w:p>
      <w:pPr>
        <w:pStyle w:val="Normal1"/>
        <w:ind w:firstLine="360"/>
        <w:rPr>
          <w:rFonts w:ascii="Arial" w:hAnsi="Arial" w:cs="Arial"/>
          <w:sz w:val="22"/>
          <w:szCs w:val="22"/>
        </w:rPr>
      </w:pPr>
      <w:r>
        <w:rPr>
          <w:rFonts w:cs="Arial" w:ascii="Arial" w:hAnsi="Arial"/>
          <w:sz w:val="22"/>
          <w:szCs w:val="22"/>
        </w:rPr>
      </w:r>
    </w:p>
    <w:p>
      <w:pPr>
        <w:pStyle w:val="Normal1"/>
        <w:ind w:firstLine="360"/>
        <w:rPr/>
      </w:pPr>
      <w:r>
        <w:rPr>
          <w:rFonts w:eastAsia="Arial Unicode MS" w:cs="Arial" w:ascii="Arial" w:hAnsi="Arial"/>
          <w:b/>
          <w:sz w:val="22"/>
          <w:szCs w:val="22"/>
        </w:rPr>
        <w:t>1. Proizvodnja multimedijalnih materijala …………..…………… 0,00 kn</w:t>
      </w:r>
    </w:p>
    <w:p>
      <w:pPr>
        <w:pStyle w:val="Normal1"/>
        <w:ind w:firstLine="360"/>
        <w:rPr/>
      </w:pPr>
      <w:r>
        <w:rPr>
          <w:rFonts w:eastAsia="Arial Unicode MS" w:cs="Arial" w:ascii="Arial" w:hAnsi="Arial"/>
          <w:sz w:val="22"/>
          <w:szCs w:val="22"/>
        </w:rPr>
        <w:t>Kroz sustav natječaja planira se prijaviti projekat info panela i interaktivnih šetnica dostupnih preko aplikacije na smart telefonu.</w:t>
      </w:r>
    </w:p>
    <w:p>
      <w:pPr>
        <w:pStyle w:val="Normal1"/>
        <w:ind w:hanging="0"/>
        <w:rPr>
          <w:i/>
          <w:i/>
          <w:iCs/>
        </w:rPr>
      </w:pPr>
      <w:r>
        <w:rPr>
          <w:rFonts w:eastAsia="Arial Unicode MS" w:cs="Arial" w:ascii="Arial" w:hAnsi="Arial"/>
          <w:i/>
          <w:iCs/>
          <w:sz w:val="22"/>
          <w:szCs w:val="22"/>
        </w:rPr>
        <w:t>U 2015. godini bilo je u planu provesti projekt izrade info panela i interaktivnih šetnica međutim odgovarajući natječaj nije bio raspisan.</w:t>
      </w:r>
    </w:p>
    <w:p>
      <w:pPr>
        <w:pStyle w:val="Normal1"/>
        <w:ind w:firstLine="360"/>
        <w:rPr>
          <w:rFonts w:ascii="Arial" w:hAnsi="Arial" w:eastAsia="Arial Unicode MS" w:cs="Arial"/>
          <w:b/>
          <w:b/>
          <w:i/>
          <w:i/>
          <w:iCs/>
          <w:sz w:val="22"/>
          <w:szCs w:val="22"/>
        </w:rPr>
      </w:pPr>
      <w:r>
        <w:rPr>
          <w:rFonts w:eastAsia="Arial Unicode MS" w:cs="Arial" w:ascii="Arial" w:hAnsi="Arial"/>
          <w:b/>
          <w:i/>
          <w:iCs/>
          <w:sz w:val="22"/>
          <w:szCs w:val="22"/>
        </w:rPr>
      </w:r>
    </w:p>
    <w:p>
      <w:pPr>
        <w:pStyle w:val="Normal1"/>
        <w:ind w:firstLine="360"/>
        <w:rPr>
          <w:rFonts w:ascii="Arial" w:hAnsi="Arial" w:eastAsia="Arial Unicode MS" w:cs="Arial"/>
          <w:b/>
          <w:b/>
          <w:i/>
          <w:i/>
          <w:iCs/>
          <w:sz w:val="22"/>
          <w:szCs w:val="22"/>
        </w:rPr>
      </w:pPr>
      <w:r>
        <w:rPr>
          <w:rFonts w:eastAsia="Arial Unicode MS" w:cs="Arial" w:ascii="Arial" w:hAnsi="Arial"/>
          <w:b/>
          <w:i/>
          <w:iCs/>
          <w:sz w:val="22"/>
          <w:szCs w:val="22"/>
        </w:rPr>
      </w:r>
    </w:p>
    <w:p>
      <w:pPr>
        <w:pStyle w:val="Normal1"/>
        <w:rPr/>
      </w:pPr>
      <w:r>
        <w:rPr>
          <w:rFonts w:eastAsia="Arial Unicode MS" w:cs="Arial" w:ascii="Arial" w:hAnsi="Arial"/>
          <w:b/>
          <w:sz w:val="22"/>
          <w:szCs w:val="22"/>
        </w:rPr>
        <w:t>VII. TRANSFER BOR. PRISTOJBE GRADU (30 %)….....…407,40 kn</w:t>
      </w:r>
    </w:p>
    <w:p>
      <w:pPr>
        <w:pStyle w:val="Normal1"/>
        <w:ind w:left="360" w:hanging="0"/>
        <w:jc w:val="both"/>
        <w:rPr/>
      </w:pPr>
      <w:r>
        <w:rPr>
          <w:rFonts w:eastAsia="Arial Unicode MS" w:cs="Arial" w:ascii="Arial" w:hAnsi="Arial"/>
          <w:sz w:val="22"/>
          <w:szCs w:val="22"/>
        </w:rPr>
        <w:t xml:space="preserve">Od raspoređene boravišne pristojbe turistička zajednica doznačuje gradu na području kojih je osnovana 30% sredstava koje se koriste isključivo za poboljšanje uvjeta boravka turista na temelju prethodno usvojenoga zajedničkog programa općine i turističke zajednice općine.      </w:t>
      </w:r>
    </w:p>
    <w:p>
      <w:pPr>
        <w:pStyle w:val="Normal1"/>
        <w:ind w:left="360" w:hanging="0"/>
        <w:jc w:val="both"/>
        <w:rPr>
          <w:i/>
          <w:i/>
          <w:iCs/>
        </w:rPr>
      </w:pPr>
      <w:r>
        <w:rPr>
          <w:rFonts w:eastAsia="Arial Unicode MS" w:cs="Arial" w:ascii="Arial" w:hAnsi="Arial"/>
          <w:i/>
          <w:iCs/>
          <w:sz w:val="22"/>
          <w:szCs w:val="22"/>
        </w:rPr>
        <w:t>Boravišna pristojba prema Gradu također je u totalu iznos akumuliranog duga kroz godine.</w:t>
      </w:r>
    </w:p>
    <w:p>
      <w:pPr>
        <w:pStyle w:val="Normal1"/>
        <w:ind w:left="360" w:hanging="0"/>
        <w:jc w:val="both"/>
        <w:rPr>
          <w:rFonts w:ascii="Arial" w:hAnsi="Arial" w:cs="Arial"/>
          <w:sz w:val="22"/>
          <w:szCs w:val="22"/>
        </w:rPr>
      </w:pPr>
      <w:r>
        <w:rPr>
          <w:rFonts w:cs="Arial" w:ascii="Arial" w:hAnsi="Arial"/>
          <w:sz w:val="22"/>
          <w:szCs w:val="22"/>
        </w:rPr>
      </w:r>
    </w:p>
    <w:p>
      <w:pPr>
        <w:pStyle w:val="Normal1"/>
        <w:jc w:val="both"/>
        <w:rPr/>
      </w:pPr>
      <w:r>
        <w:rPr>
          <w:rFonts w:eastAsia="Arial Unicode MS" w:cs="Arial" w:ascii="Arial" w:hAnsi="Arial"/>
          <w:b/>
          <w:sz w:val="22"/>
          <w:szCs w:val="22"/>
        </w:rPr>
        <w:t>VIII. POKRIVANJE MANJKA IZ PRETHODNE GODINE.....117.985,62 kn</w:t>
      </w:r>
      <w:r>
        <w:rPr>
          <w:rFonts w:eastAsia="Arial Unicode MS" w:cs="Arial" w:ascii="Arial" w:hAnsi="Arial"/>
          <w:sz w:val="22"/>
          <w:szCs w:val="22"/>
        </w:rPr>
        <w:t xml:space="preserve">                                 </w:t>
      </w:r>
    </w:p>
    <w:p>
      <w:pPr>
        <w:pStyle w:val="TextBody"/>
        <w:spacing w:before="0" w:after="140"/>
        <w:ind w:left="567" w:hanging="0"/>
        <w:jc w:val="both"/>
        <w:rPr/>
      </w:pPr>
      <w:r>
        <w:rPr>
          <w:rFonts w:eastAsia="Arial Unicode MS" w:cs="Arial" w:ascii="Arial" w:hAnsi="Arial"/>
          <w:sz w:val="22"/>
          <w:szCs w:val="22"/>
        </w:rPr>
        <w:t xml:space="preserve">Kroz godine dug se iz prethodnih godina prenosio u sljedeću bez odgovarajućeg rebalansa te je narastao do 120.000,00kn. U 2015. planirana je sanacija duga. </w:t>
        <w:tab/>
        <w:t xml:space="preserve">      </w:t>
      </w:r>
      <w:r>
        <w:rPr>
          <w:rFonts w:eastAsia="Arial Unicode MS" w:cs="Arial" w:ascii="Arial" w:hAnsi="Arial"/>
          <w:i/>
          <w:iCs/>
          <w:sz w:val="22"/>
          <w:szCs w:val="22"/>
        </w:rPr>
        <w:t>Do kraja godine planira se sanirati većina akumuliranih dugova čime bi se u godinu 2016. prenjelo do 5.500,00 kn duga, ostvarenog kroz redovne aktivnosti iz Q4 2015. godine.</w:t>
      </w:r>
    </w:p>
    <w:p>
      <w:pPr>
        <w:pStyle w:val="TextBody"/>
        <w:spacing w:before="0" w:after="140"/>
        <w:ind w:left="567" w:hanging="0"/>
        <w:jc w:val="both"/>
        <w:rPr>
          <w:rFonts w:ascii="Arial" w:hAnsi="Arial" w:eastAsia="Arial Unicode MS" w:cs="Arial"/>
          <w:i/>
          <w:i/>
          <w:iCs/>
          <w:sz w:val="22"/>
          <w:szCs w:val="22"/>
        </w:rPr>
      </w:pPr>
      <w:r>
        <w:rPr>
          <w:rFonts w:eastAsia="Arial Unicode MS" w:cs="Arial" w:ascii="Arial" w:hAnsi="Arial"/>
          <w:i/>
          <w:iCs/>
          <w:sz w:val="22"/>
          <w:szCs w:val="22"/>
        </w:rPr>
      </w:r>
    </w:p>
    <w:p>
      <w:pPr>
        <w:pStyle w:val="TextBody"/>
        <w:spacing w:before="0" w:after="140"/>
        <w:ind w:left="567" w:hanging="0"/>
        <w:jc w:val="both"/>
        <w:rPr>
          <w:rFonts w:ascii="Arial" w:hAnsi="Arial" w:eastAsia="Arial Unicode MS" w:cs="Arial"/>
          <w:i/>
          <w:i/>
          <w:iCs/>
          <w:sz w:val="22"/>
          <w:szCs w:val="22"/>
        </w:rPr>
      </w:pPr>
      <w:r>
        <w:rPr>
          <w:rFonts w:eastAsia="Arial Unicode MS" w:cs="Arial" w:ascii="Arial" w:hAnsi="Arial"/>
          <w:i/>
          <w:iCs/>
          <w:sz w:val="22"/>
          <w:szCs w:val="22"/>
        </w:rPr>
      </w:r>
    </w:p>
    <w:p>
      <w:pPr>
        <w:pStyle w:val="TextBody"/>
        <w:spacing w:before="0" w:after="140"/>
        <w:ind w:left="567" w:hanging="0"/>
        <w:jc w:val="both"/>
        <w:rPr>
          <w:rFonts w:ascii="Arial" w:hAnsi="Arial" w:eastAsia="Arial Unicode MS" w:cs="Arial"/>
          <w:i/>
          <w:i/>
          <w:iCs/>
          <w:sz w:val="22"/>
          <w:szCs w:val="22"/>
        </w:rPr>
      </w:pPr>
      <w:r>
        <w:rPr>
          <w:rFonts w:eastAsia="Arial Unicode MS" w:cs="Arial" w:ascii="Arial" w:hAnsi="Arial"/>
          <w:i/>
          <w:iCs/>
          <w:sz w:val="22"/>
          <w:szCs w:val="22"/>
        </w:rPr>
      </w:r>
    </w:p>
    <w:p>
      <w:pPr>
        <w:pStyle w:val="TextBody"/>
        <w:spacing w:before="0" w:after="140"/>
        <w:ind w:left="567" w:hanging="0"/>
        <w:jc w:val="both"/>
        <w:rPr>
          <w:rFonts w:ascii="Arial" w:hAnsi="Arial" w:eastAsia="Arial Unicode MS" w:cs="Arial"/>
          <w:i/>
          <w:i/>
          <w:iCs/>
          <w:sz w:val="22"/>
          <w:szCs w:val="22"/>
        </w:rPr>
      </w:pPr>
      <w:r>
        <w:rPr>
          <w:rFonts w:eastAsia="Arial Unicode MS" w:cs="Arial" w:ascii="Arial" w:hAnsi="Arial"/>
          <w:i/>
          <w:iCs/>
          <w:sz w:val="22"/>
          <w:szCs w:val="22"/>
        </w:rPr>
      </w:r>
    </w:p>
    <w:p>
      <w:pPr>
        <w:pStyle w:val="TextBody"/>
        <w:spacing w:before="0" w:after="140"/>
        <w:ind w:left="567" w:hanging="0"/>
        <w:jc w:val="both"/>
        <w:rPr>
          <w:rFonts w:ascii="Arial" w:hAnsi="Arial" w:eastAsia="Arial Unicode MS" w:cs="Arial"/>
          <w:i/>
          <w:i/>
          <w:iCs/>
          <w:sz w:val="22"/>
          <w:szCs w:val="22"/>
        </w:rPr>
      </w:pPr>
      <w:r>
        <w:rPr>
          <w:rFonts w:eastAsia="Arial Unicode MS" w:cs="Arial" w:ascii="Arial" w:hAnsi="Arial"/>
          <w:i/>
          <w:iCs/>
          <w:sz w:val="22"/>
          <w:szCs w:val="22"/>
        </w:rPr>
      </w:r>
    </w:p>
    <w:p>
      <w:pPr>
        <w:pStyle w:val="TextBody"/>
        <w:spacing w:before="0" w:after="140"/>
        <w:ind w:left="567" w:hanging="0"/>
        <w:jc w:val="both"/>
        <w:rPr>
          <w:rFonts w:ascii="Arial" w:hAnsi="Arial" w:eastAsia="Arial Unicode MS" w:cs="Arial"/>
          <w:i/>
          <w:i/>
          <w:iCs/>
          <w:sz w:val="22"/>
          <w:szCs w:val="22"/>
        </w:rPr>
      </w:pPr>
      <w:r>
        <w:rPr>
          <w:rFonts w:eastAsia="Arial Unicode MS" w:cs="Arial" w:ascii="Arial" w:hAnsi="Arial"/>
          <w:i/>
          <w:iCs/>
          <w:sz w:val="22"/>
          <w:szCs w:val="22"/>
        </w:rPr>
      </w:r>
    </w:p>
    <w:p>
      <w:pPr>
        <w:pStyle w:val="TextBody"/>
        <w:spacing w:before="0" w:after="140"/>
        <w:ind w:hanging="0"/>
        <w:jc w:val="both"/>
        <w:rPr>
          <w:rFonts w:ascii="Arial" w:hAnsi="Arial" w:eastAsia="Arial Unicode MS" w:cs="Arial"/>
          <w:i/>
          <w:i/>
          <w:iCs/>
          <w:sz w:val="22"/>
          <w:szCs w:val="22"/>
        </w:rPr>
      </w:pPr>
      <w:r>
        <w:rPr>
          <w:rFonts w:eastAsia="Arial Unicode MS" w:cs="Arial" w:ascii="Arial" w:hAnsi="Arial"/>
          <w:i/>
          <w:iCs/>
          <w:sz w:val="22"/>
          <w:szCs w:val="22"/>
        </w:rPr>
      </w:r>
    </w:p>
    <w:p>
      <w:pPr>
        <w:pStyle w:val="TextBody"/>
        <w:spacing w:before="0" w:after="140"/>
        <w:ind w:left="567" w:hanging="0"/>
        <w:jc w:val="both"/>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629910" cy="8472170"/>
            <wp:effectExtent l="0" t="0" r="0" b="0"/>
            <wp:wrapSquare wrapText="largest"/>
            <wp:docPr id="1" name="Objec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1" descr=""/>
                    <pic:cNvPicPr>
                      <a:picLocks noChangeAspect="1" noChangeArrowheads="1"/>
                    </pic:cNvPicPr>
                  </pic:nvPicPr>
                  <pic:blipFill>
                    <a:blip r:embed="rId2"/>
                    <a:stretch>
                      <a:fillRect/>
                    </a:stretch>
                  </pic:blipFill>
                  <pic:spPr bwMode="auto">
                    <a:xfrm>
                      <a:off x="0" y="0"/>
                      <a:ext cx="5629910" cy="8472170"/>
                    </a:xfrm>
                    <a:prstGeom prst="rect">
                      <a:avLst/>
                    </a:prstGeom>
                  </pic:spPr>
                </pic:pic>
              </a:graphicData>
            </a:graphic>
          </wp:anchor>
        </w:drawing>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w:charset w:val="ee"/>
    <w:family w:val="swiss"/>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7</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584" w:hanging="360"/>
      </w:pPr>
    </w:lvl>
    <w:lvl w:ilvl="1">
      <w:start w:val="1"/>
      <w:numFmt w:val="decimal"/>
      <w:lvlText w:val="%1.%2."/>
      <w:lvlJc w:val="left"/>
      <w:pPr>
        <w:ind w:left="1944" w:hanging="720"/>
      </w:pPr>
    </w:lvl>
    <w:lvl w:ilvl="2">
      <w:start w:val="1"/>
      <w:numFmt w:val="decimal"/>
      <w:lvlText w:val="%1.%2.%3."/>
      <w:lvlJc w:val="left"/>
      <w:pPr>
        <w:ind w:left="1944" w:hanging="720"/>
      </w:pPr>
    </w:lvl>
    <w:lvl w:ilvl="3">
      <w:start w:val="1"/>
      <w:numFmt w:val="decimal"/>
      <w:lvlText w:val="%1.%2.%3.%4."/>
      <w:lvlJc w:val="left"/>
      <w:pPr>
        <w:ind w:left="2304" w:hanging="1080"/>
      </w:pPr>
    </w:lvl>
    <w:lvl w:ilvl="4">
      <w:start w:val="1"/>
      <w:numFmt w:val="decimal"/>
      <w:lvlText w:val="%1.%2.%3.%4.%5."/>
      <w:lvlJc w:val="left"/>
      <w:pPr>
        <w:ind w:left="2304" w:hanging="1080"/>
      </w:pPr>
    </w:lvl>
    <w:lvl w:ilvl="5">
      <w:start w:val="1"/>
      <w:numFmt w:val="decimal"/>
      <w:lvlText w:val="%1.%2.%3.%4.%5.%6."/>
      <w:lvlJc w:val="left"/>
      <w:pPr>
        <w:ind w:left="2664" w:hanging="1440"/>
      </w:pPr>
    </w:lvl>
    <w:lvl w:ilvl="6">
      <w:start w:val="1"/>
      <w:numFmt w:val="decimal"/>
      <w:lvlText w:val="%1.%2.%3.%4.%5.%6.%7."/>
      <w:lvlJc w:val="left"/>
      <w:pPr>
        <w:ind w:left="2664" w:hanging="1440"/>
      </w:pPr>
    </w:lvl>
    <w:lvl w:ilvl="7">
      <w:start w:val="1"/>
      <w:numFmt w:val="decimal"/>
      <w:lvlText w:val="%1.%2.%3.%4.%5.%6.%7.%8."/>
      <w:lvlJc w:val="left"/>
      <w:pPr>
        <w:ind w:left="3024" w:hanging="1800"/>
      </w:pPr>
    </w:lvl>
    <w:lvl w:ilvl="8">
      <w:start w:val="1"/>
      <w:numFmt w:val="decimal"/>
      <w:lvlText w:val="%1.%2.%3.%4.%5.%6.%7.%8.%9."/>
      <w:lvlJc w:val="left"/>
      <w:pPr>
        <w:ind w:left="3384" w:hanging="21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jc w:val="left"/>
    </w:pPr>
    <w:rPr>
      <w:rFonts w:ascii="Calibri" w:hAnsi="Calibri" w:eastAsia="SimSun" w:cs="Calibri"/>
      <w:color w:val="00000A"/>
      <w:sz w:val="22"/>
      <w:szCs w:val="22"/>
      <w:lang w:val="hr-HR" w:eastAsia="en-US" w:bidi="ar-SA"/>
    </w:rPr>
  </w:style>
  <w:style w:type="paragraph" w:styleId="Heading1">
    <w:name w:val="Heading 1"/>
    <w:basedOn w:val="Heading"/>
    <w:link w:val="Heading1Char"/>
    <w:qFormat/>
    <w:rsid w:val="00912ed9"/>
    <w:pPr>
      <w:keepNext/>
      <w:widowControl w:val="false"/>
      <w:suppressAutoHyphens w:val="true"/>
      <w:bidi w:val="0"/>
      <w:spacing w:lineRule="auto" w:line="276"/>
      <w:jc w:val="left"/>
      <w:outlineLvl w:val="0"/>
    </w:pPr>
    <w:rPr>
      <w:rFonts w:ascii="Calibri" w:hAnsi="Calibri" w:eastAsia="SimSun" w:cs="Calibri"/>
      <w:b/>
      <w:bCs w:val="false"/>
      <w:color w:val="00000A"/>
      <w:sz w:val="28"/>
      <w:szCs w:val="22"/>
      <w:lang w:val="hr-HR" w:eastAsia="en-US" w:bidi="ar-SA"/>
    </w:rPr>
  </w:style>
  <w:style w:type="paragraph" w:styleId="Heading2">
    <w:name w:val="Heading 2"/>
    <w:basedOn w:val="Heading"/>
    <w:link w:val="Heading2Char"/>
    <w:semiHidden/>
    <w:unhideWhenUsed/>
    <w:qFormat/>
    <w:rsid w:val="00912ed9"/>
    <w:pPr>
      <w:keepNext/>
      <w:widowControl w:val="false"/>
      <w:suppressAutoHyphens w:val="true"/>
      <w:bidi w:val="0"/>
      <w:spacing w:lineRule="auto" w:line="276"/>
      <w:jc w:val="center"/>
      <w:outlineLvl w:val="1"/>
    </w:pPr>
    <w:rPr>
      <w:rFonts w:ascii="Calibri" w:hAnsi="Calibri" w:eastAsia="SimSun" w:cs="Calibri"/>
      <w:b/>
      <w:bCs w:val="false"/>
      <w:color w:val="00000A"/>
      <w:sz w:val="28"/>
      <w:szCs w:val="22"/>
      <w:lang w:val="hr-HR" w:eastAsia="en-US" w:bidi="ar-SA"/>
    </w:rPr>
  </w:style>
  <w:style w:type="paragraph" w:styleId="Heading3">
    <w:name w:val="Heading 3"/>
    <w:basedOn w:val="Heading"/>
    <w:link w:val="Heading3Char"/>
    <w:semiHidden/>
    <w:unhideWhenUsed/>
    <w:qFormat/>
    <w:rsid w:val="00912ed9"/>
    <w:pPr>
      <w:keepNext/>
      <w:widowControl w:val="false"/>
      <w:suppressAutoHyphens w:val="true"/>
      <w:bidi w:val="0"/>
      <w:spacing w:lineRule="auto" w:line="276"/>
      <w:jc w:val="left"/>
      <w:outlineLvl w:val="2"/>
    </w:pPr>
    <w:rPr>
      <w:rFonts w:ascii="Calibri" w:hAnsi="Calibri" w:eastAsia="SimSun" w:cs="Calibri"/>
      <w:b/>
      <w:bCs w:val="false"/>
      <w:color w:val="00000A"/>
      <w:sz w:val="22"/>
      <w:szCs w:val="22"/>
      <w:lang w:val="hr-HR" w:eastAsia="en-US" w:bidi="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912ed9"/>
    <w:rPr>
      <w:rFonts w:ascii="Times New Roman" w:hAnsi="Times New Roman" w:eastAsia="Times New Roman" w:cs="Times New Roman"/>
      <w:b/>
      <w:sz w:val="28"/>
      <w:szCs w:val="20"/>
      <w:lang w:eastAsia="hr-HR"/>
    </w:rPr>
  </w:style>
  <w:style w:type="character" w:styleId="Heading2Char" w:customStyle="1">
    <w:name w:val="Heading 2 Char"/>
    <w:basedOn w:val="DefaultParagraphFont"/>
    <w:link w:val="Heading2"/>
    <w:semiHidden/>
    <w:qFormat/>
    <w:rsid w:val="00912ed9"/>
    <w:rPr>
      <w:rFonts w:ascii="Times New Roman" w:hAnsi="Times New Roman" w:eastAsia="Times New Roman" w:cs="Times New Roman"/>
      <w:b/>
      <w:sz w:val="28"/>
      <w:szCs w:val="20"/>
      <w:lang w:eastAsia="hr-HR"/>
    </w:rPr>
  </w:style>
  <w:style w:type="character" w:styleId="Heading3Char" w:customStyle="1">
    <w:name w:val="Heading 3 Char"/>
    <w:basedOn w:val="DefaultParagraphFont"/>
    <w:link w:val="Heading3"/>
    <w:semiHidden/>
    <w:qFormat/>
    <w:rsid w:val="00912ed9"/>
    <w:rPr>
      <w:rFonts w:ascii="Times New Roman" w:hAnsi="Times New Roman" w:eastAsia="Times New Roman" w:cs="Times New Roman"/>
      <w:b/>
      <w:sz w:val="24"/>
      <w:szCs w:val="20"/>
      <w:lang w:eastAsia="hr-HR"/>
    </w:rPr>
  </w:style>
  <w:style w:type="character" w:styleId="HeaderChar" w:customStyle="1">
    <w:name w:val="Header Char"/>
    <w:basedOn w:val="DefaultParagraphFont"/>
    <w:link w:val="Header"/>
    <w:semiHidden/>
    <w:qFormat/>
    <w:rsid w:val="00912ed9"/>
    <w:rPr>
      <w:rFonts w:ascii="Times New Roman" w:hAnsi="Times New Roman" w:eastAsia="Times New Roman" w:cs="Times New Roman"/>
      <w:sz w:val="24"/>
      <w:szCs w:val="20"/>
      <w:lang w:eastAsia="hr-HR"/>
    </w:rPr>
  </w:style>
  <w:style w:type="character" w:styleId="BodyTextChar" w:customStyle="1">
    <w:name w:val="Body Text Char"/>
    <w:basedOn w:val="DefaultParagraphFont"/>
    <w:link w:val="TextBody"/>
    <w:qFormat/>
    <w:rsid w:val="00912ed9"/>
    <w:rPr>
      <w:rFonts w:ascii="Times New Roman" w:hAnsi="Times New Roman" w:eastAsia="Times New Roman" w:cs="Times New Roman"/>
      <w:sz w:val="24"/>
      <w:szCs w:val="20"/>
      <w:lang w:eastAsia="hr-HR"/>
    </w:rPr>
  </w:style>
  <w:style w:type="character" w:styleId="FooterChar" w:customStyle="1">
    <w:name w:val="Footer Char"/>
    <w:basedOn w:val="DefaultParagraphFont"/>
    <w:link w:val="Footer"/>
    <w:uiPriority w:val="99"/>
    <w:qFormat/>
    <w:rsid w:val="00487d59"/>
    <w:rPr>
      <w:rFonts w:ascii="Times New Roman" w:hAnsi="Times New Roman" w:eastAsia="Times New Roman" w:cs="Times New Roman"/>
      <w:bCs/>
      <w:sz w:val="24"/>
      <w:szCs w:val="20"/>
      <w:lang w:eastAsia="hr-HR"/>
    </w:rPr>
  </w:style>
  <w:style w:type="character" w:styleId="BalloonTextChar" w:customStyle="1">
    <w:name w:val="Balloon Text Char"/>
    <w:basedOn w:val="DefaultParagraphFont"/>
    <w:link w:val="BalloonText"/>
    <w:uiPriority w:val="99"/>
    <w:semiHidden/>
    <w:qFormat/>
    <w:rsid w:val="00d84c46"/>
    <w:rPr>
      <w:rFonts w:ascii="Tahoma" w:hAnsi="Tahoma" w:eastAsia="Times New Roman" w:cs="Tahoma"/>
      <w:bCs/>
      <w:sz w:val="16"/>
      <w:szCs w:val="16"/>
      <w:lang w:eastAsia="hr-HR"/>
    </w:rPr>
  </w:style>
  <w:style w:type="character" w:styleId="Textexposedshow" w:customStyle="1">
    <w:name w:val="text_exposed_show"/>
    <w:basedOn w:val="DefaultParagraphFont"/>
    <w:qFormat/>
    <w:rsid w:val="004766f3"/>
    <w:rPr/>
  </w:style>
  <w:style w:type="character" w:styleId="ListLabel1" w:customStyle="1">
    <w:name w:val="ListLabel 1"/>
    <w:qFormat/>
    <w:rsid w:val="00f43007"/>
    <w:rPr>
      <w:rFonts w:eastAsia="Times New Roman" w:cs="Arial"/>
      <w:b/>
    </w:rPr>
  </w:style>
  <w:style w:type="character" w:styleId="ListLabel2" w:customStyle="1">
    <w:name w:val="ListLabel 2"/>
    <w:qFormat/>
    <w:rsid w:val="00f43007"/>
    <w:rPr>
      <w:rFonts w:eastAsia="Times New Roman" w:cs="Arial"/>
    </w:rPr>
  </w:style>
  <w:style w:type="character" w:styleId="ListLabel3" w:customStyle="1">
    <w:name w:val="ListLabel 3"/>
    <w:qFormat/>
    <w:rsid w:val="00f43007"/>
    <w:rPr>
      <w:b w:val="false"/>
    </w:rPr>
  </w:style>
  <w:style w:type="character" w:styleId="ListLabel4" w:customStyle="1">
    <w:name w:val="ListLabel 4"/>
    <w:qFormat/>
    <w:rsid w:val="00f43007"/>
    <w:rPr>
      <w:b/>
    </w:rPr>
  </w:style>
  <w:style w:type="paragraph" w:styleId="Heading" w:customStyle="1">
    <w:name w:val="Heading"/>
    <w:basedOn w:val="Normal"/>
    <w:next w:val="TextBody"/>
    <w:qFormat/>
    <w:rsid w:val="00f43007"/>
    <w:pPr>
      <w:keepNext/>
      <w:widowControl w:val="false"/>
      <w:suppressAutoHyphens w:val="true"/>
      <w:bidi w:val="0"/>
      <w:spacing w:lineRule="auto" w:line="276" w:before="240" w:after="120"/>
      <w:jc w:val="left"/>
    </w:pPr>
    <w:rPr>
      <w:rFonts w:ascii="Liberation Sans" w:hAnsi="Liberation Sans" w:eastAsia="Microsoft YaHei" w:cs="Calibri"/>
      <w:color w:val="00000A"/>
      <w:sz w:val="28"/>
      <w:szCs w:val="28"/>
      <w:lang w:val="hr-HR" w:eastAsia="en-US" w:bidi="ar-SA"/>
    </w:rPr>
  </w:style>
  <w:style w:type="paragraph" w:styleId="TextBody" w:customStyle="1">
    <w:name w:val="Body Text"/>
    <w:basedOn w:val="Normal"/>
    <w:link w:val="BodyTextChar"/>
    <w:unhideWhenUsed/>
    <w:rsid w:val="00912ed9"/>
    <w:pPr>
      <w:widowControl w:val="false"/>
      <w:suppressAutoHyphens w:val="true"/>
      <w:bidi w:val="0"/>
      <w:spacing w:lineRule="auto" w:line="288" w:before="0" w:after="140"/>
      <w:jc w:val="center"/>
    </w:pPr>
    <w:rPr>
      <w:rFonts w:ascii="Calibri" w:hAnsi="Calibri" w:eastAsia="SimSun" w:cs="Calibri"/>
      <w:bCs w:val="false"/>
      <w:color w:val="00000A"/>
      <w:sz w:val="22"/>
      <w:szCs w:val="22"/>
      <w:lang w:val="hr-HR" w:eastAsia="en-US" w:bidi="ar-SA"/>
    </w:rPr>
  </w:style>
  <w:style w:type="paragraph" w:styleId="List">
    <w:name w:val="List"/>
    <w:basedOn w:val="TextBody"/>
    <w:rsid w:val="00f43007"/>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f43007"/>
    <w:pPr>
      <w:widowControl w:val="false"/>
      <w:suppressLineNumbers/>
      <w:suppressAutoHyphens w:val="true"/>
      <w:bidi w:val="0"/>
      <w:spacing w:lineRule="auto" w:line="276"/>
      <w:jc w:val="left"/>
    </w:pPr>
    <w:rPr>
      <w:rFonts w:ascii="Calibri" w:hAnsi="Calibri" w:eastAsia="SimSun" w:cs="Calibri"/>
      <w:color w:val="00000A"/>
      <w:sz w:val="22"/>
      <w:szCs w:val="22"/>
      <w:lang w:val="hr-HR" w:eastAsia="en-US" w:bidi="ar-SA"/>
    </w:rPr>
  </w:style>
  <w:style w:type="paragraph" w:styleId="Normal1" w:customStyle="1">
    <w:name w:val="Normal1"/>
    <w:qFormat/>
    <w:rsid w:val="006b540e"/>
    <w:pPr>
      <w:widowControl w:val="false"/>
      <w:suppressAutoHyphens w:val="true"/>
      <w:bidi w:val="0"/>
      <w:spacing w:lineRule="auto" w:line="240"/>
      <w:jc w:val="left"/>
      <w:textAlignment w:val="baseline"/>
    </w:pPr>
    <w:rPr>
      <w:rFonts w:ascii="Times New Roman" w:hAnsi="Times New Roman" w:eastAsia="SimSun" w:cs="Mangal"/>
      <w:bCs/>
      <w:color w:val="00000A"/>
      <w:sz w:val="24"/>
      <w:szCs w:val="24"/>
      <w:lang w:val="hr-HR" w:eastAsia="zh-CN" w:bidi="hi-IN"/>
    </w:rPr>
  </w:style>
  <w:style w:type="paragraph" w:styleId="Caption1">
    <w:name w:val="caption"/>
    <w:basedOn w:val="Normal1"/>
    <w:qFormat/>
    <w:rsid w:val="00f43007"/>
    <w:pPr>
      <w:suppressLineNumbers/>
      <w:spacing w:before="120" w:after="120"/>
    </w:pPr>
    <w:rPr>
      <w:i/>
      <w:iCs/>
    </w:rPr>
  </w:style>
  <w:style w:type="paragraph" w:styleId="Header">
    <w:name w:val="Header"/>
    <w:basedOn w:val="Normal1"/>
    <w:link w:val="HeaderChar"/>
    <w:semiHidden/>
    <w:unhideWhenUsed/>
    <w:rsid w:val="00912ed9"/>
    <w:pPr>
      <w:tabs>
        <w:tab w:val="center" w:pos="4536" w:leader="none"/>
        <w:tab w:val="right" w:pos="9072" w:leader="none"/>
      </w:tabs>
    </w:pPr>
    <w:rPr>
      <w:bCs w:val="false"/>
    </w:rPr>
  </w:style>
  <w:style w:type="paragraph" w:styleId="Footer">
    <w:name w:val="Footer"/>
    <w:basedOn w:val="Normal1"/>
    <w:link w:val="FooterChar"/>
    <w:uiPriority w:val="99"/>
    <w:unhideWhenUsed/>
    <w:rsid w:val="00487d59"/>
    <w:pPr>
      <w:tabs>
        <w:tab w:val="center" w:pos="4536" w:leader="none"/>
        <w:tab w:val="right" w:pos="9072" w:leader="none"/>
      </w:tabs>
    </w:pPr>
    <w:rPr/>
  </w:style>
  <w:style w:type="paragraph" w:styleId="BalloonText">
    <w:name w:val="Balloon Text"/>
    <w:basedOn w:val="Normal1"/>
    <w:link w:val="BalloonTextChar"/>
    <w:uiPriority w:val="99"/>
    <w:semiHidden/>
    <w:unhideWhenUsed/>
    <w:qFormat/>
    <w:rsid w:val="00d84c46"/>
    <w:pPr/>
    <w:rPr>
      <w:rFonts w:ascii="Tahoma" w:hAnsi="Tahoma" w:cs="Tahoma"/>
      <w:sz w:val="16"/>
      <w:szCs w:val="16"/>
    </w:rPr>
  </w:style>
  <w:style w:type="paragraph" w:styleId="ListParagraph">
    <w:name w:val="List Paragraph"/>
    <w:basedOn w:val="Normal1"/>
    <w:uiPriority w:val="34"/>
    <w:qFormat/>
    <w:rsid w:val="000564af"/>
    <w:pPr>
      <w:spacing w:before="0" w:after="0"/>
      <w:ind w:left="720" w:hanging="0"/>
      <w:contextualSpacing/>
    </w:pPr>
    <w:rPr/>
  </w:style>
  <w:style w:type="paragraph" w:styleId="T98" w:customStyle="1">
    <w:name w:val="t-9-8"/>
    <w:basedOn w:val="Normal1"/>
    <w:qFormat/>
    <w:rsid w:val="00eb1a92"/>
    <w:pPr>
      <w:spacing w:before="0" w:after="280"/>
    </w:pPr>
    <w:rPr>
      <w:bCs w:val="false"/>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8C74B-43FB-4FEE-8E52-F66F4453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LibreOffice/5.1.5.2$Windows_x86 LibreOffice_project/7a864d8825610a8c07cfc3bc01dd4fce6a9447e5</Application>
  <Pages>7</Pages>
  <Words>1748</Words>
  <Characters>12677</Characters>
  <CharactersWithSpaces>14407</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2013-06-14T05:35:00Z</dcterms:created>
  <dc:creator>Valentina Večerić-Gorupić</dc:creator>
  <dc:description/>
  <dc:language>hr-HR</dc:language>
  <cp:lastModifiedBy>tz pregrada pregrada</cp:lastModifiedBy>
  <cp:lastPrinted>2014-11-05T14:25:00Z</cp:lastPrinted>
  <dcterms:modified xsi:type="dcterms:W3CDTF">2016-10-19T09:08:09Z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