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proofErr w:type="gramStart"/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REPUBLIKA  HRVATSKA</w:t>
      </w:r>
      <w:proofErr w:type="gramEnd"/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KRAPINSKO-ZAGORSKA ŽUPANIJA</w:t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            GRAD PREGRADA</w:t>
      </w:r>
    </w:p>
    <w:p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            GRADONAČELNIK</w:t>
      </w: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56A9" w:rsidRPr="00C456A9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Klasa: </w:t>
      </w:r>
      <w:r w:rsidR="00DE13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022-05/17-01/89</w:t>
      </w:r>
    </w:p>
    <w:p w:rsidR="00C456A9" w:rsidRPr="00C456A9" w:rsidRDefault="00DE13A5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Urbroj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2214/01-02-17</w:t>
      </w:r>
      <w:r w:rsidR="00C456A9"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Pregrada, </w:t>
      </w:r>
      <w:r w:rsidR="00DE13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29.12.2017</w:t>
      </w:r>
      <w:r w:rsidR="004F3A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godine</w:t>
      </w:r>
    </w:p>
    <w:p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17/13), Gradonačelnik Grada Pregrade donosi</w:t>
      </w:r>
    </w:p>
    <w:p w:rsidR="00C456A9" w:rsidRPr="002A0D67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67">
        <w:rPr>
          <w:rFonts w:ascii="Times New Roman" w:hAnsi="Times New Roman" w:cs="Times New Roman"/>
          <w:b/>
          <w:sz w:val="24"/>
          <w:szCs w:val="24"/>
        </w:rPr>
        <w:t>Plan savjetovanja s</w:t>
      </w:r>
      <w:r w:rsidR="00DE13A5">
        <w:rPr>
          <w:rFonts w:ascii="Times New Roman" w:hAnsi="Times New Roman" w:cs="Times New Roman"/>
          <w:b/>
          <w:sz w:val="24"/>
          <w:szCs w:val="24"/>
        </w:rPr>
        <w:t xml:space="preserve"> javnošću u 2018</w:t>
      </w:r>
      <w:r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</w:t>
      </w:r>
      <w:r w:rsidR="00DE13A5">
        <w:rPr>
          <w:rFonts w:ascii="Times New Roman" w:hAnsi="Times New Roman" w:cs="Times New Roman"/>
          <w:sz w:val="24"/>
          <w:szCs w:val="24"/>
        </w:rPr>
        <w:t>n savjetovanja s javnošću u 2018</w:t>
      </w:r>
      <w:r w:rsidRPr="00C456A9">
        <w:rPr>
          <w:rFonts w:ascii="Times New Roman" w:hAnsi="Times New Roman" w:cs="Times New Roman"/>
          <w:sz w:val="24"/>
          <w:szCs w:val="24"/>
        </w:rPr>
        <w:t>. godini ( u daljnjem tekstu: „Plan“), a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p w:rsidR="008C36EA" w:rsidRDefault="008C36E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24" w:type="pct"/>
        <w:tblLook w:val="04A0"/>
      </w:tblPr>
      <w:tblGrid>
        <w:gridCol w:w="790"/>
        <w:gridCol w:w="1669"/>
        <w:gridCol w:w="1496"/>
        <w:gridCol w:w="1323"/>
        <w:gridCol w:w="1416"/>
        <w:gridCol w:w="1483"/>
        <w:gridCol w:w="1713"/>
      </w:tblGrid>
      <w:tr w:rsidR="00C456A9" w:rsidTr="00611BC2">
        <w:trPr>
          <w:trHeight w:val="146"/>
        </w:trPr>
        <w:tc>
          <w:tcPr>
            <w:tcW w:w="5000" w:type="pct"/>
            <w:gridSpan w:val="7"/>
          </w:tcPr>
          <w:p w:rsidR="00C456A9" w:rsidRDefault="00C456A9" w:rsidP="00C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n savjetovanja s javnošću u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</w:tr>
      <w:tr w:rsidR="00424BA7" w:rsidTr="00611BC2">
        <w:trPr>
          <w:trHeight w:val="146"/>
        </w:trPr>
        <w:tc>
          <w:tcPr>
            <w:tcW w:w="399" w:type="pct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844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75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669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71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750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866" w:type="pct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424BA7" w:rsidTr="00611BC2">
        <w:trPr>
          <w:trHeight w:val="146"/>
        </w:trPr>
        <w:tc>
          <w:tcPr>
            <w:tcW w:w="399" w:type="pct"/>
          </w:tcPr>
          <w:p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</w:t>
            </w:r>
            <w:r w:rsidRPr="00DE1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mjerama za sprječavanje nepropisnog odbacivanja otpada i mjerama za uklanjanje odbačenog otpada na </w:t>
            </w:r>
            <w:r w:rsidRPr="00DE1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području grada Pregrade</w:t>
            </w:r>
          </w:p>
        </w:tc>
        <w:tc>
          <w:tcPr>
            <w:tcW w:w="756" w:type="pct"/>
          </w:tcPr>
          <w:p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Upravni odjel za opće poslove i društvene djelatnosti</w:t>
            </w:r>
          </w:p>
        </w:tc>
        <w:tc>
          <w:tcPr>
            <w:tcW w:w="669" w:type="pct"/>
          </w:tcPr>
          <w:p w:rsidR="00C456A9" w:rsidRPr="00782E01" w:rsidRDefault="00782E01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tromjesečje 2018</w:t>
            </w:r>
            <w:r w:rsidR="00C456A9" w:rsidRPr="007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56A9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782E01" w:rsidRPr="008C36EA" w:rsidRDefault="00611BC2" w:rsidP="008C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tribina</w:t>
            </w:r>
          </w:p>
        </w:tc>
        <w:tc>
          <w:tcPr>
            <w:tcW w:w="866" w:type="pct"/>
          </w:tcPr>
          <w:p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46"/>
        </w:trPr>
        <w:tc>
          <w:tcPr>
            <w:tcW w:w="399" w:type="pct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44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5">
              <w:rPr>
                <w:rFonts w:ascii="Times New Roman" w:hAnsi="Times New Roman" w:cs="Times New Roman"/>
                <w:sz w:val="24"/>
                <w:szCs w:val="24"/>
              </w:rPr>
              <w:t>Odluke o načinu pružanja javne usluge prikupljanja miješanog komunalnog otpada i biorazgradivog komunalnog otpada na području  Grada  Pregrade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8C36EA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EA">
              <w:rPr>
                <w:rFonts w:ascii="Times New Roman" w:hAnsi="Times New Roman" w:cs="Times New Roman"/>
                <w:sz w:val="24"/>
                <w:szCs w:val="24"/>
              </w:rPr>
              <w:t>Javna tribina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559"/>
        </w:trPr>
        <w:tc>
          <w:tcPr>
            <w:tcW w:w="399" w:type="pct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4" w:type="pct"/>
          </w:tcPr>
          <w:p w:rsidR="00C456A9" w:rsidRPr="00782E01" w:rsidRDefault="002A0D67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socijalnoj skrbi za područje grada Pregrade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669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134"/>
        </w:trPr>
        <w:tc>
          <w:tcPr>
            <w:tcW w:w="399" w:type="pct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4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Statutarna odluka o izmjenama i dopunama Statuta Grada Pregrade</w:t>
            </w:r>
          </w:p>
        </w:tc>
        <w:tc>
          <w:tcPr>
            <w:tcW w:w="756" w:type="pct"/>
          </w:tcPr>
          <w:p w:rsidR="00C456A9" w:rsidRPr="00782E01" w:rsidRDefault="00424BA7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C456A9" w:rsidRPr="00782E01" w:rsidRDefault="00DE13A5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</w:p>
        </w:tc>
        <w:tc>
          <w:tcPr>
            <w:tcW w:w="716" w:type="pct"/>
          </w:tcPr>
          <w:p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5973" w:rsidTr="00611BC2">
        <w:trPr>
          <w:trHeight w:val="1134"/>
        </w:trPr>
        <w:tc>
          <w:tcPr>
            <w:tcW w:w="399" w:type="pct"/>
          </w:tcPr>
          <w:p w:rsidR="00055973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" w:type="pct"/>
          </w:tcPr>
          <w:p w:rsidR="00055973" w:rsidRPr="00055973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73">
              <w:rPr>
                <w:rFonts w:ascii="Times New Roman" w:hAnsi="Times New Roman" w:cs="Times New Roman"/>
                <w:sz w:val="24"/>
                <w:szCs w:val="24"/>
              </w:rPr>
              <w:t>Procjene rizika od velikih nesreća za Grad Pregrada</w:t>
            </w:r>
          </w:p>
        </w:tc>
        <w:tc>
          <w:tcPr>
            <w:tcW w:w="756" w:type="pct"/>
          </w:tcPr>
          <w:p w:rsidR="00055973" w:rsidRPr="00782E01" w:rsidRDefault="00055973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73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055973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73">
              <w:rPr>
                <w:rFonts w:ascii="Times New Roman" w:hAnsi="Times New Roman" w:cs="Times New Roman"/>
                <w:sz w:val="24"/>
                <w:szCs w:val="24"/>
              </w:rPr>
              <w:t>I. tromjesečje 2018.</w:t>
            </w:r>
          </w:p>
        </w:tc>
        <w:tc>
          <w:tcPr>
            <w:tcW w:w="716" w:type="pct"/>
          </w:tcPr>
          <w:p w:rsidR="00055973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055973" w:rsidRPr="00782E01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055973" w:rsidRPr="00424BA7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40C83" w:rsidTr="00611BC2">
        <w:trPr>
          <w:trHeight w:val="1211"/>
        </w:trPr>
        <w:tc>
          <w:tcPr>
            <w:tcW w:w="399" w:type="pct"/>
          </w:tcPr>
          <w:p w:rsidR="00D40C83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Izmjena i dopuna Prostornog plana uređenja Grada Pregrade</w:t>
            </w:r>
          </w:p>
        </w:tc>
        <w:tc>
          <w:tcPr>
            <w:tcW w:w="756" w:type="pct"/>
          </w:tcPr>
          <w:p w:rsidR="00D40C83" w:rsidRPr="00782E01" w:rsidRDefault="00D40C83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1B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tromjesečje 2018.</w:t>
            </w:r>
          </w:p>
        </w:tc>
        <w:tc>
          <w:tcPr>
            <w:tcW w:w="716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40C83" w:rsidRPr="00782E01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D40C83" w:rsidRPr="00424BA7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E13A5" w:rsidTr="00611BC2">
        <w:trPr>
          <w:trHeight w:val="1472"/>
        </w:trPr>
        <w:tc>
          <w:tcPr>
            <w:tcW w:w="399" w:type="pct"/>
          </w:tcPr>
          <w:p w:rsidR="00DE13A5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</w:tcPr>
          <w:p w:rsidR="00DE13A5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uvjetima i načinu držanja kućnih ljubimaca i načinu postupanja s napuštenim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izgubljenim životinjama te divljim životinjama</w:t>
            </w:r>
          </w:p>
        </w:tc>
        <w:tc>
          <w:tcPr>
            <w:tcW w:w="756" w:type="pct"/>
          </w:tcPr>
          <w:p w:rsidR="00DE13A5" w:rsidRDefault="00D40C83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Upravni odjel za opće poslove i društvene djelatnosti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C83" w:rsidRPr="00782E01" w:rsidRDefault="00D40C83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financije i </w:t>
            </w:r>
            <w:r w:rsidRPr="00D4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gospodarstvo</w:t>
            </w:r>
          </w:p>
        </w:tc>
        <w:tc>
          <w:tcPr>
            <w:tcW w:w="669" w:type="pct"/>
          </w:tcPr>
          <w:p w:rsidR="00DE13A5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tromjesečje 2018.</w:t>
            </w:r>
          </w:p>
        </w:tc>
        <w:tc>
          <w:tcPr>
            <w:tcW w:w="716" w:type="pct"/>
          </w:tcPr>
          <w:p w:rsidR="00DE13A5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E13A5" w:rsidRPr="00782E01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DE13A5" w:rsidRPr="00424BA7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40C83" w:rsidTr="00611BC2">
        <w:trPr>
          <w:trHeight w:val="1472"/>
        </w:trPr>
        <w:tc>
          <w:tcPr>
            <w:tcW w:w="399" w:type="pct"/>
          </w:tcPr>
          <w:p w:rsidR="00D40C83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gospodarenja otpadom</w:t>
            </w:r>
          </w:p>
        </w:tc>
        <w:tc>
          <w:tcPr>
            <w:tcW w:w="756" w:type="pct"/>
          </w:tcPr>
          <w:p w:rsidR="00D40C83" w:rsidRPr="00D40C83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djelatnosti,</w:t>
            </w:r>
          </w:p>
          <w:p w:rsidR="00D40C83" w:rsidRPr="00782E01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tromjesečje 2018.</w:t>
            </w:r>
          </w:p>
        </w:tc>
        <w:tc>
          <w:tcPr>
            <w:tcW w:w="716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40C83" w:rsidRPr="00782E01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D40C83" w:rsidRP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8729F" w:rsidTr="00611BC2">
        <w:trPr>
          <w:trHeight w:val="1417"/>
        </w:trPr>
        <w:tc>
          <w:tcPr>
            <w:tcW w:w="399" w:type="pct"/>
          </w:tcPr>
          <w:p w:rsidR="0048729F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</w:tcPr>
          <w:p w:rsid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ugroženosti od požara za Grad Pregradu i Plan zaštite od požara za Grad Pregradu</w:t>
            </w:r>
          </w:p>
        </w:tc>
        <w:tc>
          <w:tcPr>
            <w:tcW w:w="756" w:type="pct"/>
          </w:tcPr>
          <w:p w:rsidR="0048729F" w:rsidRPr="0048729F" w:rsidRDefault="0048729F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9F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tromjesečje</w:t>
            </w:r>
          </w:p>
          <w:p w:rsidR="0048729F" w:rsidRP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16" w:type="pct"/>
          </w:tcPr>
          <w:p w:rsid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48729F" w:rsidRPr="0048729F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9F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352"/>
        </w:trPr>
        <w:tc>
          <w:tcPr>
            <w:tcW w:w="399" w:type="pct"/>
          </w:tcPr>
          <w:p w:rsidR="00C456A9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Analiza stanja sustava civilne zaštite na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 xml:space="preserve"> području grada Pregrade za 2018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48729F" w:rsidRPr="00782E01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1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415"/>
        </w:trPr>
        <w:tc>
          <w:tcPr>
            <w:tcW w:w="399" w:type="pct"/>
          </w:tcPr>
          <w:p w:rsidR="00C456A9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Plan razvoja sustava civilne zaštite na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 xml:space="preserve"> području grada Pregrade za 2019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75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48729F" w:rsidRPr="00782E01" w:rsidRDefault="0048729F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16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1275"/>
        </w:trPr>
        <w:tc>
          <w:tcPr>
            <w:tcW w:w="399" w:type="pct"/>
          </w:tcPr>
          <w:p w:rsidR="00C456A9" w:rsidRPr="00782E01" w:rsidRDefault="0005597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C456A9" w:rsidRPr="00782E01" w:rsidRDefault="00DE13A5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Grada Pregrade za 2019. godinu i Projekcije za 2020. i 2021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odinu</w:t>
            </w:r>
          </w:p>
        </w:tc>
        <w:tc>
          <w:tcPr>
            <w:tcW w:w="756" w:type="pct"/>
          </w:tcPr>
          <w:p w:rsidR="00C456A9" w:rsidRPr="00782E01" w:rsidRDefault="00424BA7" w:rsidP="008C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C456A9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D40C83" w:rsidRPr="00782E01" w:rsidRDefault="00D40C83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16" w:type="pct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C456A9" w:rsidRPr="00782E01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Javna tribina/ internetsko savjetovanje</w:t>
            </w:r>
          </w:p>
        </w:tc>
        <w:tc>
          <w:tcPr>
            <w:tcW w:w="866" w:type="pct"/>
          </w:tcPr>
          <w:p w:rsidR="00C456A9" w:rsidRDefault="00424BA7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424BA7" w:rsidTr="00611BC2">
        <w:trPr>
          <w:trHeight w:val="562"/>
        </w:trPr>
        <w:tc>
          <w:tcPr>
            <w:tcW w:w="399" w:type="pct"/>
          </w:tcPr>
          <w:p w:rsidR="00C456A9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izvršenju 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Proračuna Grada Pregrade za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75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1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40C83" w:rsidTr="00611BC2">
        <w:trPr>
          <w:trHeight w:val="562"/>
        </w:trPr>
        <w:tc>
          <w:tcPr>
            <w:tcW w:w="399" w:type="pct"/>
          </w:tcPr>
          <w:p w:rsidR="00D40C83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Odluka o komunalnom redu</w:t>
            </w:r>
            <w:r w:rsidR="00611BC2">
              <w:rPr>
                <w:rFonts w:ascii="Times New Roman" w:hAnsi="Times New Roman" w:cs="Times New Roman"/>
                <w:sz w:val="24"/>
                <w:szCs w:val="24"/>
              </w:rPr>
              <w:t xml:space="preserve"> Grada Pregrade </w:t>
            </w:r>
          </w:p>
        </w:tc>
        <w:tc>
          <w:tcPr>
            <w:tcW w:w="756" w:type="pct"/>
          </w:tcPr>
          <w:p w:rsidR="00D40C83" w:rsidRPr="00D40C83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opće poslove i društvene </w:t>
            </w:r>
            <w:r w:rsidRPr="00D4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djelatnosti,</w:t>
            </w:r>
          </w:p>
          <w:p w:rsidR="00D40C83" w:rsidRPr="00424BA7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D40C83" w:rsidRPr="00424BA7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tromjesečje 2018.</w:t>
            </w:r>
          </w:p>
        </w:tc>
        <w:tc>
          <w:tcPr>
            <w:tcW w:w="716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D40C83" w:rsidRPr="00424BA7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D40C83" w:rsidTr="00611BC2">
        <w:trPr>
          <w:trHeight w:val="562"/>
        </w:trPr>
        <w:tc>
          <w:tcPr>
            <w:tcW w:w="399" w:type="pct"/>
          </w:tcPr>
          <w:p w:rsidR="00D40C83" w:rsidRDefault="0005597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40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4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korištenju javnih površina Grada Pregrade</w:t>
            </w:r>
          </w:p>
        </w:tc>
        <w:tc>
          <w:tcPr>
            <w:tcW w:w="756" w:type="pct"/>
          </w:tcPr>
          <w:p w:rsidR="00D40C83" w:rsidRPr="00D40C83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djelatnosti,</w:t>
            </w:r>
          </w:p>
          <w:p w:rsidR="00D40C83" w:rsidRPr="00D40C83" w:rsidRDefault="00D40C83" w:rsidP="00D4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IV. tromjesečje 2018.</w:t>
            </w:r>
          </w:p>
        </w:tc>
        <w:tc>
          <w:tcPr>
            <w:tcW w:w="716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:rsid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66" w:type="pct"/>
          </w:tcPr>
          <w:p w:rsidR="00D40C83" w:rsidRPr="00D40C83" w:rsidRDefault="00D40C83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EA" w:rsidRDefault="008C36EA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F4" w:rsidRDefault="004C1AF4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Zadužuju se U</w:t>
      </w:r>
      <w:r w:rsidR="00054771">
        <w:rPr>
          <w:rFonts w:ascii="Times New Roman" w:hAnsi="Times New Roman" w:cs="Times New Roman"/>
          <w:sz w:val="24"/>
          <w:szCs w:val="24"/>
        </w:rPr>
        <w:t>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odine,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2A0D67" w:rsidRPr="00C456A9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Vešligaj.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60" w:rsidRDefault="007C4660" w:rsidP="002A0D67">
      <w:pPr>
        <w:spacing w:after="0" w:line="240" w:lineRule="auto"/>
      </w:pPr>
      <w:r>
        <w:separator/>
      </w:r>
    </w:p>
  </w:endnote>
  <w:endnote w:type="continuationSeparator" w:id="0">
    <w:p w:rsidR="007C4660" w:rsidRDefault="007C4660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60" w:rsidRDefault="007C4660" w:rsidP="002A0D67">
      <w:pPr>
        <w:spacing w:after="0" w:line="240" w:lineRule="auto"/>
      </w:pPr>
      <w:r>
        <w:separator/>
      </w:r>
    </w:p>
  </w:footnote>
  <w:footnote w:type="continuationSeparator" w:id="0">
    <w:p w:rsidR="007C4660" w:rsidRDefault="007C4660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14</cp:revision>
  <cp:lastPrinted>2018-02-27T11:28:00Z</cp:lastPrinted>
  <dcterms:created xsi:type="dcterms:W3CDTF">2017-02-27T12:19:00Z</dcterms:created>
  <dcterms:modified xsi:type="dcterms:W3CDTF">2018-02-27T12:28:00Z</dcterms:modified>
</cp:coreProperties>
</file>