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8B" w:rsidRDefault="00284E8B" w:rsidP="00E233B6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</w:pPr>
    </w:p>
    <w:p w:rsidR="00E233B6" w:rsidRPr="00883FAC" w:rsidRDefault="00E233B6" w:rsidP="00E233B6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</w:pPr>
      <w:r w:rsidRPr="00883FAC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>Opis poslova i zadataka</w:t>
      </w:r>
      <w:r w:rsidR="00541689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 xml:space="preserve"> radnog mjesta </w:t>
      </w:r>
      <w:r w:rsidR="00DC5C75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>domar</w:t>
      </w:r>
    </w:p>
    <w:p w:rsidR="00541689" w:rsidRPr="004563EA" w:rsidRDefault="00541689" w:rsidP="0054168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 xml:space="preserve">- brine se o ispravnosti, održava i popravlja računalnu opremu i  uređaje, namještaj </w:t>
      </w:r>
      <w:r>
        <w:rPr>
          <w:rFonts w:ascii="Times New Roman" w:hAnsi="Times New Roman" w:cs="Times New Roman"/>
          <w:sz w:val="24"/>
          <w:szCs w:val="24"/>
        </w:rPr>
        <w:t>i ostali inventar u službenim</w:t>
      </w:r>
      <w:r w:rsidRPr="007B4EE6">
        <w:rPr>
          <w:rFonts w:ascii="Times New Roman" w:hAnsi="Times New Roman" w:cs="Times New Roman"/>
          <w:sz w:val="24"/>
          <w:szCs w:val="24"/>
        </w:rPr>
        <w:t xml:space="preserve"> prostorima i zajedničkim dijelovima zgrade  te ostalim objektima u vlasništvu Grada,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 xml:space="preserve">- nadzire korištenje prostora za koji je zadužen, 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 xml:space="preserve">-vodi brigu o održavanju službenog vozila, 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-vodi brigu o  postavljanju i skidanju</w:t>
      </w:r>
      <w:r w:rsidRPr="007B4EE6">
        <w:rPr>
          <w:rFonts w:ascii="Times New Roman" w:hAnsi="Times New Roman" w:cs="Times New Roman"/>
          <w:sz w:val="24"/>
          <w:szCs w:val="24"/>
        </w:rPr>
        <w:t xml:space="preserve"> zastava ispred zgrade i na svim potrebnim mjestima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-osobito vodi brigu o čuvanju zastava i grbova RH, EU, KZŽ i Grada,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vodi brigu i odgovoran je za postavljanje i uporabu uređaja  gradskog razglasa,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-sa nadležnim referentom brine o</w:t>
      </w:r>
      <w:r>
        <w:rPr>
          <w:rFonts w:ascii="Times New Roman" w:hAnsi="Times New Roman" w:cs="Times New Roman"/>
          <w:sz w:val="24"/>
          <w:szCs w:val="24"/>
        </w:rPr>
        <w:t xml:space="preserve"> uređenosti prostorija u kojoj se nalazi pismohrana </w:t>
      </w:r>
      <w:r w:rsidRPr="007B4EE6">
        <w:rPr>
          <w:rFonts w:ascii="Times New Roman" w:hAnsi="Times New Roman" w:cs="Times New Roman"/>
          <w:sz w:val="24"/>
          <w:szCs w:val="24"/>
        </w:rPr>
        <w:t xml:space="preserve"> i njihovoj sigurnosti,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vrši kopiranje potrebnog materijala te ga p</w:t>
      </w:r>
      <w:bookmarkStart w:id="0" w:name="_GoBack"/>
      <w:bookmarkEnd w:id="0"/>
      <w:r w:rsidRPr="007B4EE6">
        <w:rPr>
          <w:rFonts w:ascii="Times New Roman" w:hAnsi="Times New Roman" w:cs="Times New Roman"/>
          <w:sz w:val="24"/>
          <w:szCs w:val="24"/>
        </w:rPr>
        <w:t>o potrebi uvezuje,</w:t>
      </w:r>
    </w:p>
    <w:p w:rsidR="009827D9" w:rsidRPr="007B4EE6" w:rsidRDefault="009827D9" w:rsidP="009827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brine o ispravnosti i atestu vatrogasnih aparata, njihovom dovoljnom broju u svim objektima i zadužen je za upoznavanje ostalih djelatnika s ispravnim rukovanjem u slučaju požara,</w:t>
      </w:r>
    </w:p>
    <w:p w:rsidR="00EB6660" w:rsidRDefault="009827D9" w:rsidP="009827D9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obavlja druge poslove po nalogu pročelnika i gradonačelnika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7D9" w:rsidRPr="00E233B6" w:rsidRDefault="009827D9" w:rsidP="009827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lang w:eastAsia="hr-HR"/>
        </w:rPr>
      </w:pPr>
    </w:p>
    <w:p w:rsidR="00883FAC" w:rsidRDefault="00883FAC" w:rsidP="005416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hr-HR"/>
        </w:rPr>
      </w:pPr>
      <w:r w:rsidRPr="00883FA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Podaci o plaći </w:t>
      </w:r>
      <w:r w:rsidR="00DC5C75">
        <w:rPr>
          <w:rFonts w:ascii="Times New Roman" w:eastAsia="Times New Roman" w:hAnsi="Times New Roman" w:cs="Times New Roman"/>
          <w:b/>
          <w:u w:val="single"/>
          <w:lang w:eastAsia="hr-HR"/>
        </w:rPr>
        <w:t>domara</w:t>
      </w:r>
      <w:r w:rsidR="00E233B6" w:rsidRPr="00883FAC">
        <w:rPr>
          <w:rFonts w:ascii="Times New Roman" w:eastAsia="Times New Roman" w:hAnsi="Times New Roman" w:cs="Times New Roman"/>
          <w:lang w:eastAsia="hr-HR"/>
        </w:rPr>
        <w:br/>
      </w:r>
      <w:r w:rsidR="00E233B6" w:rsidRPr="00883FAC">
        <w:rPr>
          <w:rFonts w:ascii="Times New Roman" w:eastAsia="Times New Roman" w:hAnsi="Times New Roman" w:cs="Times New Roman"/>
          <w:lang w:eastAsia="hr-HR"/>
        </w:rPr>
        <w:br/>
        <w:t xml:space="preserve">Temeljem </w:t>
      </w:r>
      <w:r w:rsidRPr="00883FAC">
        <w:rPr>
          <w:rFonts w:ascii="Times New Roman" w:eastAsia="Times New Roman" w:hAnsi="Times New Roman" w:cs="Times New Roman"/>
          <w:lang w:eastAsia="hr-HR"/>
        </w:rPr>
        <w:t xml:space="preserve"> čl.8. Zakona o plaćama u lokalnoj i područnoj (regionalnoj) samoupravi ( NN 28/10)   i </w:t>
      </w:r>
      <w:r w:rsidR="00E233B6" w:rsidRPr="00883FAC">
        <w:rPr>
          <w:rFonts w:ascii="Times New Roman" w:eastAsia="Times New Roman" w:hAnsi="Times New Roman" w:cs="Times New Roman"/>
          <w:lang w:eastAsia="hr-HR"/>
        </w:rPr>
        <w:t xml:space="preserve"> 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Odluke o koeficijentima za obračun plaće službenika i namještenika (Službeni glasn</w:t>
      </w:r>
      <w:r w:rsidR="00602927" w:rsidRPr="007F3E11">
        <w:rPr>
          <w:rFonts w:ascii="Times New Roman" w:eastAsia="Times New Roman" w:hAnsi="Times New Roman" w:cs="Times New Roman"/>
          <w:lang w:eastAsia="hr-HR"/>
        </w:rPr>
        <w:t>ik</w:t>
      </w:r>
      <w:r w:rsidR="00B9626C" w:rsidRPr="007F3E11">
        <w:rPr>
          <w:rFonts w:ascii="Times New Roman" w:eastAsia="Times New Roman" w:hAnsi="Times New Roman" w:cs="Times New Roman"/>
          <w:lang w:eastAsia="hr-HR"/>
        </w:rPr>
        <w:t xml:space="preserve"> </w:t>
      </w:r>
      <w:r w:rsidR="00284E8B">
        <w:rPr>
          <w:rFonts w:ascii="Times New Roman" w:eastAsia="Times New Roman" w:hAnsi="Times New Roman" w:cs="Times New Roman"/>
          <w:lang w:eastAsia="hr-HR"/>
        </w:rPr>
        <w:t xml:space="preserve">  KZŽ</w:t>
      </w:r>
      <w:r w:rsidR="00C94AF3">
        <w:rPr>
          <w:rFonts w:ascii="Times New Roman" w:eastAsia="Times New Roman" w:hAnsi="Times New Roman" w:cs="Times New Roman"/>
          <w:lang w:eastAsia="hr-HR"/>
        </w:rPr>
        <w:t xml:space="preserve"> 37/17</w:t>
      </w:r>
      <w:r w:rsidR="00284E8B">
        <w:rPr>
          <w:rFonts w:ascii="Times New Roman" w:eastAsia="Times New Roman" w:hAnsi="Times New Roman" w:cs="Times New Roman"/>
          <w:lang w:eastAsia="hr-HR"/>
        </w:rPr>
        <w:t xml:space="preserve"> 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) osnovna plaća je umnožak koeficijenta složen</w:t>
      </w:r>
      <w:r w:rsidR="00B9626C" w:rsidRPr="007F3E11">
        <w:rPr>
          <w:rFonts w:ascii="Times New Roman" w:eastAsia="Times New Roman" w:hAnsi="Times New Roman" w:cs="Times New Roman"/>
          <w:lang w:eastAsia="hr-HR"/>
        </w:rPr>
        <w:t xml:space="preserve">osti poslova radnog mjesta – </w:t>
      </w:r>
      <w:r w:rsidR="00DC5C75" w:rsidRPr="009827D9">
        <w:rPr>
          <w:rFonts w:ascii="Times New Roman" w:eastAsia="Times New Roman" w:hAnsi="Times New Roman" w:cs="Times New Roman"/>
          <w:lang w:eastAsia="hr-HR"/>
        </w:rPr>
        <w:t xml:space="preserve">1,30 </w:t>
      </w:r>
      <w:r w:rsidR="00E233B6" w:rsidRPr="009827D9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osnovice za</w:t>
      </w:r>
      <w:r w:rsidR="00602927" w:rsidRPr="007F3E11">
        <w:rPr>
          <w:rFonts w:ascii="Times New Roman" w:eastAsia="Times New Roman" w:hAnsi="Times New Roman" w:cs="Times New Roman"/>
          <w:lang w:eastAsia="hr-HR"/>
        </w:rPr>
        <w:t xml:space="preserve"> izračun plaće u visini od 4.100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,00 kn bruto, uvećan za 0,5% za svaku navršenu godinu radnog staž</w:t>
      </w:r>
      <w:r w:rsidR="00541689">
        <w:rPr>
          <w:rFonts w:ascii="Times New Roman" w:eastAsia="Times New Roman" w:hAnsi="Times New Roman" w:cs="Times New Roman"/>
          <w:lang w:eastAsia="hr-HR"/>
        </w:rPr>
        <w:t>a.</w:t>
      </w:r>
    </w:p>
    <w:p w:rsidR="00DC5C75" w:rsidRDefault="00DC5C75" w:rsidP="005416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hr-HR"/>
        </w:rPr>
      </w:pPr>
    </w:p>
    <w:p w:rsidR="00E233B6" w:rsidRPr="00CB4ED2" w:rsidRDefault="00E233B6" w:rsidP="00E233B6">
      <w:pPr>
        <w:pStyle w:val="Naslov1"/>
        <w:shd w:val="clear" w:color="auto" w:fill="FFFFFF"/>
        <w:spacing w:before="0" w:beforeAutospacing="0" w:after="0" w:afterAutospacing="0" w:line="360" w:lineRule="atLeast"/>
        <w:rPr>
          <w:bCs w:val="0"/>
          <w:sz w:val="22"/>
          <w:szCs w:val="22"/>
          <w:u w:val="single"/>
        </w:rPr>
      </w:pPr>
      <w:r w:rsidRPr="00CB4ED2">
        <w:rPr>
          <w:bCs w:val="0"/>
          <w:sz w:val="22"/>
          <w:szCs w:val="22"/>
          <w:u w:val="single"/>
        </w:rPr>
        <w:t>Provjera znanja i sposobnosti</w:t>
      </w:r>
    </w:p>
    <w:p w:rsidR="00EF061E" w:rsidRDefault="00E233B6" w:rsidP="004E175A">
      <w:pPr>
        <w:pStyle w:val="StandardWeb"/>
        <w:rPr>
          <w:sz w:val="22"/>
          <w:szCs w:val="22"/>
        </w:rPr>
      </w:pPr>
      <w:r w:rsidRPr="00CB4ED2">
        <w:rPr>
          <w:sz w:val="22"/>
          <w:szCs w:val="22"/>
        </w:rPr>
        <w:t xml:space="preserve">Za kandidate prijavljene na </w:t>
      </w:r>
      <w:r w:rsidR="00284E8B" w:rsidRPr="00CB4ED2">
        <w:rPr>
          <w:sz w:val="22"/>
          <w:szCs w:val="22"/>
        </w:rPr>
        <w:t>oglas</w:t>
      </w:r>
      <w:r w:rsidRPr="00CB4ED2">
        <w:rPr>
          <w:sz w:val="22"/>
          <w:szCs w:val="22"/>
        </w:rPr>
        <w:t xml:space="preserve"> koji ispunjavaju formalne uvjete </w:t>
      </w:r>
      <w:r w:rsidR="00284E8B" w:rsidRPr="00CB4ED2">
        <w:rPr>
          <w:sz w:val="22"/>
          <w:szCs w:val="22"/>
        </w:rPr>
        <w:t>oglasa</w:t>
      </w:r>
      <w:r w:rsidRPr="00CB4ED2">
        <w:rPr>
          <w:sz w:val="22"/>
          <w:szCs w:val="22"/>
        </w:rPr>
        <w:t xml:space="preserve"> provest će se testiranje i intervju radi prethodne provjere znanja i sposobnosti.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  <w:t xml:space="preserve">Smatra se da je kandidat, koji nije pristupio prethodnoj provjeri znanja, povukao prijavu na </w:t>
      </w:r>
      <w:r w:rsidR="00284E8B" w:rsidRPr="00CB4ED2">
        <w:rPr>
          <w:sz w:val="22"/>
          <w:szCs w:val="22"/>
        </w:rPr>
        <w:t>oglas</w:t>
      </w:r>
      <w:r w:rsidRPr="00CB4ED2">
        <w:rPr>
          <w:sz w:val="22"/>
          <w:szCs w:val="22"/>
        </w:rPr>
        <w:t>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  <w:t xml:space="preserve">Za svaki dio provjere znanja kandidatima se dodjeljuje od 1 do 10 bodova. Smatra se da su kandidati uspješno položili testove ako su iz svakog djela provjere znanja ostvarili najmanje 50% (5 bodova) na testiranju. </w:t>
      </w:r>
      <w:r w:rsidR="00CB4ED2" w:rsidRPr="00CB4ED2">
        <w:rPr>
          <w:spacing w:val="1"/>
          <w:sz w:val="22"/>
          <w:szCs w:val="22"/>
        </w:rPr>
        <w:t>K</w:t>
      </w:r>
      <w:r w:rsidR="00CB4ED2" w:rsidRPr="00CB4ED2">
        <w:rPr>
          <w:sz w:val="22"/>
          <w:szCs w:val="22"/>
        </w:rPr>
        <w:t>an</w:t>
      </w:r>
      <w:r w:rsidR="00CB4ED2" w:rsidRPr="00CB4ED2">
        <w:rPr>
          <w:spacing w:val="-2"/>
          <w:sz w:val="22"/>
          <w:szCs w:val="22"/>
        </w:rPr>
        <w:t>d</w:t>
      </w:r>
      <w:r w:rsidR="00CB4ED2" w:rsidRPr="00CB4ED2">
        <w:rPr>
          <w:spacing w:val="1"/>
          <w:sz w:val="22"/>
          <w:szCs w:val="22"/>
        </w:rPr>
        <w:t>i</w:t>
      </w:r>
      <w:r w:rsidR="00CB4ED2" w:rsidRPr="00CB4ED2">
        <w:rPr>
          <w:sz w:val="22"/>
          <w:szCs w:val="22"/>
        </w:rPr>
        <w:t>d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z w:val="22"/>
          <w:szCs w:val="22"/>
        </w:rPr>
        <w:t>t</w:t>
      </w:r>
      <w:r w:rsidR="00CB4ED2" w:rsidRPr="00CB4ED2">
        <w:rPr>
          <w:spacing w:val="49"/>
          <w:sz w:val="22"/>
          <w:szCs w:val="22"/>
        </w:rPr>
        <w:t xml:space="preserve"> </w:t>
      </w:r>
      <w:r w:rsidR="00CB4ED2" w:rsidRPr="00CB4ED2">
        <w:rPr>
          <w:spacing w:val="-2"/>
          <w:sz w:val="22"/>
          <w:szCs w:val="22"/>
        </w:rPr>
        <w:t>ko</w:t>
      </w:r>
      <w:r w:rsidR="00CB4ED2" w:rsidRPr="00CB4ED2">
        <w:rPr>
          <w:spacing w:val="3"/>
          <w:sz w:val="22"/>
          <w:szCs w:val="22"/>
        </w:rPr>
        <w:t>j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47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po</w:t>
      </w:r>
      <w:r w:rsidR="00CB4ED2" w:rsidRPr="00CB4ED2">
        <w:rPr>
          <w:spacing w:val="-2"/>
          <w:sz w:val="22"/>
          <w:szCs w:val="22"/>
        </w:rPr>
        <w:t>s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ed</w:t>
      </w:r>
      <w:r w:rsidR="00CB4ED2" w:rsidRPr="00CB4ED2">
        <w:rPr>
          <w:spacing w:val="-2"/>
          <w:sz w:val="22"/>
          <w:szCs w:val="22"/>
        </w:rPr>
        <w:t>u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u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do</w:t>
      </w:r>
      <w:r w:rsidR="00CB4ED2" w:rsidRPr="00CB4ED2">
        <w:rPr>
          <w:spacing w:val="-2"/>
          <w:sz w:val="22"/>
          <w:szCs w:val="22"/>
        </w:rPr>
        <w:t>k</w:t>
      </w:r>
      <w:r w:rsidR="00CB4ED2" w:rsidRPr="00CB4ED2">
        <w:rPr>
          <w:sz w:val="22"/>
          <w:szCs w:val="22"/>
        </w:rPr>
        <w:t>az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o</w:t>
      </w:r>
      <w:r w:rsidR="00CB4ED2" w:rsidRPr="00CB4ED2">
        <w:rPr>
          <w:spacing w:val="48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po</w:t>
      </w:r>
      <w:r w:rsidR="00CB4ED2" w:rsidRPr="00CB4ED2">
        <w:rPr>
          <w:spacing w:val="-2"/>
          <w:sz w:val="22"/>
          <w:szCs w:val="22"/>
        </w:rPr>
        <w:t>z</w:t>
      </w:r>
      <w:r w:rsidR="00CB4ED2" w:rsidRPr="00CB4ED2">
        <w:rPr>
          <w:spacing w:val="2"/>
          <w:sz w:val="22"/>
          <w:szCs w:val="22"/>
        </w:rPr>
        <w:t>n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-2"/>
          <w:sz w:val="22"/>
          <w:szCs w:val="22"/>
        </w:rPr>
        <w:t>v</w:t>
      </w:r>
      <w:r w:rsidR="00CB4ED2" w:rsidRPr="00CB4ED2">
        <w:rPr>
          <w:sz w:val="22"/>
          <w:szCs w:val="22"/>
        </w:rPr>
        <w:t>an</w:t>
      </w:r>
      <w:r w:rsidR="00CB4ED2" w:rsidRPr="00CB4ED2">
        <w:rPr>
          <w:spacing w:val="4"/>
          <w:sz w:val="22"/>
          <w:szCs w:val="22"/>
        </w:rPr>
        <w:t>j</w:t>
      </w:r>
      <w:r w:rsidR="00CB4ED2" w:rsidRPr="00CB4ED2">
        <w:rPr>
          <w:sz w:val="22"/>
          <w:szCs w:val="22"/>
        </w:rPr>
        <w:t>u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-2"/>
          <w:sz w:val="22"/>
          <w:szCs w:val="22"/>
        </w:rPr>
        <w:t>d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na</w:t>
      </w:r>
      <w:r w:rsidR="00CB4ED2" w:rsidRPr="00CB4ED2">
        <w:rPr>
          <w:spacing w:val="48"/>
          <w:sz w:val="22"/>
          <w:szCs w:val="22"/>
        </w:rPr>
        <w:t xml:space="preserve"> 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z w:val="22"/>
          <w:szCs w:val="22"/>
        </w:rPr>
        <w:t>čun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pacing w:val="1"/>
          <w:sz w:val="22"/>
          <w:szCs w:val="22"/>
        </w:rPr>
        <w:t>l</w:t>
      </w:r>
      <w:r w:rsidR="00CB4ED2" w:rsidRPr="00CB4ED2">
        <w:rPr>
          <w:sz w:val="22"/>
          <w:szCs w:val="22"/>
        </w:rPr>
        <w:t>u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</w:t>
      </w:r>
      <w:r w:rsidR="00CB4ED2" w:rsidRPr="00CB4ED2">
        <w:rPr>
          <w:spacing w:val="-2"/>
          <w:sz w:val="22"/>
          <w:szCs w:val="22"/>
        </w:rPr>
        <w:t>r</w:t>
      </w:r>
      <w:r w:rsidR="00CB4ED2" w:rsidRPr="00CB4ED2">
        <w:rPr>
          <w:spacing w:val="1"/>
          <w:sz w:val="22"/>
          <w:szCs w:val="22"/>
        </w:rPr>
        <w:t>i</w:t>
      </w:r>
      <w:r w:rsidR="00CB4ED2" w:rsidRPr="00CB4ED2">
        <w:rPr>
          <w:spacing w:val="-1"/>
          <w:sz w:val="22"/>
          <w:szCs w:val="22"/>
        </w:rPr>
        <w:t>l</w:t>
      </w:r>
      <w:r w:rsidR="00CB4ED2" w:rsidRPr="00CB4ED2">
        <w:rPr>
          <w:spacing w:val="1"/>
          <w:sz w:val="22"/>
          <w:szCs w:val="22"/>
        </w:rPr>
        <w:t>i</w:t>
      </w:r>
      <w:r w:rsidR="00CB4ED2" w:rsidRPr="00CB4ED2">
        <w:rPr>
          <w:spacing w:val="-2"/>
          <w:sz w:val="22"/>
          <w:szCs w:val="22"/>
        </w:rPr>
        <w:t>k</w:t>
      </w:r>
      <w:r w:rsidR="00CB4ED2" w:rsidRPr="00CB4ED2">
        <w:rPr>
          <w:sz w:val="22"/>
          <w:szCs w:val="22"/>
        </w:rPr>
        <w:t>om</w:t>
      </w:r>
      <w:r w:rsidR="00CB4ED2" w:rsidRPr="00CB4ED2">
        <w:rPr>
          <w:spacing w:val="44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z w:val="22"/>
          <w:szCs w:val="22"/>
        </w:rPr>
        <w:t>ov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-1"/>
          <w:sz w:val="22"/>
          <w:szCs w:val="22"/>
        </w:rPr>
        <w:t>r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48"/>
          <w:sz w:val="22"/>
          <w:szCs w:val="22"/>
        </w:rPr>
        <w:t xml:space="preserve"> </w:t>
      </w:r>
      <w:r w:rsidR="00CB4ED2" w:rsidRPr="00CB4ED2">
        <w:rPr>
          <w:spacing w:val="-2"/>
          <w:sz w:val="22"/>
          <w:szCs w:val="22"/>
        </w:rPr>
        <w:t>z</w:t>
      </w:r>
      <w:r w:rsidR="00CB4ED2" w:rsidRPr="00CB4ED2">
        <w:rPr>
          <w:sz w:val="22"/>
          <w:szCs w:val="22"/>
        </w:rPr>
        <w:t>na</w:t>
      </w:r>
      <w:r w:rsidR="00CB4ED2" w:rsidRPr="00CB4ED2">
        <w:rPr>
          <w:spacing w:val="-2"/>
          <w:sz w:val="22"/>
          <w:szCs w:val="22"/>
        </w:rPr>
        <w:t>n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52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n</w:t>
      </w:r>
      <w:r w:rsidR="00CB4ED2" w:rsidRPr="00CB4ED2">
        <w:rPr>
          <w:spacing w:val="-2"/>
          <w:sz w:val="22"/>
          <w:szCs w:val="22"/>
        </w:rPr>
        <w:t>e</w:t>
      </w:r>
      <w:r w:rsidR="00CB4ED2" w:rsidRPr="00CB4ED2">
        <w:rPr>
          <w:sz w:val="22"/>
          <w:szCs w:val="22"/>
        </w:rPr>
        <w:t>će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se</w:t>
      </w:r>
      <w:r w:rsidR="00CB4ED2" w:rsidRPr="00CB4ED2">
        <w:t xml:space="preserve"> 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-2"/>
          <w:sz w:val="22"/>
          <w:szCs w:val="22"/>
        </w:rPr>
        <w:t>s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pacing w:val="-1"/>
          <w:sz w:val="22"/>
          <w:szCs w:val="22"/>
        </w:rPr>
        <w:t>i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z w:val="22"/>
          <w:szCs w:val="22"/>
        </w:rPr>
        <w:t>ti</w:t>
      </w:r>
      <w:r w:rsidR="00CB4ED2" w:rsidRPr="00CB4ED2">
        <w:rPr>
          <w:spacing w:val="2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na</w:t>
      </w:r>
      <w:r w:rsidR="00CB4ED2" w:rsidRPr="00CB4ED2">
        <w:rPr>
          <w:spacing w:val="-2"/>
          <w:sz w:val="22"/>
          <w:szCs w:val="22"/>
        </w:rPr>
        <w:t xml:space="preserve"> 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z w:val="22"/>
          <w:szCs w:val="22"/>
        </w:rPr>
        <w:t>u o</w:t>
      </w:r>
      <w:r w:rsidR="00CB4ED2" w:rsidRPr="00CB4ED2">
        <w:rPr>
          <w:spacing w:val="-2"/>
          <w:sz w:val="22"/>
          <w:szCs w:val="22"/>
        </w:rPr>
        <w:t>k</w:t>
      </w:r>
      <w:r w:rsidR="00CB4ED2" w:rsidRPr="00CB4ED2">
        <w:rPr>
          <w:sz w:val="22"/>
          <w:szCs w:val="22"/>
        </w:rPr>
        <w:t>o</w:t>
      </w:r>
      <w:r w:rsidR="00CB4ED2" w:rsidRPr="00CB4ED2">
        <w:rPr>
          <w:spacing w:val="1"/>
          <w:sz w:val="22"/>
          <w:szCs w:val="22"/>
        </w:rPr>
        <w:t>l</w:t>
      </w:r>
      <w:r w:rsidR="00CB4ED2" w:rsidRPr="00CB4ED2">
        <w:rPr>
          <w:sz w:val="22"/>
          <w:szCs w:val="22"/>
        </w:rPr>
        <w:t>n</w:t>
      </w:r>
      <w:r w:rsidR="00CB4ED2" w:rsidRPr="00CB4ED2">
        <w:rPr>
          <w:spacing w:val="-2"/>
          <w:sz w:val="22"/>
          <w:szCs w:val="22"/>
        </w:rPr>
        <w:t>o</w:t>
      </w:r>
      <w:r w:rsidR="00CB4ED2" w:rsidRPr="00CB4ED2">
        <w:rPr>
          <w:sz w:val="22"/>
          <w:szCs w:val="22"/>
        </w:rPr>
        <w:t>s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z w:val="22"/>
          <w:szCs w:val="22"/>
        </w:rPr>
        <w:t>.</w:t>
      </w:r>
      <w:r w:rsidR="00CB4ED2" w:rsidRPr="00CB4ED2">
        <w:t xml:space="preserve"> </w:t>
      </w:r>
      <w:r w:rsidRPr="00CB4ED2">
        <w:rPr>
          <w:sz w:val="22"/>
          <w:szCs w:val="22"/>
        </w:rPr>
        <w:t>S kandidatima koji uspješno polože testove provest će se intervjui (razgovori).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</w:r>
      <w:r w:rsidRPr="00CB4ED2">
        <w:rPr>
          <w:sz w:val="22"/>
          <w:szCs w:val="22"/>
        </w:rPr>
        <w:br/>
        <w:t xml:space="preserve">Nakon prethodno provedene provjere znanja i sposobnosti kandidata Povjerenstvo za provedbu </w:t>
      </w:r>
      <w:r w:rsidR="00284E8B" w:rsidRPr="00CB4ED2">
        <w:rPr>
          <w:sz w:val="22"/>
          <w:szCs w:val="22"/>
        </w:rPr>
        <w:t>oglasa</w:t>
      </w:r>
      <w:r w:rsidRPr="00CB4ED2">
        <w:rPr>
          <w:sz w:val="22"/>
          <w:szCs w:val="22"/>
        </w:rPr>
        <w:t xml:space="preserve"> utvrđuje rang-listu kandidata prema ukupnom broju ostvarenih bodova.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</w:r>
      <w:r w:rsidRPr="00CB4ED2">
        <w:rPr>
          <w:sz w:val="22"/>
          <w:szCs w:val="22"/>
        </w:rPr>
        <w:br/>
      </w:r>
      <w:r w:rsidR="004E175A" w:rsidRPr="00EF061E">
        <w:rPr>
          <w:sz w:val="22"/>
          <w:szCs w:val="22"/>
        </w:rPr>
        <w:t>Područja testiranja:</w:t>
      </w:r>
      <w:r w:rsidR="004E175A" w:rsidRPr="00EF061E">
        <w:rPr>
          <w:rStyle w:val="apple-converted-space"/>
          <w:sz w:val="22"/>
          <w:szCs w:val="22"/>
        </w:rPr>
        <w:t> </w:t>
      </w:r>
      <w:r w:rsidR="004E175A" w:rsidRPr="00EF061E">
        <w:rPr>
          <w:sz w:val="22"/>
          <w:szCs w:val="22"/>
        </w:rPr>
        <w:br/>
        <w:t>1.  Opći dio</w:t>
      </w:r>
    </w:p>
    <w:p w:rsidR="004E175A" w:rsidRPr="00EF061E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EF061E">
        <w:rPr>
          <w:sz w:val="22"/>
          <w:szCs w:val="22"/>
        </w:rPr>
        <w:t xml:space="preserve">Poznavanje osnova o  lokalnoj i područnoj (regionalnoj) samoupravi, službenicima i namještenicima u </w:t>
      </w:r>
      <w:r w:rsidRPr="00EF061E">
        <w:rPr>
          <w:rStyle w:val="apple-converted-space"/>
          <w:sz w:val="22"/>
          <w:szCs w:val="22"/>
        </w:rPr>
        <w:t> </w:t>
      </w:r>
      <w:r w:rsidRPr="00EF061E">
        <w:rPr>
          <w:sz w:val="22"/>
          <w:szCs w:val="22"/>
        </w:rPr>
        <w:t>lokalnoj i područnoj (regionalnoj) samoupravi</w:t>
      </w:r>
      <w:r w:rsidR="00262C0B">
        <w:rPr>
          <w:sz w:val="22"/>
          <w:szCs w:val="22"/>
        </w:rPr>
        <w:t>.</w:t>
      </w:r>
    </w:p>
    <w:p w:rsidR="00262C0B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6D33E0">
        <w:rPr>
          <w:rStyle w:val="apple-converted-space"/>
          <w:sz w:val="22"/>
          <w:szCs w:val="22"/>
        </w:rPr>
        <w:t>2. Posebni dio</w:t>
      </w:r>
    </w:p>
    <w:p w:rsidR="004E175A" w:rsidRDefault="00262C0B" w:rsidP="004E175A">
      <w:pPr>
        <w:pStyle w:val="StandardWeb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>Poznavanje osnova o grbu i zastavi Grada Pregrade i arhiviranju.</w:t>
      </w:r>
      <w:r w:rsidR="004E175A" w:rsidRPr="006D33E0">
        <w:rPr>
          <w:rStyle w:val="apple-converted-space"/>
          <w:sz w:val="22"/>
          <w:szCs w:val="22"/>
        </w:rPr>
        <w:t xml:space="preserve"> </w:t>
      </w:r>
    </w:p>
    <w:p w:rsidR="006D33E0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437FA0">
        <w:rPr>
          <w:color w:val="FF0000"/>
          <w:sz w:val="22"/>
          <w:szCs w:val="22"/>
        </w:rPr>
        <w:lastRenderedPageBreak/>
        <w:br/>
      </w:r>
      <w:r w:rsidRPr="00EF061E">
        <w:rPr>
          <w:sz w:val="22"/>
          <w:szCs w:val="22"/>
        </w:rPr>
        <w:t>I. PRAVNI I DRUGI IZVORI ZA PRIPREMANJE KANDIDATA ZA TESTIRANJE</w:t>
      </w:r>
      <w:r w:rsidRPr="00EF061E">
        <w:rPr>
          <w:rStyle w:val="apple-converted-space"/>
          <w:sz w:val="22"/>
          <w:szCs w:val="22"/>
        </w:rPr>
        <w:t> </w:t>
      </w:r>
    </w:p>
    <w:p w:rsidR="00437FA0" w:rsidRPr="00F4628E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437FA0">
        <w:rPr>
          <w:color w:val="FF0000"/>
          <w:sz w:val="22"/>
          <w:szCs w:val="22"/>
        </w:rPr>
        <w:br/>
      </w:r>
      <w:r w:rsidRPr="00EF061E">
        <w:rPr>
          <w:b/>
          <w:sz w:val="22"/>
          <w:szCs w:val="22"/>
        </w:rPr>
        <w:t>Opći dio</w:t>
      </w:r>
      <w:r w:rsidRPr="00EF061E">
        <w:rPr>
          <w:sz w:val="22"/>
          <w:szCs w:val="22"/>
        </w:rPr>
        <w:br/>
        <w:t xml:space="preserve">1. Poznavanje  osnova o  lokalnoj i područnoj (regionalnoj) samoupravi, službenicima i namještenicima u </w:t>
      </w:r>
      <w:r w:rsidRPr="00EF061E">
        <w:rPr>
          <w:rStyle w:val="apple-converted-space"/>
          <w:sz w:val="22"/>
          <w:szCs w:val="22"/>
        </w:rPr>
        <w:t> </w:t>
      </w:r>
      <w:r w:rsidRPr="00EF061E">
        <w:rPr>
          <w:sz w:val="22"/>
          <w:szCs w:val="22"/>
        </w:rPr>
        <w:t xml:space="preserve">lokalnoj i područnoj (regionalnoj) samoupravi </w:t>
      </w:r>
      <w:r w:rsidRPr="00EF061E">
        <w:rPr>
          <w:rStyle w:val="apple-converted-space"/>
          <w:sz w:val="22"/>
          <w:szCs w:val="22"/>
        </w:rPr>
        <w:t xml:space="preserve"> i općem upravnom postupku.</w:t>
      </w:r>
      <w:r w:rsidRPr="00EF061E">
        <w:rPr>
          <w:sz w:val="22"/>
          <w:szCs w:val="22"/>
        </w:rPr>
        <w:br/>
      </w:r>
      <w:r w:rsidRPr="00EF061E">
        <w:rPr>
          <w:sz w:val="22"/>
          <w:szCs w:val="22"/>
        </w:rPr>
        <w:br/>
        <w:t>1.1. Zakon o lokalnoj i područnoj (regionalnoj) samoupravi (Narodne novine, 33/01, 60/01 – vjerodostojno tumačenje, 129/05, 109/07, 125/08, 36/09, 150/11, 144/12 i 19/13 – pročišćeni tekst, 137/15</w:t>
      </w:r>
      <w:r w:rsidR="00D24D0B">
        <w:rPr>
          <w:sz w:val="22"/>
          <w:szCs w:val="22"/>
        </w:rPr>
        <w:t>, 123 /17</w:t>
      </w:r>
      <w:r w:rsidRPr="00EF061E">
        <w:rPr>
          <w:sz w:val="22"/>
          <w:szCs w:val="22"/>
        </w:rPr>
        <w:t>)</w:t>
      </w:r>
      <w:r w:rsidRPr="00EF061E">
        <w:rPr>
          <w:rStyle w:val="apple-converted-space"/>
          <w:sz w:val="22"/>
          <w:szCs w:val="22"/>
        </w:rPr>
        <w:t xml:space="preserve">, </w:t>
      </w:r>
    </w:p>
    <w:p w:rsidR="004E175A" w:rsidRPr="00EF061E" w:rsidRDefault="004E175A" w:rsidP="004E175A">
      <w:pPr>
        <w:pStyle w:val="StandardWeb"/>
        <w:rPr>
          <w:rStyle w:val="apple-converted-space"/>
          <w:b/>
          <w:sz w:val="22"/>
          <w:szCs w:val="22"/>
        </w:rPr>
      </w:pPr>
      <w:r w:rsidRPr="00EF061E">
        <w:rPr>
          <w:rStyle w:val="apple-converted-space"/>
          <w:sz w:val="22"/>
          <w:szCs w:val="22"/>
        </w:rPr>
        <w:t>1.2. Zakon o službenicima i namještenicima u lokalnoj i područnoj (regionalnoj) samoupravi (Narodne novine,  86/08, 61/11)</w:t>
      </w:r>
    </w:p>
    <w:p w:rsidR="00F4628E" w:rsidRDefault="004E175A" w:rsidP="00F4628E">
      <w:pPr>
        <w:pStyle w:val="StandardWeb"/>
        <w:contextualSpacing/>
        <w:rPr>
          <w:rStyle w:val="apple-converted-space"/>
          <w:b/>
          <w:sz w:val="22"/>
          <w:szCs w:val="22"/>
        </w:rPr>
      </w:pPr>
      <w:r w:rsidRPr="00EF061E">
        <w:rPr>
          <w:rStyle w:val="apple-converted-space"/>
          <w:b/>
          <w:sz w:val="22"/>
          <w:szCs w:val="22"/>
        </w:rPr>
        <w:t>Posebni dio</w:t>
      </w:r>
    </w:p>
    <w:p w:rsidR="00262C0B" w:rsidRDefault="00262C0B" w:rsidP="00F4628E">
      <w:pPr>
        <w:pStyle w:val="StandardWeb"/>
        <w:contextualSpacing/>
        <w:rPr>
          <w:rStyle w:val="apple-converted-space"/>
          <w:b/>
          <w:sz w:val="22"/>
          <w:szCs w:val="22"/>
        </w:rPr>
      </w:pPr>
    </w:p>
    <w:p w:rsidR="001853A3" w:rsidRDefault="001853A3" w:rsidP="00F4628E">
      <w:pPr>
        <w:pStyle w:val="StandardWeb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2.Poznavanje osnova </w:t>
      </w:r>
      <w:r w:rsidR="008B4239">
        <w:rPr>
          <w:rStyle w:val="apple-converted-space"/>
          <w:sz w:val="22"/>
          <w:szCs w:val="22"/>
        </w:rPr>
        <w:t>o grbu i zastavi Grada Pregrade i arhiviranju</w:t>
      </w:r>
      <w:r w:rsidR="00262C0B">
        <w:rPr>
          <w:rStyle w:val="apple-converted-space"/>
          <w:sz w:val="22"/>
          <w:szCs w:val="22"/>
        </w:rPr>
        <w:t>.</w:t>
      </w:r>
    </w:p>
    <w:p w:rsidR="008B4239" w:rsidRDefault="00516689" w:rsidP="00F4628E">
      <w:pPr>
        <w:pStyle w:val="StandardWeb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>2.1. Odluka o grbu i zastavi Grada Pregrade ( Službeni glasnik KZŽ 11/17)</w:t>
      </w:r>
    </w:p>
    <w:p w:rsidR="008B4239" w:rsidRPr="001853A3" w:rsidRDefault="008B4239" w:rsidP="00F4628E">
      <w:pPr>
        <w:pStyle w:val="StandardWeb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2.2. Pravilnik o zaštiti arhivskog i </w:t>
      </w:r>
      <w:proofErr w:type="spellStart"/>
      <w:r>
        <w:rPr>
          <w:rStyle w:val="apple-converted-space"/>
          <w:sz w:val="22"/>
          <w:szCs w:val="22"/>
        </w:rPr>
        <w:t>registraturnog</w:t>
      </w:r>
      <w:proofErr w:type="spellEnd"/>
      <w:r>
        <w:rPr>
          <w:rStyle w:val="apple-converted-space"/>
          <w:sz w:val="22"/>
          <w:szCs w:val="22"/>
        </w:rPr>
        <w:t xml:space="preserve"> gradiva Grada Pregrade   </w:t>
      </w:r>
      <w:r w:rsidR="00F14F02">
        <w:rPr>
          <w:rStyle w:val="apple-converted-space"/>
          <w:sz w:val="22"/>
          <w:szCs w:val="22"/>
        </w:rPr>
        <w:t>(</w:t>
      </w:r>
      <w:r w:rsidR="00F14F02" w:rsidRPr="00F14F02">
        <w:rPr>
          <w:rStyle w:val="apple-converted-space"/>
          <w:sz w:val="22"/>
          <w:szCs w:val="22"/>
        </w:rPr>
        <w:t>https://www.pregrada.hr/datoteke</w:t>
      </w:r>
      <w:r w:rsidR="00F14F02">
        <w:rPr>
          <w:rStyle w:val="apple-converted-space"/>
          <w:sz w:val="22"/>
          <w:szCs w:val="22"/>
        </w:rPr>
        <w:t>)</w:t>
      </w:r>
    </w:p>
    <w:p w:rsidR="00E233B6" w:rsidRPr="00081E9B" w:rsidRDefault="00E233B6" w:rsidP="00002670">
      <w:pPr>
        <w:pStyle w:val="StandardWeb"/>
        <w:rPr>
          <w:sz w:val="22"/>
          <w:szCs w:val="22"/>
        </w:rPr>
      </w:pPr>
      <w:r w:rsidRPr="00CB4ED2">
        <w:rPr>
          <w:sz w:val="22"/>
          <w:szCs w:val="22"/>
        </w:rPr>
        <w:br/>
      </w:r>
      <w:r w:rsidRPr="00081E9B">
        <w:rPr>
          <w:sz w:val="22"/>
          <w:szCs w:val="22"/>
        </w:rPr>
        <w:t>II. PRAVILA TESTIRANJA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- Po dolasku na provjeru znanja, od kandidata će biti zatraženo predočenje odgovarajuće identifikacijske isprave radi utvrđivanja identiteta.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Po utvrđivanju identiteta i svojstva kandidata, kandidatima će biti podijeljena pitanja.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Za vrijeme provjere znanja i sposobnosti nije dopušteno: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koristiti se bilo kakvom literaturom odnosno bilješkama;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koristiti mobitel ili druga komunikacijska sredstva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napuštati prostoriju u kojoj se provjera odvija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razgovarati s ostalim kandidatima niti na bilo koji drugi način remetiti koncentraciju kandidata.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Ukoliko pojedini kandidat prekrši naprijed navedena pravila biti će udaljen s provjere znanja, a njegov/njezin rezultat Povjerenstvo neće priznati niti ocjenjivati.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III. MJESTO I VRIJEME ODRŽAVANJA TESTIRANJA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Mjesto i vrijeme održavanja testiranja biti će objavlje</w:t>
      </w:r>
      <w:r w:rsidR="006D72C1" w:rsidRPr="00081E9B">
        <w:rPr>
          <w:sz w:val="22"/>
          <w:szCs w:val="22"/>
        </w:rPr>
        <w:t>no na web stranici Grada Pregrade  www.pregrada</w:t>
      </w:r>
      <w:r w:rsidRPr="00081E9B">
        <w:rPr>
          <w:sz w:val="22"/>
          <w:szCs w:val="22"/>
        </w:rPr>
        <w:t>.hr, te na oglasnoj plo</w:t>
      </w:r>
      <w:r w:rsidR="00081E9B">
        <w:rPr>
          <w:sz w:val="22"/>
          <w:szCs w:val="22"/>
        </w:rPr>
        <w:t>či zgrade Grada Pregrade</w:t>
      </w:r>
      <w:r w:rsidR="00AF499E" w:rsidRPr="00081E9B">
        <w:rPr>
          <w:sz w:val="22"/>
          <w:szCs w:val="22"/>
        </w:rPr>
        <w:t>, Pregrada, J.K. Tuškana 2</w:t>
      </w:r>
      <w:r w:rsidRPr="00081E9B">
        <w:rPr>
          <w:sz w:val="22"/>
          <w:szCs w:val="22"/>
        </w:rPr>
        <w:t xml:space="preserve">, prizemlje, najmanje 5 dana prije testiranja. Na oglasnoj ploči biti će izvješena i imena kandidata koji ispunjavaju formalne uvjete </w:t>
      </w:r>
      <w:r w:rsidR="00284E8B">
        <w:rPr>
          <w:sz w:val="22"/>
          <w:szCs w:val="22"/>
        </w:rPr>
        <w:t xml:space="preserve">oglasa </w:t>
      </w:r>
      <w:r w:rsidRPr="00081E9B">
        <w:rPr>
          <w:sz w:val="22"/>
          <w:szCs w:val="22"/>
        </w:rPr>
        <w:t xml:space="preserve"> s kojima će se provesti testiranje</w:t>
      </w:r>
      <w:r w:rsidR="006D33E0">
        <w:rPr>
          <w:sz w:val="22"/>
          <w:szCs w:val="22"/>
        </w:rPr>
        <w:t>.</w:t>
      </w:r>
    </w:p>
    <w:p w:rsidR="00E233B6" w:rsidRPr="00081E9B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081E9B" w:rsidRDefault="00081E9B" w:rsidP="00E233B6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515151"/>
          <w:kern w:val="36"/>
          <w:lang w:eastAsia="hr-HR"/>
        </w:rPr>
      </w:pPr>
    </w:p>
    <w:sectPr w:rsidR="00081E9B" w:rsidSect="0018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3B6"/>
    <w:rsid w:val="00002670"/>
    <w:rsid w:val="00081E9B"/>
    <w:rsid w:val="000B77C9"/>
    <w:rsid w:val="00183125"/>
    <w:rsid w:val="001853A3"/>
    <w:rsid w:val="00262C0B"/>
    <w:rsid w:val="00284E8B"/>
    <w:rsid w:val="002A7858"/>
    <w:rsid w:val="003869B9"/>
    <w:rsid w:val="003D1F92"/>
    <w:rsid w:val="00416614"/>
    <w:rsid w:val="00437FA0"/>
    <w:rsid w:val="00446E85"/>
    <w:rsid w:val="004B17EB"/>
    <w:rsid w:val="004E175A"/>
    <w:rsid w:val="00516689"/>
    <w:rsid w:val="00541689"/>
    <w:rsid w:val="00544E8D"/>
    <w:rsid w:val="005651DE"/>
    <w:rsid w:val="00576D8F"/>
    <w:rsid w:val="005D5C27"/>
    <w:rsid w:val="00602927"/>
    <w:rsid w:val="006A7F8F"/>
    <w:rsid w:val="006D33E0"/>
    <w:rsid w:val="006D72C1"/>
    <w:rsid w:val="00726D09"/>
    <w:rsid w:val="007F3E11"/>
    <w:rsid w:val="00800BAE"/>
    <w:rsid w:val="008147E3"/>
    <w:rsid w:val="008206E4"/>
    <w:rsid w:val="00853380"/>
    <w:rsid w:val="00883FAC"/>
    <w:rsid w:val="008B4239"/>
    <w:rsid w:val="008C3650"/>
    <w:rsid w:val="008F51F1"/>
    <w:rsid w:val="00943E44"/>
    <w:rsid w:val="009827D9"/>
    <w:rsid w:val="0099392B"/>
    <w:rsid w:val="00AA5643"/>
    <w:rsid w:val="00AF499E"/>
    <w:rsid w:val="00B9626C"/>
    <w:rsid w:val="00C06F7C"/>
    <w:rsid w:val="00C526E9"/>
    <w:rsid w:val="00C9286B"/>
    <w:rsid w:val="00C94AF3"/>
    <w:rsid w:val="00CB4ED2"/>
    <w:rsid w:val="00D14202"/>
    <w:rsid w:val="00D24D0B"/>
    <w:rsid w:val="00D67F23"/>
    <w:rsid w:val="00DA2ABC"/>
    <w:rsid w:val="00DC5C75"/>
    <w:rsid w:val="00E233B6"/>
    <w:rsid w:val="00EB6660"/>
    <w:rsid w:val="00EF061E"/>
    <w:rsid w:val="00F14F02"/>
    <w:rsid w:val="00F4628E"/>
    <w:rsid w:val="00F8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25"/>
  </w:style>
  <w:style w:type="paragraph" w:styleId="Naslov1">
    <w:name w:val="heading 1"/>
    <w:basedOn w:val="Normal"/>
    <w:link w:val="Naslov1Char"/>
    <w:uiPriority w:val="9"/>
    <w:qFormat/>
    <w:rsid w:val="00E23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33B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E2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E233B6"/>
  </w:style>
  <w:style w:type="character" w:styleId="Naglaeno">
    <w:name w:val="Strong"/>
    <w:basedOn w:val="Zadanifontodlomka"/>
    <w:uiPriority w:val="22"/>
    <w:qFormat/>
    <w:rsid w:val="00E233B6"/>
    <w:rPr>
      <w:b/>
      <w:bCs/>
    </w:rPr>
  </w:style>
  <w:style w:type="character" w:customStyle="1" w:styleId="stmainservices">
    <w:name w:val="stmainservices"/>
    <w:basedOn w:val="Zadanifontodlomka"/>
    <w:rsid w:val="00E233B6"/>
  </w:style>
  <w:style w:type="character" w:customStyle="1" w:styleId="stbubblehcount">
    <w:name w:val="stbubble_hcount"/>
    <w:basedOn w:val="Zadanifontodlomka"/>
    <w:rsid w:val="00E233B6"/>
  </w:style>
  <w:style w:type="paragraph" w:styleId="Bezproreda">
    <w:name w:val="No Spacing"/>
    <w:uiPriority w:val="99"/>
    <w:qFormat/>
    <w:rsid w:val="00541689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F7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C526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740">
          <w:marLeft w:val="0"/>
          <w:marRight w:val="0"/>
          <w:marTop w:val="225"/>
          <w:marBottom w:val="0"/>
          <w:divBdr>
            <w:top w:val="single" w:sz="12" w:space="11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Ogrizek Herak</dc:creator>
  <cp:lastModifiedBy>korisnik13</cp:lastModifiedBy>
  <cp:revision>2</cp:revision>
  <cp:lastPrinted>2017-12-04T08:02:00Z</cp:lastPrinted>
  <dcterms:created xsi:type="dcterms:W3CDTF">2018-02-26T09:32:00Z</dcterms:created>
  <dcterms:modified xsi:type="dcterms:W3CDTF">2018-02-26T09:32:00Z</dcterms:modified>
</cp:coreProperties>
</file>