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4EA88" w14:textId="761BE383" w:rsidR="003A5BF8" w:rsidRPr="003A5BF8" w:rsidRDefault="003A5BF8" w:rsidP="003A5B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A6C6E"/>
          <w:sz w:val="24"/>
          <w:szCs w:val="24"/>
          <w:lang w:eastAsia="hr-HR"/>
        </w:rPr>
      </w:pPr>
      <w:r w:rsidRPr="003A5BF8">
        <w:rPr>
          <w:rFonts w:ascii="Arial" w:eastAsia="Times New Roman" w:hAnsi="Arial" w:cs="Arial"/>
          <w:b/>
          <w:bCs/>
          <w:color w:val="6A6C6E"/>
          <w:sz w:val="24"/>
          <w:szCs w:val="24"/>
          <w:lang w:eastAsia="hr-HR"/>
        </w:rPr>
        <w:t>IZJAVA O DIGITALNOJ PRISTUPAČNOSTI</w:t>
      </w:r>
    </w:p>
    <w:p w14:paraId="4C4138A1" w14:textId="77777777" w:rsidR="003A5BF8" w:rsidRPr="003A5BF8" w:rsidRDefault="003A5BF8" w:rsidP="003A5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6C6E"/>
          <w:sz w:val="24"/>
          <w:szCs w:val="24"/>
          <w:lang w:eastAsia="hr-HR"/>
        </w:rPr>
      </w:pPr>
    </w:p>
    <w:p w14:paraId="2B463E72" w14:textId="08AA0CA8" w:rsidR="003A5BF8" w:rsidRPr="003A5BF8" w:rsidRDefault="003A5BF8" w:rsidP="003A5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6C6E"/>
          <w:sz w:val="24"/>
          <w:szCs w:val="24"/>
          <w:lang w:eastAsia="hr-HR"/>
        </w:rPr>
      </w:pPr>
      <w:r w:rsidRPr="003A5BF8">
        <w:rPr>
          <w:rFonts w:ascii="Arial" w:eastAsia="Times New Roman" w:hAnsi="Arial" w:cs="Arial"/>
          <w:color w:val="6A6C6E"/>
          <w:sz w:val="24"/>
          <w:szCs w:val="24"/>
          <w:lang w:eastAsia="hr-HR"/>
        </w:rPr>
        <w:t>Muzej grada Pregrade Zlatko Dragutin Tudjina nastoji svoje mrežne stranice učiniti pristupačnima u skladu sa </w:t>
      </w:r>
      <w:hyperlink r:id="rId5" w:history="1">
        <w:hyperlink r:id="rId6" w:history="1">
          <w:hyperlink r:id="rId7" w:history="1">
            <w:r w:rsidRPr="003A5BF8">
              <w:rPr>
                <w:rStyle w:val="Hyperlink"/>
                <w:rFonts w:ascii="Arial" w:eastAsia="Times New Roman" w:hAnsi="Arial" w:cs="Arial"/>
                <w:sz w:val="24"/>
                <w:szCs w:val="24"/>
                <w:lang w:eastAsia="hr-HR"/>
              </w:rPr>
              <w:t>Zakonom o pristupačnosti mrežnih stranica i programskih rješenja za pokretne uređaje tijela javnog sektora Republike Hrvatske</w:t>
            </w:r>
          </w:hyperlink>
        </w:hyperlink>
      </w:hyperlink>
      <w:r w:rsidRPr="003A5BF8">
        <w:rPr>
          <w:rFonts w:ascii="Arial" w:eastAsia="Times New Roman" w:hAnsi="Arial" w:cs="Arial"/>
          <w:color w:val="6A6C6E"/>
          <w:sz w:val="24"/>
          <w:szCs w:val="24"/>
          <w:lang w:eastAsia="hr-HR"/>
        </w:rPr>
        <w:t xml:space="preserve"> („Narodne novine“, broj 17/19) ; dalje u tekstu: Zakon) kojim se u hrvatsko zakonodavstvo preuzima </w:t>
      </w:r>
      <w:hyperlink r:id="rId8" w:history="1">
        <w:r w:rsidRPr="003A5BF8">
          <w:rPr>
            <w:rFonts w:ascii="Arial" w:eastAsia="Times New Roman" w:hAnsi="Arial" w:cs="Arial"/>
            <w:color w:val="272727"/>
            <w:sz w:val="24"/>
            <w:szCs w:val="24"/>
            <w:u w:val="single"/>
            <w:shd w:val="clear" w:color="auto" w:fill="FFFFFF"/>
            <w:lang w:eastAsia="hr-HR"/>
          </w:rPr>
          <w:t>Direktiva (EU) 2016/2102 Europskog parlamenta i Vijeća od 26. listopada 2016. o pristupačnosti internetskih stranica i mobilnih aplikacija tijela javnog sektora</w:t>
        </w:r>
      </w:hyperlink>
      <w:r w:rsidRPr="003A5BF8">
        <w:rPr>
          <w:rFonts w:ascii="Arial" w:eastAsia="Times New Roman" w:hAnsi="Arial" w:cs="Arial"/>
          <w:color w:val="6A6C6E"/>
          <w:sz w:val="24"/>
          <w:szCs w:val="24"/>
          <w:lang w:eastAsia="hr-HR"/>
        </w:rPr>
        <w:t> (SL L 327, 2.12.2016.).</w:t>
      </w:r>
      <w:r w:rsidRPr="003A5BF8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</w:p>
    <w:p w14:paraId="223FFC95" w14:textId="7EA45FF1" w:rsidR="003A5BF8" w:rsidRPr="003A5BF8" w:rsidRDefault="003A5BF8" w:rsidP="003A5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6C6E"/>
          <w:sz w:val="24"/>
          <w:szCs w:val="24"/>
          <w:lang w:eastAsia="hr-HR"/>
        </w:rPr>
      </w:pPr>
      <w:r w:rsidRPr="003A5BF8">
        <w:rPr>
          <w:rFonts w:ascii="Arial" w:eastAsia="Times New Roman" w:hAnsi="Arial" w:cs="Arial"/>
          <w:color w:val="6A6C6E"/>
          <w:sz w:val="24"/>
          <w:szCs w:val="24"/>
          <w:lang w:eastAsia="hr-HR"/>
        </w:rPr>
        <w:t xml:space="preserve">Ova Izjava o pristupačnosti primjenjuje se na mrežnu stranicu na adresi: </w:t>
      </w:r>
      <w:r>
        <w:rPr>
          <w:rFonts w:ascii="Arial" w:eastAsia="Times New Roman" w:hAnsi="Arial" w:cs="Arial"/>
          <w:color w:val="6A6C6E"/>
          <w:sz w:val="24"/>
          <w:szCs w:val="24"/>
          <w:lang w:eastAsia="hr-HR"/>
        </w:rPr>
        <w:t>www.</w:t>
      </w:r>
      <w:r w:rsidRPr="003A5BF8">
        <w:rPr>
          <w:rFonts w:ascii="Arial" w:eastAsia="Times New Roman" w:hAnsi="Arial" w:cs="Arial"/>
          <w:color w:val="6A6C6E"/>
          <w:sz w:val="24"/>
          <w:szCs w:val="24"/>
          <w:lang w:eastAsia="hr-HR"/>
        </w:rPr>
        <w:t>muzej-pregrada.hr</w:t>
      </w:r>
    </w:p>
    <w:p w14:paraId="40D6697D" w14:textId="20E592DD" w:rsidR="003A5BF8" w:rsidRPr="003A5BF8" w:rsidRDefault="003A5BF8" w:rsidP="003A5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6C6E"/>
          <w:sz w:val="24"/>
          <w:szCs w:val="24"/>
          <w:lang w:eastAsia="hr-HR"/>
        </w:rPr>
      </w:pPr>
      <w:r w:rsidRPr="003A5BF8">
        <w:rPr>
          <w:rFonts w:ascii="Arial" w:eastAsia="Times New Roman" w:hAnsi="Arial" w:cs="Arial"/>
          <w:color w:val="6A6C6E"/>
          <w:sz w:val="24"/>
          <w:szCs w:val="24"/>
          <w:lang w:eastAsia="hr-HR"/>
        </w:rPr>
        <w:t xml:space="preserve"> </w:t>
      </w:r>
    </w:p>
    <w:p w14:paraId="7C99C496" w14:textId="77777777" w:rsidR="003A5BF8" w:rsidRPr="003A5BF8" w:rsidRDefault="003A5BF8" w:rsidP="003A5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6C6E"/>
          <w:sz w:val="24"/>
          <w:szCs w:val="24"/>
          <w:lang w:eastAsia="hr-HR"/>
        </w:rPr>
      </w:pPr>
      <w:r w:rsidRPr="003A5BF8">
        <w:rPr>
          <w:rFonts w:ascii="Arial" w:eastAsia="Times New Roman" w:hAnsi="Arial" w:cs="Arial"/>
          <w:b/>
          <w:bCs/>
          <w:color w:val="6A6C6E"/>
          <w:sz w:val="24"/>
          <w:szCs w:val="24"/>
          <w:lang w:eastAsia="hr-HR"/>
        </w:rPr>
        <w:t>Status usklađenosti</w:t>
      </w:r>
    </w:p>
    <w:p w14:paraId="3217A913" w14:textId="749ABCA1" w:rsidR="003A5BF8" w:rsidRPr="003A5BF8" w:rsidRDefault="003A5BF8" w:rsidP="003A5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6C6E"/>
          <w:sz w:val="24"/>
          <w:szCs w:val="24"/>
          <w:lang w:eastAsia="hr-HR"/>
        </w:rPr>
      </w:pPr>
      <w:r w:rsidRPr="003A5BF8">
        <w:rPr>
          <w:rFonts w:ascii="Arial" w:eastAsia="Times New Roman" w:hAnsi="Arial" w:cs="Arial"/>
          <w:color w:val="6A6C6E"/>
          <w:sz w:val="24"/>
          <w:szCs w:val="24"/>
          <w:lang w:eastAsia="hr-HR"/>
        </w:rPr>
        <w:t>Mrežna lokacija www.muzej-pregrada.hr djelomično je usklađena Zakonom o pristupačnosti mrežnih stranica i programskih rješenja za pokretne uređaje tijela javnog sektora. Neusklađenosti su navedene u nastavku.</w:t>
      </w:r>
    </w:p>
    <w:p w14:paraId="512D3C17" w14:textId="6F436964" w:rsidR="003A5BF8" w:rsidRPr="003A5BF8" w:rsidRDefault="003A5BF8" w:rsidP="003A5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6C6E"/>
          <w:sz w:val="24"/>
          <w:szCs w:val="24"/>
          <w:lang w:eastAsia="hr-HR"/>
        </w:rPr>
      </w:pPr>
    </w:p>
    <w:p w14:paraId="6E7723E5" w14:textId="77777777" w:rsidR="003A5BF8" w:rsidRPr="003A5BF8" w:rsidRDefault="003A5BF8" w:rsidP="003A5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6C6E"/>
          <w:sz w:val="24"/>
          <w:szCs w:val="24"/>
          <w:lang w:eastAsia="hr-HR"/>
        </w:rPr>
      </w:pPr>
    </w:p>
    <w:p w14:paraId="50BE1E09" w14:textId="7D2668F4" w:rsidR="003A5BF8" w:rsidRPr="003A5BF8" w:rsidRDefault="003A5BF8" w:rsidP="003A5B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A6C6E"/>
          <w:sz w:val="24"/>
          <w:szCs w:val="24"/>
          <w:lang w:eastAsia="hr-HR"/>
        </w:rPr>
      </w:pPr>
      <w:r w:rsidRPr="003A5BF8">
        <w:rPr>
          <w:rFonts w:ascii="Arial" w:eastAsia="Times New Roman" w:hAnsi="Arial" w:cs="Arial"/>
          <w:b/>
          <w:bCs/>
          <w:color w:val="6A6C6E"/>
          <w:sz w:val="24"/>
          <w:szCs w:val="24"/>
          <w:lang w:eastAsia="hr-HR"/>
        </w:rPr>
        <w:t>Nepristupačni sadržaj:</w:t>
      </w:r>
    </w:p>
    <w:p w14:paraId="50E1CC76" w14:textId="77777777" w:rsidR="003A5BF8" w:rsidRPr="003A5BF8" w:rsidRDefault="003A5BF8" w:rsidP="003A5BF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A6C6E"/>
          <w:sz w:val="24"/>
          <w:szCs w:val="24"/>
          <w:lang w:eastAsia="hr-HR"/>
        </w:rPr>
      </w:pPr>
      <w:r w:rsidRPr="003A5BF8">
        <w:rPr>
          <w:rFonts w:ascii="Arial" w:eastAsia="Times New Roman" w:hAnsi="Arial" w:cs="Arial"/>
          <w:color w:val="6A6C6E"/>
          <w:sz w:val="24"/>
          <w:szCs w:val="24"/>
          <w:lang w:eastAsia="hr-HR"/>
        </w:rPr>
        <w:t>iako je većina elemenata oblikovana prema HTML5 standardu, poneki elementi nisu adekvatno označeni kako bi slijepe i slabovidne osobe mogle koristiti pomoćnu tehnologiju</w:t>
      </w:r>
    </w:p>
    <w:p w14:paraId="659C8DB3" w14:textId="77777777" w:rsidR="003A5BF8" w:rsidRPr="003A5BF8" w:rsidRDefault="003A5BF8" w:rsidP="003A5BF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A6C6E"/>
          <w:sz w:val="24"/>
          <w:szCs w:val="24"/>
          <w:lang w:eastAsia="hr-HR"/>
        </w:rPr>
      </w:pPr>
      <w:r w:rsidRPr="003A5BF8">
        <w:rPr>
          <w:rFonts w:ascii="Arial" w:eastAsia="Times New Roman" w:hAnsi="Arial" w:cs="Arial"/>
          <w:color w:val="6A6C6E"/>
          <w:sz w:val="24"/>
          <w:szCs w:val="24"/>
          <w:lang w:eastAsia="hr-HR"/>
        </w:rPr>
        <w:t>ne postoji mogućnost promjene kontrasta</w:t>
      </w:r>
    </w:p>
    <w:p w14:paraId="41F506FC" w14:textId="77777777" w:rsidR="003A5BF8" w:rsidRPr="003A5BF8" w:rsidRDefault="003A5BF8" w:rsidP="003A5BF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A6C6E"/>
          <w:sz w:val="24"/>
          <w:szCs w:val="24"/>
          <w:lang w:eastAsia="hr-HR"/>
        </w:rPr>
      </w:pPr>
      <w:r w:rsidRPr="003A5BF8">
        <w:rPr>
          <w:rFonts w:ascii="Arial" w:eastAsia="Times New Roman" w:hAnsi="Arial" w:cs="Arial"/>
          <w:color w:val="6A6C6E"/>
          <w:sz w:val="24"/>
          <w:szCs w:val="24"/>
          <w:lang w:eastAsia="hr-HR"/>
        </w:rPr>
        <w:t>ne postoji mogućnost povećavanja/smanjivanja teksta putem linka na stranici</w:t>
      </w:r>
    </w:p>
    <w:p w14:paraId="7019D99F" w14:textId="77777777" w:rsidR="003A5BF8" w:rsidRPr="003A5BF8" w:rsidRDefault="003A5BF8" w:rsidP="003A5BF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A6C6E"/>
          <w:sz w:val="24"/>
          <w:szCs w:val="24"/>
          <w:lang w:eastAsia="hr-HR"/>
        </w:rPr>
      </w:pPr>
      <w:r w:rsidRPr="003A5BF8">
        <w:rPr>
          <w:rFonts w:ascii="Arial" w:eastAsia="Times New Roman" w:hAnsi="Arial" w:cs="Arial"/>
          <w:color w:val="6A6C6E"/>
          <w:sz w:val="24"/>
          <w:szCs w:val="24"/>
          <w:lang w:eastAsia="hr-HR"/>
        </w:rPr>
        <w:t>ne postoji opcija promjene vrste slova radi lakše čitkosti korisnika s disleksijom</w:t>
      </w:r>
    </w:p>
    <w:p w14:paraId="2ABE8E11" w14:textId="77777777" w:rsidR="003A5BF8" w:rsidRPr="003A5BF8" w:rsidRDefault="003A5BF8" w:rsidP="003A5BF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A6C6E"/>
          <w:sz w:val="24"/>
          <w:szCs w:val="24"/>
          <w:lang w:eastAsia="hr-HR"/>
        </w:rPr>
      </w:pPr>
      <w:r w:rsidRPr="003A5BF8">
        <w:rPr>
          <w:rFonts w:ascii="Arial" w:eastAsia="Times New Roman" w:hAnsi="Arial" w:cs="Arial"/>
          <w:color w:val="6A6C6E"/>
          <w:sz w:val="24"/>
          <w:szCs w:val="24"/>
          <w:lang w:eastAsia="hr-HR"/>
        </w:rPr>
        <w:t>nije moguće u potpunosti kretanje kroz sadržaj stranice tipkovnicom</w:t>
      </w:r>
    </w:p>
    <w:p w14:paraId="6B5CEBD4" w14:textId="77777777" w:rsidR="003A5BF8" w:rsidRPr="003A5BF8" w:rsidRDefault="003A5BF8" w:rsidP="003A5BF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A6C6E"/>
          <w:sz w:val="24"/>
          <w:szCs w:val="24"/>
          <w:lang w:eastAsia="hr-HR"/>
        </w:rPr>
      </w:pPr>
      <w:r w:rsidRPr="003A5BF8">
        <w:rPr>
          <w:rFonts w:ascii="Arial" w:eastAsia="Times New Roman" w:hAnsi="Arial" w:cs="Arial"/>
          <w:color w:val="6A6C6E"/>
          <w:sz w:val="24"/>
          <w:szCs w:val="24"/>
          <w:lang w:eastAsia="hr-HR"/>
        </w:rPr>
        <w:t>video/audio sadržajima nedostaju titlovi</w:t>
      </w:r>
    </w:p>
    <w:p w14:paraId="66D0130F" w14:textId="3691EC2F" w:rsidR="003A5BF8" w:rsidRPr="003A5BF8" w:rsidRDefault="003A5BF8" w:rsidP="003A5BF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A6C6E"/>
          <w:sz w:val="24"/>
          <w:szCs w:val="24"/>
          <w:lang w:eastAsia="hr-HR"/>
        </w:rPr>
      </w:pPr>
      <w:r w:rsidRPr="003A5BF8">
        <w:rPr>
          <w:rFonts w:ascii="Arial" w:eastAsia="Times New Roman" w:hAnsi="Arial" w:cs="Arial"/>
          <w:color w:val="6A6C6E"/>
          <w:sz w:val="24"/>
          <w:szCs w:val="24"/>
          <w:lang w:eastAsia="hr-HR"/>
        </w:rPr>
        <w:t>pojedini vizuali nemaju pridružen opis, odnosno dio vizuala sadrži tekstualni sadržaj, te je dijelu sadržaja potrebno ispuniti “alt” atribut</w:t>
      </w:r>
    </w:p>
    <w:p w14:paraId="28C84AB5" w14:textId="77777777" w:rsidR="003A5BF8" w:rsidRPr="003A5BF8" w:rsidRDefault="003A5BF8" w:rsidP="003A5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6C6E"/>
          <w:sz w:val="24"/>
          <w:szCs w:val="24"/>
          <w:lang w:eastAsia="hr-HR"/>
        </w:rPr>
      </w:pPr>
    </w:p>
    <w:p w14:paraId="2235A6A6" w14:textId="6210084B" w:rsidR="003A5BF8" w:rsidRPr="003A5BF8" w:rsidRDefault="003A5BF8" w:rsidP="003A5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6C6E"/>
          <w:sz w:val="24"/>
          <w:szCs w:val="24"/>
          <w:lang w:eastAsia="hr-HR"/>
        </w:rPr>
      </w:pPr>
      <w:r w:rsidRPr="003A5BF8">
        <w:rPr>
          <w:rFonts w:ascii="Arial" w:eastAsia="Times New Roman" w:hAnsi="Arial" w:cs="Arial"/>
          <w:color w:val="6A6C6E"/>
          <w:sz w:val="24"/>
          <w:szCs w:val="24"/>
          <w:lang w:eastAsia="hr-HR"/>
        </w:rPr>
        <w:t>Muzej grada Pregrade Zlatko Dragutin Tudjina radi na otklanjanju uočenih poteškoća.</w:t>
      </w:r>
    </w:p>
    <w:p w14:paraId="7E474D22" w14:textId="77777777" w:rsidR="003A5BF8" w:rsidRPr="003A5BF8" w:rsidRDefault="003A5BF8" w:rsidP="003A5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6C6E"/>
          <w:sz w:val="24"/>
          <w:szCs w:val="24"/>
          <w:lang w:eastAsia="hr-HR"/>
        </w:rPr>
      </w:pPr>
    </w:p>
    <w:p w14:paraId="7F46E96B" w14:textId="77777777" w:rsidR="003A5BF8" w:rsidRPr="003A5BF8" w:rsidRDefault="003A5BF8" w:rsidP="003A5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6C6E"/>
          <w:sz w:val="24"/>
          <w:szCs w:val="24"/>
          <w:lang w:eastAsia="hr-HR"/>
        </w:rPr>
      </w:pPr>
      <w:r w:rsidRPr="003A5BF8">
        <w:rPr>
          <w:rFonts w:ascii="Arial" w:eastAsia="Times New Roman" w:hAnsi="Arial" w:cs="Arial"/>
          <w:b/>
          <w:bCs/>
          <w:color w:val="6A6C6E"/>
          <w:sz w:val="24"/>
          <w:szCs w:val="24"/>
          <w:lang w:eastAsia="hr-HR"/>
        </w:rPr>
        <w:t>Priprema Izjave o digitalnoj pristupačnosti</w:t>
      </w:r>
    </w:p>
    <w:p w14:paraId="5E75BA23" w14:textId="139CDEE3" w:rsidR="003A5BF8" w:rsidRPr="003A5BF8" w:rsidRDefault="003A5BF8" w:rsidP="003A5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6C6E"/>
          <w:sz w:val="24"/>
          <w:szCs w:val="24"/>
          <w:lang w:eastAsia="hr-HR"/>
        </w:rPr>
      </w:pPr>
      <w:r w:rsidRPr="003A5BF8">
        <w:rPr>
          <w:rFonts w:ascii="Arial" w:eastAsia="Times New Roman" w:hAnsi="Arial" w:cs="Arial"/>
          <w:color w:val="6A6C6E"/>
          <w:sz w:val="24"/>
          <w:szCs w:val="24"/>
          <w:lang w:eastAsia="hr-HR"/>
        </w:rPr>
        <w:t>Ova Izjava pripremljena je dana 18. rujna 2020., sukladno Predlošku izjave o pristupačnosti koji je u skladu s Direktivom (EU) 2016/2102 Europskog parlamenta i Vijeća o pristupačnosti internetskih stranica i mobilnih aplikacija tijela javnog sektora. </w:t>
      </w:r>
    </w:p>
    <w:p w14:paraId="6572ABC0" w14:textId="1C1B0070" w:rsidR="003A5BF8" w:rsidRPr="003A5BF8" w:rsidRDefault="003A5BF8" w:rsidP="003A5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6C6E"/>
          <w:sz w:val="24"/>
          <w:szCs w:val="24"/>
          <w:lang w:eastAsia="hr-HR"/>
        </w:rPr>
      </w:pPr>
      <w:r w:rsidRPr="003A5BF8">
        <w:rPr>
          <w:rFonts w:ascii="Arial" w:eastAsia="Times New Roman" w:hAnsi="Arial" w:cs="Arial"/>
          <w:color w:val="6A6C6E"/>
          <w:sz w:val="24"/>
          <w:szCs w:val="24"/>
          <w:lang w:eastAsia="hr-HR"/>
        </w:rPr>
        <w:t>Za pripremu ove Izjave korištena je samoprocjena, te alati za procjenu.</w:t>
      </w:r>
    </w:p>
    <w:p w14:paraId="52EC7E56" w14:textId="77777777" w:rsidR="003A5BF8" w:rsidRPr="003A5BF8" w:rsidRDefault="003A5BF8" w:rsidP="003A5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6C6E"/>
          <w:sz w:val="24"/>
          <w:szCs w:val="24"/>
          <w:lang w:eastAsia="hr-HR"/>
        </w:rPr>
      </w:pPr>
    </w:p>
    <w:p w14:paraId="7B33D92F" w14:textId="77777777" w:rsidR="003A5BF8" w:rsidRPr="003A5BF8" w:rsidRDefault="003A5BF8" w:rsidP="003A5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6C6E"/>
          <w:sz w:val="24"/>
          <w:szCs w:val="24"/>
          <w:lang w:eastAsia="hr-HR"/>
        </w:rPr>
      </w:pPr>
      <w:r w:rsidRPr="003A5BF8">
        <w:rPr>
          <w:rFonts w:ascii="Arial" w:eastAsia="Times New Roman" w:hAnsi="Arial" w:cs="Arial"/>
          <w:b/>
          <w:bCs/>
          <w:color w:val="6A6C6E"/>
          <w:sz w:val="24"/>
          <w:szCs w:val="24"/>
          <w:lang w:eastAsia="hr-HR"/>
        </w:rPr>
        <w:t>Povratne informacije i podaci za kontakt</w:t>
      </w:r>
    </w:p>
    <w:p w14:paraId="0F1FEA9F" w14:textId="0E5FC069" w:rsidR="003A5BF8" w:rsidRPr="003A5BF8" w:rsidRDefault="003A5BF8" w:rsidP="003A5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6C6E"/>
          <w:sz w:val="24"/>
          <w:szCs w:val="24"/>
          <w:lang w:eastAsia="hr-HR"/>
        </w:rPr>
      </w:pPr>
      <w:r w:rsidRPr="003A5BF8">
        <w:rPr>
          <w:rFonts w:ascii="Arial" w:eastAsia="Times New Roman" w:hAnsi="Arial" w:cs="Arial"/>
          <w:color w:val="6A6C6E"/>
          <w:sz w:val="24"/>
          <w:szCs w:val="24"/>
          <w:lang w:eastAsia="hr-HR"/>
        </w:rPr>
        <w:t>Sve upite vezane uz pristupačnost mrežnog sjedišta Muzeja grada Pregrade korisnici mogu uputiti</w:t>
      </w:r>
      <w:r w:rsidR="00DF50D4">
        <w:rPr>
          <w:rFonts w:ascii="Arial" w:eastAsia="Times New Roman" w:hAnsi="Arial" w:cs="Arial"/>
          <w:color w:val="6A6C6E"/>
          <w:sz w:val="24"/>
          <w:szCs w:val="24"/>
          <w:lang w:eastAsia="hr-HR"/>
        </w:rPr>
        <w:t>:</w:t>
      </w:r>
    </w:p>
    <w:p w14:paraId="567883B1" w14:textId="7330E3D0" w:rsidR="003A5BF8" w:rsidRPr="003A5BF8" w:rsidRDefault="003A5BF8" w:rsidP="003A5B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6A6C6E"/>
          <w:sz w:val="24"/>
          <w:szCs w:val="24"/>
          <w:lang w:eastAsia="hr-HR"/>
        </w:rPr>
      </w:pPr>
      <w:r w:rsidRPr="003A5BF8">
        <w:rPr>
          <w:rFonts w:ascii="Arial" w:eastAsia="Times New Roman" w:hAnsi="Arial" w:cs="Arial"/>
          <w:color w:val="6A6C6E"/>
          <w:sz w:val="24"/>
          <w:szCs w:val="24"/>
          <w:lang w:eastAsia="hr-HR"/>
        </w:rPr>
        <w:t xml:space="preserve">e-poštom: muzej@pregrada.hr </w:t>
      </w:r>
    </w:p>
    <w:p w14:paraId="68610466" w14:textId="30FFB5BF" w:rsidR="003A5BF8" w:rsidRPr="003A5BF8" w:rsidRDefault="003A5BF8" w:rsidP="003A5B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6A6C6E"/>
          <w:sz w:val="24"/>
          <w:szCs w:val="24"/>
          <w:lang w:eastAsia="hr-HR"/>
        </w:rPr>
      </w:pPr>
      <w:r w:rsidRPr="003A5BF8">
        <w:rPr>
          <w:rFonts w:ascii="Arial" w:eastAsia="Times New Roman" w:hAnsi="Arial" w:cs="Arial"/>
          <w:color w:val="6A6C6E"/>
          <w:sz w:val="24"/>
          <w:szCs w:val="24"/>
          <w:lang w:eastAsia="hr-HR"/>
        </w:rPr>
        <w:t>telefonom: +385 49 376 122</w:t>
      </w:r>
    </w:p>
    <w:p w14:paraId="6CF2BADB" w14:textId="30276F79" w:rsidR="003A5BF8" w:rsidRPr="003A5BF8" w:rsidRDefault="003A5BF8" w:rsidP="003A5B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6A6C6E"/>
          <w:sz w:val="24"/>
          <w:szCs w:val="24"/>
          <w:lang w:eastAsia="hr-HR"/>
        </w:rPr>
      </w:pPr>
      <w:r w:rsidRPr="003A5BF8">
        <w:rPr>
          <w:rFonts w:ascii="Arial" w:eastAsia="Times New Roman" w:hAnsi="Arial" w:cs="Arial"/>
          <w:color w:val="6A6C6E"/>
          <w:sz w:val="24"/>
          <w:szCs w:val="24"/>
          <w:lang w:eastAsia="hr-HR"/>
        </w:rPr>
        <w:t>poštom: Muzej grada Pregrade, Trg Gospe Kunagorske 3, 49218 Pregrada.</w:t>
      </w:r>
    </w:p>
    <w:p w14:paraId="36F762CA" w14:textId="4AE83471" w:rsidR="003A5BF8" w:rsidRPr="003A5BF8" w:rsidRDefault="003A5BF8" w:rsidP="003A5B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A6C6E"/>
          <w:sz w:val="24"/>
          <w:szCs w:val="24"/>
          <w:lang w:eastAsia="hr-HR"/>
        </w:rPr>
      </w:pPr>
      <w:r w:rsidRPr="003A5BF8">
        <w:rPr>
          <w:rFonts w:ascii="Arial" w:eastAsia="Times New Roman" w:hAnsi="Arial" w:cs="Arial"/>
          <w:color w:val="6A6C6E"/>
          <w:sz w:val="24"/>
          <w:szCs w:val="24"/>
          <w:lang w:eastAsia="hr-HR"/>
        </w:rPr>
        <w:lastRenderedPageBreak/>
        <w:t>Muzej grada Pregrade dužan je na upit, obavijest ili zahtjev korisnika vezano uz osiguravanje pristupačnosti odgovoriti u roku od 15 dana od dana primitka obavijesti, odnosno zahtjeva</w:t>
      </w:r>
      <w:r>
        <w:rPr>
          <w:rFonts w:ascii="Arial" w:eastAsia="Times New Roman" w:hAnsi="Arial" w:cs="Arial"/>
          <w:color w:val="6A6C6E"/>
          <w:sz w:val="24"/>
          <w:szCs w:val="24"/>
          <w:lang w:eastAsia="hr-HR"/>
        </w:rPr>
        <w:t>,</w:t>
      </w:r>
      <w:r w:rsidRPr="003A5BF8">
        <w:rPr>
          <w:rFonts w:ascii="Arial" w:eastAsia="Times New Roman" w:hAnsi="Arial" w:cs="Arial"/>
          <w:color w:val="6A6C6E"/>
          <w:sz w:val="24"/>
          <w:szCs w:val="24"/>
          <w:lang w:eastAsia="hr-HR"/>
        </w:rPr>
        <w:t xml:space="preserve"> ili ga u istom roku, uz detaljno obrazloženje razloga koji zahtijevaju odgodu, obavijestiti o naknadnom roku u kojem će odgovoriti na korisnikovu obavijest ili zahtjev.</w:t>
      </w:r>
    </w:p>
    <w:p w14:paraId="3153563F" w14:textId="77777777" w:rsidR="003A5BF8" w:rsidRPr="003A5BF8" w:rsidRDefault="003A5BF8" w:rsidP="003A5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6C6E"/>
          <w:sz w:val="24"/>
          <w:szCs w:val="24"/>
          <w:lang w:eastAsia="hr-HR"/>
        </w:rPr>
      </w:pPr>
    </w:p>
    <w:p w14:paraId="4B95A358" w14:textId="77777777" w:rsidR="003A5BF8" w:rsidRPr="003A5BF8" w:rsidRDefault="003A5BF8" w:rsidP="003A5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6C6E"/>
          <w:sz w:val="24"/>
          <w:szCs w:val="24"/>
          <w:lang w:eastAsia="hr-HR"/>
        </w:rPr>
      </w:pPr>
      <w:r w:rsidRPr="003A5BF8">
        <w:rPr>
          <w:rFonts w:ascii="Arial" w:eastAsia="Times New Roman" w:hAnsi="Arial" w:cs="Arial"/>
          <w:b/>
          <w:bCs/>
          <w:color w:val="6A6C6E"/>
          <w:sz w:val="24"/>
          <w:szCs w:val="24"/>
          <w:lang w:eastAsia="hr-HR"/>
        </w:rPr>
        <w:t>Inspekcijski nadzor</w:t>
      </w:r>
    </w:p>
    <w:p w14:paraId="46A83724" w14:textId="77777777" w:rsidR="003A5BF8" w:rsidRPr="003A5BF8" w:rsidRDefault="003A5BF8" w:rsidP="003A5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6C6E"/>
          <w:sz w:val="24"/>
          <w:szCs w:val="24"/>
          <w:lang w:eastAsia="hr-HR"/>
        </w:rPr>
      </w:pPr>
      <w:r w:rsidRPr="003A5BF8">
        <w:rPr>
          <w:rFonts w:ascii="Arial" w:eastAsia="Times New Roman" w:hAnsi="Arial" w:cs="Arial"/>
          <w:color w:val="6A6C6E"/>
          <w:sz w:val="24"/>
          <w:szCs w:val="24"/>
          <w:lang w:eastAsia="hr-HR"/>
        </w:rPr>
        <w:t>Tijelo nadležno za praćenje usklađenosti mrežnih stranica i programskih rješenja za pokretne uređaje tijela javnog sektora sa zahtjevima pristupačnosti i nadzor nad provedbom Zakona o pristupačnosti je Povjerenik za informiranje Republike Hrvatske. U slučaju nezadovoljavajućih odgovora na obavijest ili zahtjev za povratne informacije o pristupačnosti ovim mrežnih stranica, korisnici se mogu obratiti Povjereniku za informiranje putem elektroničke pošte: </w:t>
      </w:r>
      <w:hyperlink r:id="rId9" w:history="1">
        <w:r w:rsidRPr="003A5BF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pristupacnost@pristupinfo.hr.</w:t>
        </w:r>
      </w:hyperlink>
    </w:p>
    <w:p w14:paraId="70F5BB82" w14:textId="77777777" w:rsidR="00A41AFC" w:rsidRDefault="00A41AFC"/>
    <w:sectPr w:rsidR="00A41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E57FA"/>
    <w:multiLevelType w:val="hybridMultilevel"/>
    <w:tmpl w:val="1ED676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56533"/>
    <w:multiLevelType w:val="multilevel"/>
    <w:tmpl w:val="413A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B553182"/>
    <w:multiLevelType w:val="multilevel"/>
    <w:tmpl w:val="F130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F8"/>
    <w:rsid w:val="003A5BF8"/>
    <w:rsid w:val="003C2BB9"/>
    <w:rsid w:val="00620F69"/>
    <w:rsid w:val="009914F7"/>
    <w:rsid w:val="00A41AFC"/>
    <w:rsid w:val="00C0337F"/>
    <w:rsid w:val="00D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7388"/>
  <w15:chartTrackingRefBased/>
  <w15:docId w15:val="{50ADA240-039D-46C0-B4E5-9736922F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F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F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0F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4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HR/AUTO/?uri=OJ:L:2016:327:T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redisnjikatalogrh.gov.hr/cadial/searchdoc.php?action=search&amp;lang=hr&amp;query=pristupa%C4%8Dnost&amp;searchText=on&amp;searchTitle=on&amp;resultdetails=basic&amp;bid=%2bELrvTWXEzq35H83vcz6kg%3d%3d&amp;annotate=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9_02_17_358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rodne-novine.nn.hr/clanci/sluzbeni/2019_02_17_358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stupacnost@pristupinf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 grada Pregrade</dc:creator>
  <cp:keywords/>
  <dc:description/>
  <cp:lastModifiedBy>Muzej grada Pregrade</cp:lastModifiedBy>
  <cp:revision>7</cp:revision>
  <dcterms:created xsi:type="dcterms:W3CDTF">2021-07-09T07:55:00Z</dcterms:created>
  <dcterms:modified xsi:type="dcterms:W3CDTF">2021-07-13T09:02:00Z</dcterms:modified>
</cp:coreProperties>
</file>