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A4B88" w14:textId="0C10DE51" w:rsidR="0057327D" w:rsidRPr="005E1FC8" w:rsidRDefault="00820F33" w:rsidP="00CF7DB3">
      <w:pPr>
        <w:pStyle w:val="Naslov1"/>
        <w:rPr>
          <w:rFonts w:ascii="Times New Roman" w:hAnsi="Times New Roman" w:cs="Times New Roman"/>
          <w:sz w:val="28"/>
          <w:szCs w:val="22"/>
          <w:lang w:val="hr-HR"/>
        </w:rPr>
      </w:pPr>
      <w:r w:rsidRPr="005E1FC8">
        <w:rPr>
          <w:rFonts w:ascii="Times New Roman" w:hAnsi="Times New Roman" w:cs="Times New Roman"/>
          <w:sz w:val="28"/>
          <w:szCs w:val="22"/>
          <w:lang w:val="hr-HR"/>
        </w:rPr>
        <w:t xml:space="preserve">DODATAK 6 - </w:t>
      </w:r>
      <w:r w:rsidR="005475E0" w:rsidRPr="005E1FC8">
        <w:rPr>
          <w:rFonts w:ascii="Times New Roman" w:hAnsi="Times New Roman" w:cs="Times New Roman"/>
          <w:sz w:val="28"/>
          <w:szCs w:val="22"/>
          <w:lang w:val="hr-HR"/>
        </w:rPr>
        <w:t xml:space="preserve">CILJEVI I </w:t>
      </w:r>
      <w:r w:rsidR="008365EB" w:rsidRPr="005E1FC8">
        <w:rPr>
          <w:rFonts w:ascii="Times New Roman" w:hAnsi="Times New Roman" w:cs="Times New Roman"/>
          <w:sz w:val="28"/>
          <w:szCs w:val="22"/>
          <w:lang w:val="hr-HR"/>
        </w:rPr>
        <w:t>AKTIVNOSTI</w:t>
      </w:r>
      <w:r w:rsidR="005475E0" w:rsidRPr="005E1FC8">
        <w:rPr>
          <w:rFonts w:ascii="Times New Roman" w:hAnsi="Times New Roman" w:cs="Times New Roman"/>
          <w:sz w:val="28"/>
          <w:szCs w:val="22"/>
          <w:lang w:val="hr-HR"/>
        </w:rPr>
        <w:t xml:space="preserve"> RAZVOJA</w:t>
      </w:r>
      <w:r w:rsidRPr="005E1FC8">
        <w:rPr>
          <w:rFonts w:ascii="Times New Roman" w:hAnsi="Times New Roman" w:cs="Times New Roman"/>
          <w:sz w:val="28"/>
          <w:szCs w:val="22"/>
          <w:lang w:val="hr-HR"/>
        </w:rPr>
        <w:t>, KRITERIJI ODABIRA PROJEKATA</w:t>
      </w:r>
    </w:p>
    <w:p w14:paraId="5B505707" w14:textId="77777777" w:rsidR="00780A18" w:rsidRPr="00820F33" w:rsidRDefault="00780A18">
      <w:pPr>
        <w:rPr>
          <w:rFonts w:ascii="Times New Roman" w:hAnsi="Times New Roman" w:cs="Times New Roman"/>
          <w:b/>
          <w:bCs/>
          <w:sz w:val="22"/>
          <w:szCs w:val="22"/>
          <w:lang w:val="hr-HR"/>
        </w:rPr>
      </w:pPr>
    </w:p>
    <w:tbl>
      <w:tblPr>
        <w:tblW w:w="14024" w:type="dxa"/>
        <w:shd w:val="clear" w:color="auto" w:fill="EAE7DB" w:themeFill="accent6" w:themeFillTint="33"/>
        <w:tblCellMar>
          <w:left w:w="0" w:type="dxa"/>
          <w:right w:w="0" w:type="dxa"/>
        </w:tblCellMar>
        <w:tblLook w:val="0600" w:firstRow="0" w:lastRow="0" w:firstColumn="0" w:lastColumn="0" w:noHBand="1" w:noVBand="1"/>
      </w:tblPr>
      <w:tblGrid>
        <w:gridCol w:w="2400"/>
        <w:gridCol w:w="2906"/>
        <w:gridCol w:w="2906"/>
        <w:gridCol w:w="2906"/>
        <w:gridCol w:w="2906"/>
      </w:tblGrid>
      <w:tr w:rsidR="00D4254B" w:rsidRPr="00820F33" w14:paraId="26129788" w14:textId="77777777" w:rsidTr="00D00495">
        <w:trPr>
          <w:trHeight w:val="248"/>
        </w:trPr>
        <w:tc>
          <w:tcPr>
            <w:tcW w:w="2400"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34279158" w14:textId="77777777" w:rsidR="00D4254B" w:rsidRPr="00820F33" w:rsidRDefault="00C43FD5"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br w:type="page"/>
            </w:r>
            <w:r w:rsidR="00D4254B" w:rsidRPr="00820F33">
              <w:rPr>
                <w:rFonts w:ascii="Times New Roman" w:hAnsi="Times New Roman" w:cs="Times New Roman"/>
                <w:b/>
                <w:bCs/>
                <w:sz w:val="22"/>
                <w:szCs w:val="22"/>
                <w:lang w:val="hr-HR"/>
              </w:rPr>
              <w:t>Strateški cilj 1</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6CFFA2B9"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PROMOVIRANJE USPJEŠNOG I ODRŽIVOG GOSPODARSTVA NA PODRUČJU LAG-a</w:t>
            </w:r>
          </w:p>
        </w:tc>
      </w:tr>
      <w:tr w:rsidR="00D4254B" w:rsidRPr="00820F33" w14:paraId="15313396" w14:textId="77777777" w:rsidTr="00D00495">
        <w:trPr>
          <w:trHeight w:val="1803"/>
        </w:trPr>
        <w:tc>
          <w:tcPr>
            <w:tcW w:w="2400"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324C0DDB"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Obrazloženje cilja</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hideMark/>
          </w:tcPr>
          <w:p w14:paraId="2ABC4F0B" w14:textId="77777777" w:rsidR="00D4254B" w:rsidRPr="00820F33" w:rsidRDefault="00D4254B" w:rsidP="00D00495">
            <w:pPr>
              <w:spacing w:after="0"/>
              <w:ind w:left="131" w:right="131"/>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Osnovna analiza i SWOT analiza pokazale su da je područje LAG-a Zagorje-Sutla bogato značajnim poljoprivrednim površinama koje su pogodne za voćarstvo i vinogradarstvo. Iako su prigorja najvećim dijelom prekrivena šumama, pojasevi većih visina imaju osunčana, kvalitetna tla s mogućnošću daljnjeg razvoja voćarstva. Područje LAG-a karakterizirano je i velikim brojem PG-ova (39% PG-a KZŽ), no vidljiv je pad broja proizvođača i isporučitelja mlijeka, ratarstvo je u funkciji proizvodnje stočne hrane  sa smanjenim prinosima, stanovništvo se tradicionalno bavim poljoprivredom za potrebe opskrbljivanja obiteljskih gospodarstava što uzrokuje i nizak udio prihoda od poljoprivrede. S druge strane, prisutan je razvoj integrirane i ekološke poljoprivrede Iako je Krapinsko-zagorska županija u cijelosti uključena u mjere Fonda za energetsku učinkovitost putem kojeg se ostvaruju značajna ulaganja u poticanje primjene mjera energetske učinkovitosti u gospodarskim djelatnostima, i dalje je prisutna nedovoljna iskorištenost OIE koja je vidljiva u činjenici da je električna energija dalje glavni energent. Ovim ciljem želi se poboljšati rezultate poljoprivrednih gospodarstava kroz poticanje restrukturiranja i modernizaciju proizvodnje, a  s ciljem poljoprivredne diversifikacije i povećanja tržišnog sudjelovanja. Prelazak na tržišno orijentiranu proizvodnju doprinijet će se održivosti PG-a, poticat će se integracija primarnih proizvođača u poljoprivredno-prehrambeni lanac, poticat će se korištenje otpadaka iz poljoprivrede, a kako bi se potaknulo korištenje obnovljivih izvora energije. </w:t>
            </w:r>
          </w:p>
        </w:tc>
      </w:tr>
      <w:tr w:rsidR="00D4254B" w:rsidRPr="00820F33" w14:paraId="3F378BCF" w14:textId="77777777" w:rsidTr="00D00495">
        <w:trPr>
          <w:trHeight w:val="660"/>
        </w:trPr>
        <w:tc>
          <w:tcPr>
            <w:tcW w:w="2400"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01" w:type="dxa"/>
              <w:bottom w:w="0" w:type="dxa"/>
              <w:right w:w="11" w:type="dxa"/>
            </w:tcMar>
            <w:vAlign w:val="center"/>
            <w:hideMark/>
          </w:tcPr>
          <w:p w14:paraId="1B94CC20"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Financijska alokacija %</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366797CE" w14:textId="0678A4CC" w:rsidR="00D4254B" w:rsidRPr="00820F33" w:rsidRDefault="00564DB9" w:rsidP="00D00495">
            <w:pPr>
              <w:spacing w:after="0"/>
              <w:ind w:left="131"/>
              <w:rPr>
                <w:rFonts w:ascii="Times New Roman" w:hAnsi="Times New Roman" w:cs="Times New Roman"/>
                <w:sz w:val="22"/>
                <w:szCs w:val="22"/>
                <w:lang w:val="hr-HR"/>
              </w:rPr>
            </w:pPr>
            <w:r w:rsidRPr="00820F33">
              <w:rPr>
                <w:rFonts w:ascii="Times New Roman" w:hAnsi="Times New Roman" w:cs="Times New Roman"/>
                <w:sz w:val="22"/>
                <w:szCs w:val="22"/>
                <w:lang w:val="hr-HR"/>
              </w:rPr>
              <w:t>36,23%</w:t>
            </w:r>
            <w:r w:rsidR="00D4254B" w:rsidRPr="00820F33">
              <w:rPr>
                <w:rFonts w:ascii="Times New Roman" w:hAnsi="Times New Roman" w:cs="Times New Roman"/>
                <w:sz w:val="22"/>
                <w:szCs w:val="22"/>
                <w:lang w:val="hr-HR"/>
              </w:rPr>
              <w:t xml:space="preserve"> sredstava LAG-a ostvarenih kroz podmjeru 19.2. PRR RH </w:t>
            </w:r>
          </w:p>
        </w:tc>
      </w:tr>
      <w:tr w:rsidR="00D4254B" w:rsidRPr="00820F33" w14:paraId="19A0F3AB" w14:textId="77777777" w:rsidTr="00D00495">
        <w:trPr>
          <w:trHeight w:val="553"/>
        </w:trPr>
        <w:tc>
          <w:tcPr>
            <w:tcW w:w="2400"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50FB5319"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Očekivani rezultati</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hideMark/>
          </w:tcPr>
          <w:p w14:paraId="54AFCA2F" w14:textId="77777777" w:rsidR="00D4254B" w:rsidRPr="00820F33" w:rsidRDefault="00D4254B" w:rsidP="001E0B45">
            <w:pPr>
              <w:pStyle w:val="Odlomakpopisa"/>
              <w:numPr>
                <w:ilvl w:val="0"/>
                <w:numId w:val="14"/>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Prošireni proizvodni kapaciteti poljoprivrednih proizvođača</w:t>
            </w:r>
          </w:p>
          <w:p w14:paraId="76EC60AF" w14:textId="77777777" w:rsidR="00D4254B" w:rsidRPr="00820F33" w:rsidRDefault="00D4254B" w:rsidP="001E0B45">
            <w:pPr>
              <w:pStyle w:val="Odlomakpopisa"/>
              <w:numPr>
                <w:ilvl w:val="0"/>
                <w:numId w:val="14"/>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Modernizacija farmi</w:t>
            </w:r>
          </w:p>
          <w:p w14:paraId="65462431" w14:textId="77777777" w:rsidR="00D4254B" w:rsidRPr="00820F33" w:rsidRDefault="00D4254B" w:rsidP="001E0B45">
            <w:pPr>
              <w:pStyle w:val="Odlomakpopisa"/>
              <w:numPr>
                <w:ilvl w:val="0"/>
                <w:numId w:val="14"/>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Poboljšana kvalitete poljoprivrednih proizvoda</w:t>
            </w:r>
          </w:p>
          <w:p w14:paraId="4EE74723" w14:textId="77777777" w:rsidR="00D4254B" w:rsidRPr="00820F33" w:rsidRDefault="00D4254B" w:rsidP="001E0B45">
            <w:pPr>
              <w:pStyle w:val="Odlomakpopisa"/>
              <w:numPr>
                <w:ilvl w:val="0"/>
                <w:numId w:val="14"/>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Primjena inovacija u poljoprivrednoj proizvodnji te korištenje moderne tehnologije</w:t>
            </w:r>
          </w:p>
        </w:tc>
      </w:tr>
      <w:tr w:rsidR="00D4254B" w:rsidRPr="00820F33" w14:paraId="24A01953" w14:textId="77777777" w:rsidTr="00D00495">
        <w:trPr>
          <w:trHeight w:val="287"/>
        </w:trPr>
        <w:tc>
          <w:tcPr>
            <w:tcW w:w="2400" w:type="dxa"/>
            <w:vMerge w:val="restart"/>
            <w:tcBorders>
              <w:top w:val="single" w:sz="8" w:space="0" w:color="94B6D2"/>
              <w:left w:val="single" w:sz="8" w:space="0" w:color="94B6D2"/>
              <w:right w:val="single" w:sz="8" w:space="0" w:color="94B6D2"/>
            </w:tcBorders>
            <w:shd w:val="clear" w:color="auto" w:fill="EAE7DB" w:themeFill="accent6" w:themeFillTint="33"/>
            <w:tcMar>
              <w:top w:w="11" w:type="dxa"/>
              <w:left w:w="101" w:type="dxa"/>
              <w:bottom w:w="0" w:type="dxa"/>
              <w:right w:w="11" w:type="dxa"/>
            </w:tcMar>
            <w:vAlign w:val="center"/>
            <w:hideMark/>
          </w:tcPr>
          <w:p w14:paraId="4EB09474"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Izlazni pokazatelji strateškog cilja odnosno očekivanih rezultata</w:t>
            </w:r>
          </w:p>
        </w:tc>
        <w:tc>
          <w:tcPr>
            <w:tcW w:w="2906"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tcPr>
          <w:p w14:paraId="673BFBDB" w14:textId="77777777" w:rsidR="00D4254B" w:rsidRPr="00820F33" w:rsidRDefault="00D4254B" w:rsidP="00D00495">
            <w:pPr>
              <w:spacing w:after="0"/>
              <w:ind w:left="131"/>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Naziv pokazatelja</w:t>
            </w:r>
          </w:p>
        </w:tc>
        <w:tc>
          <w:tcPr>
            <w:tcW w:w="2906"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vAlign w:val="center"/>
          </w:tcPr>
          <w:p w14:paraId="0339F8F9" w14:textId="77777777" w:rsidR="00D4254B" w:rsidRPr="00820F33" w:rsidRDefault="00D4254B" w:rsidP="00D00495">
            <w:pPr>
              <w:spacing w:after="0"/>
              <w:ind w:left="36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Početna vrijednost (2014.)</w:t>
            </w:r>
          </w:p>
        </w:tc>
        <w:tc>
          <w:tcPr>
            <w:tcW w:w="2906"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vAlign w:val="center"/>
          </w:tcPr>
          <w:p w14:paraId="621117F6" w14:textId="77777777" w:rsidR="00D4254B" w:rsidRPr="00820F33" w:rsidRDefault="00D4254B" w:rsidP="00D00495">
            <w:pPr>
              <w:spacing w:after="0"/>
              <w:ind w:left="36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Provjera rezultata (2018.)</w:t>
            </w:r>
          </w:p>
        </w:tc>
        <w:tc>
          <w:tcPr>
            <w:tcW w:w="2906"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vAlign w:val="center"/>
          </w:tcPr>
          <w:p w14:paraId="44D1185A" w14:textId="77777777" w:rsidR="00D4254B" w:rsidRPr="00820F33" w:rsidRDefault="00D4254B" w:rsidP="00D00495">
            <w:pPr>
              <w:spacing w:after="0"/>
              <w:ind w:left="36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Ciljana vrijednost (2020.)</w:t>
            </w:r>
          </w:p>
        </w:tc>
      </w:tr>
      <w:tr w:rsidR="00D4254B" w:rsidRPr="00820F33" w14:paraId="401CD9DE" w14:textId="77777777" w:rsidTr="00D00495">
        <w:trPr>
          <w:trHeight w:val="1750"/>
        </w:trPr>
        <w:tc>
          <w:tcPr>
            <w:tcW w:w="2400" w:type="dxa"/>
            <w:vMerge/>
            <w:tcBorders>
              <w:left w:val="single" w:sz="8" w:space="0" w:color="94B6D2"/>
              <w:right w:val="single" w:sz="8" w:space="0" w:color="94B6D2"/>
            </w:tcBorders>
            <w:shd w:val="clear" w:color="auto" w:fill="EAE7DB" w:themeFill="accent6" w:themeFillTint="33"/>
            <w:tcMar>
              <w:top w:w="11" w:type="dxa"/>
              <w:left w:w="101" w:type="dxa"/>
              <w:bottom w:w="0" w:type="dxa"/>
              <w:right w:w="11" w:type="dxa"/>
            </w:tcMar>
            <w:vAlign w:val="center"/>
          </w:tcPr>
          <w:p w14:paraId="2CF85CD2"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2906" w:type="dxa"/>
            <w:tcBorders>
              <w:top w:val="single" w:sz="8" w:space="0" w:color="94B6D2"/>
              <w:left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tcPr>
          <w:p w14:paraId="4F0DABB2"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Broj poljoprivrednih gospodarstava kojima je dodijeljena potpora za ulaganje u modernizaciju ili restrukturiranje</w:t>
            </w:r>
          </w:p>
        </w:tc>
        <w:tc>
          <w:tcPr>
            <w:tcW w:w="2906" w:type="dxa"/>
            <w:tcBorders>
              <w:top w:val="single" w:sz="8" w:space="0" w:color="94B6D2"/>
              <w:left w:val="single" w:sz="8" w:space="0" w:color="94B6D2"/>
              <w:right w:val="single" w:sz="8" w:space="0" w:color="94B6D2"/>
            </w:tcBorders>
            <w:shd w:val="clear" w:color="auto" w:fill="EAE7DB" w:themeFill="accent6" w:themeFillTint="33"/>
            <w:vAlign w:val="center"/>
          </w:tcPr>
          <w:p w14:paraId="5A80A979" w14:textId="77777777" w:rsidR="00D4254B" w:rsidRPr="00820F33" w:rsidRDefault="00D4254B"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2906" w:type="dxa"/>
            <w:tcBorders>
              <w:top w:val="single" w:sz="8" w:space="0" w:color="94B6D2"/>
              <w:left w:val="single" w:sz="8" w:space="0" w:color="94B6D2"/>
              <w:right w:val="single" w:sz="8" w:space="0" w:color="94B6D2"/>
            </w:tcBorders>
            <w:shd w:val="clear" w:color="auto" w:fill="EAE7DB" w:themeFill="accent6" w:themeFillTint="33"/>
            <w:vAlign w:val="center"/>
          </w:tcPr>
          <w:p w14:paraId="14F270AF" w14:textId="0DE6489C" w:rsidR="00D4254B" w:rsidRPr="00820F33" w:rsidRDefault="000A0304"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8</w:t>
            </w:r>
          </w:p>
        </w:tc>
        <w:tc>
          <w:tcPr>
            <w:tcW w:w="2906" w:type="dxa"/>
            <w:tcBorders>
              <w:top w:val="single" w:sz="8" w:space="0" w:color="94B6D2"/>
              <w:left w:val="single" w:sz="8" w:space="0" w:color="94B6D2"/>
              <w:right w:val="single" w:sz="8" w:space="0" w:color="94B6D2"/>
            </w:tcBorders>
            <w:shd w:val="clear" w:color="auto" w:fill="EAE7DB" w:themeFill="accent6" w:themeFillTint="33"/>
            <w:vAlign w:val="center"/>
          </w:tcPr>
          <w:p w14:paraId="33D9A85D" w14:textId="7852C182" w:rsidR="00D4254B" w:rsidRPr="00820F33" w:rsidRDefault="000A0304"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11</w:t>
            </w:r>
          </w:p>
        </w:tc>
      </w:tr>
      <w:tr w:rsidR="00D4254B" w:rsidRPr="00820F33" w14:paraId="6D4F5CE9" w14:textId="77777777" w:rsidTr="00D00495">
        <w:trPr>
          <w:trHeight w:val="566"/>
        </w:trPr>
        <w:tc>
          <w:tcPr>
            <w:tcW w:w="2400"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2DDEEA93"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lastRenderedPageBreak/>
              <w:t>Popis aktivnosti</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hideMark/>
          </w:tcPr>
          <w:p w14:paraId="5BD9C378"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Aktivnost 1.1. - Ulaganja u unapređenje i povećanje konkurentnosti poljoprivrednih gospodarstava</w:t>
            </w:r>
          </w:p>
          <w:p w14:paraId="4C2CCA07"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Aktivnost 1.2.  - Ulaganje u povećanje preradbenih kapaciteta poljoprivrednih proizvoda</w:t>
            </w:r>
          </w:p>
        </w:tc>
      </w:tr>
      <w:tr w:rsidR="00D4254B" w:rsidRPr="00820F33" w14:paraId="39C5B6CB" w14:textId="77777777" w:rsidTr="000A0304">
        <w:trPr>
          <w:trHeight w:val="566"/>
        </w:trPr>
        <w:tc>
          <w:tcPr>
            <w:tcW w:w="2400" w:type="dxa"/>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tcPr>
          <w:p w14:paraId="18AC45D7" w14:textId="77777777" w:rsidR="00D4254B" w:rsidRPr="00820F33" w:rsidRDefault="00D4254B" w:rsidP="00D00495">
            <w:pPr>
              <w:spacing w:after="0"/>
              <w:jc w:val="center"/>
              <w:rPr>
                <w:rFonts w:ascii="Times New Roman" w:hAnsi="Times New Roman" w:cs="Times New Roman"/>
                <w:b/>
                <w:bCs/>
                <w:sz w:val="22"/>
                <w:szCs w:val="22"/>
                <w:lang w:val="hr-HR"/>
              </w:rPr>
            </w:pPr>
            <w:r w:rsidRPr="00820F33">
              <w:rPr>
                <w:rFonts w:ascii="Times New Roman" w:hAnsi="Times New Roman" w:cs="Times New Roman"/>
                <w:b/>
                <w:bCs/>
                <w:sz w:val="22"/>
                <w:szCs w:val="22"/>
                <w:lang w:val="hr-HR"/>
              </w:rPr>
              <w:t>Doprinos prioritetima i fokus područjima PRR</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tcPr>
          <w:p w14:paraId="240011DD"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P2: Jačanje isplativosti poljoprivrednoga gospodarstva i konkurentnosti svih vrsta poljoprivrede u svim regijama te promicanje inovativnih poljoprivrednih tehnologija i održivog upravljanja šumama</w:t>
            </w:r>
          </w:p>
          <w:p w14:paraId="31BA0D13" w14:textId="77777777" w:rsidR="00D4254B" w:rsidRPr="00820F33" w:rsidRDefault="00D4254B" w:rsidP="00D00495">
            <w:pPr>
              <w:spacing w:after="0"/>
              <w:rPr>
                <w:rFonts w:ascii="Times New Roman" w:hAnsi="Times New Roman" w:cs="Times New Roman"/>
                <w:i/>
                <w:iCs/>
                <w:sz w:val="22"/>
                <w:szCs w:val="22"/>
                <w:lang w:val="hr-HR"/>
              </w:rPr>
            </w:pPr>
            <w:r w:rsidRPr="00820F33">
              <w:rPr>
                <w:rFonts w:ascii="Times New Roman" w:hAnsi="Times New Roman" w:cs="Times New Roman"/>
                <w:sz w:val="22"/>
                <w:szCs w:val="22"/>
                <w:lang w:val="hr-HR"/>
              </w:rPr>
              <w:t xml:space="preserve">Fokus područje: </w:t>
            </w:r>
            <w:r w:rsidRPr="00820F33">
              <w:rPr>
                <w:rFonts w:ascii="Times New Roman" w:hAnsi="Times New Roman" w:cs="Times New Roman"/>
                <w:i/>
                <w:iCs/>
                <w:sz w:val="22"/>
                <w:szCs w:val="22"/>
                <w:lang w:val="hr-HR"/>
              </w:rPr>
              <w:t>2.A) Poboljšanje gospodarskih rezultata svih poljoprivrednih gospodarstava i olakšavanje restrukturiranja i modernizacije, osobito u cilju povećanja sudjelovanja u tržištu i tržišne usmjerenosti, kao i poljoprivredne diversifikacije</w:t>
            </w:r>
          </w:p>
          <w:p w14:paraId="499457CF"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P3: Promicanje organizacije lanca opskrbe hranom, uključujući preradu i plasiranje poljoprivrednih proizvoda na tržište, dobrobit životinja te upravljanje rizikom u poljoprivredi</w:t>
            </w:r>
          </w:p>
          <w:p w14:paraId="5AF98C18" w14:textId="77777777" w:rsidR="00D4254B" w:rsidRPr="00820F33" w:rsidRDefault="00D4254B" w:rsidP="00D00495">
            <w:pPr>
              <w:spacing w:after="0"/>
              <w:rPr>
                <w:rFonts w:ascii="Times New Roman" w:hAnsi="Times New Roman" w:cs="Times New Roman"/>
                <w:i/>
                <w:iCs/>
                <w:sz w:val="22"/>
                <w:szCs w:val="22"/>
                <w:lang w:val="hr-HR"/>
              </w:rPr>
            </w:pPr>
            <w:r w:rsidRPr="00820F33">
              <w:rPr>
                <w:rFonts w:ascii="Times New Roman" w:hAnsi="Times New Roman" w:cs="Times New Roman"/>
                <w:iCs/>
                <w:sz w:val="22"/>
                <w:szCs w:val="22"/>
                <w:lang w:val="hr-HR"/>
              </w:rPr>
              <w:t>Fokus područje:</w:t>
            </w:r>
            <w:r w:rsidRPr="00820F33">
              <w:rPr>
                <w:rFonts w:ascii="Times New Roman" w:hAnsi="Times New Roman" w:cs="Times New Roman"/>
                <w:i/>
                <w:iCs/>
                <w:sz w:val="22"/>
                <w:szCs w:val="22"/>
                <w:lang w:val="hr-HR"/>
              </w:rPr>
              <w:t xml:space="preserve"> 3A) Poboljšanje konkurentnosti primarnih proizvođača njihovom boljom integracijom u poljoprivredno-prehrambeni lanac putem programa kvalitete, dodajući vrijednost poljoprivrednim proizvodima, putem promicanja na lokalnim tržištima i u kratkim krugovima opskrbe, skupina proizvođača i međustrukovnih organizacija</w:t>
            </w:r>
          </w:p>
          <w:p w14:paraId="32806423"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P5: Promicanje učinkovitosti resursa te poticanje pomaka prema gospodarstvu s niskom razinom ugljika otpornom na klimatske promjene u poljoprivrednom, prehrambenom i šumarskom sektoru</w:t>
            </w:r>
          </w:p>
          <w:p w14:paraId="028E7061" w14:textId="77777777" w:rsidR="00D4254B" w:rsidRPr="00820F33" w:rsidRDefault="00D4254B" w:rsidP="00D00495">
            <w:pPr>
              <w:spacing w:after="0"/>
              <w:rPr>
                <w:rFonts w:ascii="Times New Roman" w:hAnsi="Times New Roman" w:cs="Times New Roman"/>
                <w:i/>
                <w:iCs/>
                <w:sz w:val="22"/>
                <w:szCs w:val="22"/>
                <w:lang w:val="hr-HR"/>
              </w:rPr>
            </w:pPr>
            <w:r w:rsidRPr="00820F33">
              <w:rPr>
                <w:rFonts w:ascii="Times New Roman" w:hAnsi="Times New Roman" w:cs="Times New Roman"/>
                <w:sz w:val="22"/>
                <w:szCs w:val="22"/>
                <w:lang w:val="hr-HR"/>
              </w:rPr>
              <w:t xml:space="preserve">Fokus područje: </w:t>
            </w:r>
            <w:r w:rsidRPr="00820F33">
              <w:rPr>
                <w:rFonts w:ascii="Times New Roman" w:hAnsi="Times New Roman" w:cs="Times New Roman"/>
                <w:i/>
                <w:iCs/>
                <w:sz w:val="22"/>
                <w:szCs w:val="22"/>
                <w:lang w:val="hr-HR"/>
              </w:rPr>
              <w:t xml:space="preserve">5.C) Olakšavanje opskrbe i korištenja obnovljivih izvora energije, nusproizvoda, otpada, ostataka i drugih neprehrambenih sirovina u svrhu biogospodarstva </w:t>
            </w:r>
          </w:p>
          <w:p w14:paraId="2D79EEAA"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i/>
                <w:iCs/>
                <w:sz w:val="22"/>
                <w:szCs w:val="22"/>
                <w:lang w:val="hr-HR"/>
              </w:rPr>
              <w:t>5D) Smanjenje emisija stakleničkih plinova i amonijaka koje uzrokuje poljoprivredna djelatnost</w:t>
            </w:r>
          </w:p>
        </w:tc>
      </w:tr>
    </w:tbl>
    <w:p w14:paraId="71025BB7" w14:textId="77777777" w:rsidR="00D4254B" w:rsidRPr="00820F33" w:rsidRDefault="00D4254B" w:rsidP="00D4254B">
      <w:pPr>
        <w:rPr>
          <w:rFonts w:ascii="Times New Roman" w:hAnsi="Times New Roman" w:cs="Times New Roman"/>
          <w:sz w:val="22"/>
          <w:szCs w:val="22"/>
          <w:lang w:val="hr-HR"/>
        </w:rPr>
      </w:pPr>
    </w:p>
    <w:tbl>
      <w:tblPr>
        <w:tblW w:w="5419" w:type="pct"/>
        <w:shd w:val="clear" w:color="auto" w:fill="EAE7DB" w:themeFill="accent6" w:themeFillTint="33"/>
        <w:tblCellMar>
          <w:left w:w="0" w:type="dxa"/>
          <w:right w:w="0" w:type="dxa"/>
        </w:tblCellMar>
        <w:tblLook w:val="0600" w:firstRow="0" w:lastRow="0" w:firstColumn="0" w:lastColumn="0" w:noHBand="1" w:noVBand="1"/>
      </w:tblPr>
      <w:tblGrid>
        <w:gridCol w:w="2220"/>
        <w:gridCol w:w="2679"/>
        <w:gridCol w:w="2679"/>
        <w:gridCol w:w="2679"/>
        <w:gridCol w:w="3767"/>
      </w:tblGrid>
      <w:tr w:rsidR="00D4254B" w:rsidRPr="00820F33" w14:paraId="2B5E581D" w14:textId="77777777" w:rsidTr="000A0304">
        <w:trPr>
          <w:trHeight w:val="651"/>
        </w:trPr>
        <w:tc>
          <w:tcPr>
            <w:tcW w:w="792"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028570BF"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Naziv aktivnosti 1.1.</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54430D34"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Ulaganja u unapređenje i povećanje konkurentnosti poljoprivrednih gospodarstava</w:t>
            </w:r>
          </w:p>
        </w:tc>
      </w:tr>
      <w:tr w:rsidR="00D4254B" w:rsidRPr="00820F33" w14:paraId="3475A57B" w14:textId="77777777" w:rsidTr="000A0304">
        <w:trPr>
          <w:trHeight w:val="531"/>
        </w:trPr>
        <w:tc>
          <w:tcPr>
            <w:tcW w:w="792"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5D67214E"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Obrazloženje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5875A632"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Svrha ove aktivnosti je osuvremenjivanje poljoprivrednih gospodarstava zbog povećanja poljoprivredne proizvodnje, kvalitete poljoprivrednih proizvoda, konkurentnosti gospodarstava te širenja tržišta. Ujedno, operacijama će se poticati adekvatno gospodarenje stajskim gnojem zbog poštivanja Nitratne direktive te zaštite okoliša i voda. Sukladno strategiji EUROPA 2020 i definirana tri općenita cilja ZPP-a za 2014. – 2020. godinu, Aktivnost 1.1. LRS-a LAG-a Zagorje-Sutla doprinosi poticanju konkurentnosti poljoprivrede i osiguravanju održivog upravljanja prirodnim resursima i akcija protiv klimatskih promjena. Tipovi operacija definirani u okviru ove Aktivnosti doprinose fokus području 2A (poboljšanje gospodarskih rezultata svih poljoprivrednih gospodarstava i olakšavanje restrukturiranja i modernizacije, osobito s ciljem povećanja tržišnog sudjelovanja i usmjerenosti, kao i poljoprivredne diversifikacije), 5C (olakšavanje opskrbe i korištenja obnovljivih izvora energije, nusproizvoda, otpada, ostataka i drugih neprehrambenih sirovina u svrhu biogospodarenja) i 5D (smanjenje emisije stakleničkih plinova i amonijaka iz poljoprivrede) Programa ruralnog razvoja, odnosno prioritetima 2 (poboljšanje održivosti i konkurentnosti poljoprivrede u svim regijama te promicanje inovativnih poljoprivrednih tehnologija i održivog upravljanja šumama)  i 5 (promicanje učinkovitosti resursa te poticanje pomaka prema gospodarstvu s niskom razinom ugljika, otpornom na klimatske promjene u poljoprivrednom, prehrambenom i šumarskom sektoru).</w:t>
            </w:r>
          </w:p>
        </w:tc>
      </w:tr>
      <w:tr w:rsidR="00D4254B" w:rsidRPr="00820F33" w14:paraId="0DE71034" w14:textId="77777777" w:rsidTr="000A0304">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205A26F1"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Odgovorni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3D94BB6D"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Nositelji aktivnosti su stručne službe LAG-a zadužene za pripremu natječajne dokumentacije, objavu poziva, administrativnu kontrolu te provjeru projektnog dosjea. U nositelje ubrajamo i povjerenstvo za odabir projekata koje će izvršiti kvalitativnu provjeru projekata. Stručne službe potom upućuju projektne prijedloge u Agenciju za plaćanja te ukoliko se projekti odobre, vrše kontrolu i nadzor projekata. </w:t>
            </w:r>
          </w:p>
        </w:tc>
      </w:tr>
      <w:tr w:rsidR="00D4254B" w:rsidRPr="00820F33" w14:paraId="0F24CD57" w14:textId="77777777" w:rsidTr="000A0304">
        <w:trPr>
          <w:trHeight w:val="749"/>
        </w:trPr>
        <w:tc>
          <w:tcPr>
            <w:tcW w:w="792"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746558EE"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Vremensko razdoblje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6F118B95"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2016., 2017., 2018., 2019. i 2020. godina</w:t>
            </w:r>
          </w:p>
        </w:tc>
      </w:tr>
      <w:tr w:rsidR="00D4254B" w:rsidRPr="00820F33" w14:paraId="0D17F58E" w14:textId="77777777" w:rsidTr="000A0304">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11E63FFA"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Popis tipova operacija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4931043B"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TO 1.1.1. - Restrukturiranje, modernizacija i povećanje konkurentnosti poljoprivrednih gospodarstava (tip operacije 4.1.1. PRR RH)</w:t>
            </w:r>
          </w:p>
          <w:p w14:paraId="787C1DED"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TO 1.1.2. - Zbrinjavanje, rukovanje i korištenje stajskog gnojiva u cilju smanjenja štetnog utjecaja na okoliš (tip operacije 4.1.2. PRR RH)</w:t>
            </w:r>
          </w:p>
          <w:p w14:paraId="4C950CC6"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TO 1.1.3. - Korištenje obnovljivih izvora energije (tip operacije 4.1.3. PRR RH)</w:t>
            </w:r>
          </w:p>
        </w:tc>
      </w:tr>
      <w:tr w:rsidR="00D4254B" w:rsidRPr="00820F33" w14:paraId="12A39D77" w14:textId="77777777" w:rsidTr="000A0304">
        <w:trPr>
          <w:trHeight w:val="420"/>
        </w:trPr>
        <w:tc>
          <w:tcPr>
            <w:tcW w:w="792" w:type="pct"/>
            <w:vMerge w:val="restart"/>
            <w:tcBorders>
              <w:top w:val="single" w:sz="8" w:space="0" w:color="94B6D2"/>
              <w:left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6B33F218" w14:textId="77777777" w:rsidR="00D4254B" w:rsidRPr="00820F33" w:rsidRDefault="00D4254B" w:rsidP="00D00495">
            <w:pPr>
              <w:spacing w:after="0"/>
              <w:jc w:val="center"/>
              <w:rPr>
                <w:rFonts w:ascii="Times New Roman" w:hAnsi="Times New Roman" w:cs="Times New Roman"/>
                <w:sz w:val="22"/>
                <w:szCs w:val="22"/>
                <w:highlight w:val="yellow"/>
                <w:lang w:val="hr-HR"/>
              </w:rPr>
            </w:pPr>
            <w:r w:rsidRPr="00820F33">
              <w:rPr>
                <w:rFonts w:ascii="Times New Roman" w:hAnsi="Times New Roman" w:cs="Times New Roman"/>
                <w:b/>
                <w:bCs/>
                <w:sz w:val="22"/>
                <w:szCs w:val="22"/>
                <w:lang w:val="hr-HR"/>
              </w:rPr>
              <w:t>Popis indikatora Aktivnosti</w:t>
            </w:r>
          </w:p>
        </w:tc>
        <w:tc>
          <w:tcPr>
            <w:tcW w:w="955"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42DB74AF" w14:textId="77777777" w:rsidR="00D4254B" w:rsidRPr="00820F33" w:rsidRDefault="00D4254B" w:rsidP="00D00495">
            <w:pPr>
              <w:spacing w:after="0"/>
              <w:ind w:left="131"/>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Naziv pokazatelja</w:t>
            </w:r>
          </w:p>
        </w:tc>
        <w:tc>
          <w:tcPr>
            <w:tcW w:w="955"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vAlign w:val="center"/>
          </w:tcPr>
          <w:p w14:paraId="7818420D" w14:textId="77777777" w:rsidR="00D4254B" w:rsidRPr="00820F33" w:rsidRDefault="00D4254B" w:rsidP="00D00495">
            <w:pPr>
              <w:spacing w:after="0"/>
              <w:ind w:left="36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Početna vrijednost (2014.)</w:t>
            </w:r>
          </w:p>
        </w:tc>
        <w:tc>
          <w:tcPr>
            <w:tcW w:w="955"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vAlign w:val="center"/>
          </w:tcPr>
          <w:p w14:paraId="55AADCD0" w14:textId="77777777" w:rsidR="00D4254B" w:rsidRPr="00820F33" w:rsidRDefault="00D4254B" w:rsidP="00D00495">
            <w:pPr>
              <w:spacing w:after="0"/>
              <w:ind w:left="36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Provjera rezultata (2018.)</w:t>
            </w:r>
          </w:p>
        </w:tc>
        <w:tc>
          <w:tcPr>
            <w:tcW w:w="1343"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vAlign w:val="center"/>
          </w:tcPr>
          <w:p w14:paraId="16E60D94" w14:textId="77777777" w:rsidR="00D4254B" w:rsidRPr="00820F33" w:rsidRDefault="00D4254B" w:rsidP="00D00495">
            <w:pPr>
              <w:spacing w:after="0"/>
              <w:ind w:left="36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Ciljana vrijednost (2020.)</w:t>
            </w:r>
          </w:p>
        </w:tc>
      </w:tr>
      <w:tr w:rsidR="00D4254B" w:rsidRPr="00820F33" w14:paraId="21D1BF05" w14:textId="77777777" w:rsidTr="000A0304">
        <w:trPr>
          <w:trHeight w:val="418"/>
        </w:trPr>
        <w:tc>
          <w:tcPr>
            <w:tcW w:w="792" w:type="pct"/>
            <w:vMerge/>
            <w:tcBorders>
              <w:left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tcPr>
          <w:p w14:paraId="29DCA8A3" w14:textId="77777777" w:rsidR="00D4254B" w:rsidRPr="00820F33" w:rsidRDefault="00D4254B" w:rsidP="00D00495">
            <w:pPr>
              <w:spacing w:after="0"/>
              <w:jc w:val="center"/>
              <w:rPr>
                <w:rFonts w:ascii="Times New Roman" w:hAnsi="Times New Roman" w:cs="Times New Roman"/>
                <w:b/>
                <w:bCs/>
                <w:sz w:val="22"/>
                <w:szCs w:val="22"/>
                <w:highlight w:val="yellow"/>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tcPr>
          <w:p w14:paraId="113E36DB" w14:textId="77777777" w:rsidR="00D4254B" w:rsidRPr="00820F33" w:rsidRDefault="00D4254B"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Ukupna realizirana ulaganja (javna i privatna sredstva, TO 1.1.1., TO 1.1.2.)</w:t>
            </w:r>
          </w:p>
        </w:tc>
        <w:tc>
          <w:tcPr>
            <w:tcW w:w="955"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vAlign w:val="center"/>
          </w:tcPr>
          <w:p w14:paraId="1ACB2788" w14:textId="77777777" w:rsidR="00D4254B" w:rsidRPr="00820F33" w:rsidRDefault="00D4254B"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vAlign w:val="center"/>
          </w:tcPr>
          <w:p w14:paraId="7EB85A2E" w14:textId="77777777" w:rsidR="00D4254B" w:rsidRPr="00820F33" w:rsidRDefault="00D4254B"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400.000,00 EUR</w:t>
            </w:r>
          </w:p>
        </w:tc>
        <w:tc>
          <w:tcPr>
            <w:tcW w:w="1343"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vAlign w:val="center"/>
          </w:tcPr>
          <w:p w14:paraId="01688562" w14:textId="77777777" w:rsidR="00D4254B" w:rsidRPr="00820F33" w:rsidRDefault="00D4254B"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800.000,00 EUR</w:t>
            </w:r>
          </w:p>
        </w:tc>
      </w:tr>
      <w:tr w:rsidR="00D4254B" w:rsidRPr="00820F33" w14:paraId="4E256305" w14:textId="77777777" w:rsidTr="000A0304">
        <w:trPr>
          <w:trHeight w:val="418"/>
        </w:trPr>
        <w:tc>
          <w:tcPr>
            <w:tcW w:w="792" w:type="pct"/>
            <w:vMerge/>
            <w:tcBorders>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tcPr>
          <w:p w14:paraId="0699E210" w14:textId="77777777" w:rsidR="00D4254B" w:rsidRPr="00820F33" w:rsidRDefault="00D4254B" w:rsidP="00D00495">
            <w:pPr>
              <w:spacing w:after="0"/>
              <w:jc w:val="center"/>
              <w:rPr>
                <w:rFonts w:ascii="Times New Roman" w:hAnsi="Times New Roman" w:cs="Times New Roman"/>
                <w:b/>
                <w:bCs/>
                <w:sz w:val="22"/>
                <w:szCs w:val="22"/>
                <w:highlight w:val="yellow"/>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tcPr>
          <w:p w14:paraId="5882241D" w14:textId="77777777" w:rsidR="00D4254B" w:rsidRPr="00820F33" w:rsidRDefault="00D4254B"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Broj aktivnosti koje primaju potporu radi ulaganja (npr. u poljoprivredna gospodarstva, u obradu i plasiranje na tržište poljoprivrednih proizvoda, TO 1.1.1., TO 1.1.2.)</w:t>
            </w:r>
          </w:p>
        </w:tc>
        <w:tc>
          <w:tcPr>
            <w:tcW w:w="955"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vAlign w:val="center"/>
          </w:tcPr>
          <w:p w14:paraId="13B059BF" w14:textId="77777777" w:rsidR="00D4254B" w:rsidRPr="00820F33" w:rsidRDefault="00D4254B"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financirane aktivnosti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vAlign w:val="center"/>
          </w:tcPr>
          <w:p w14:paraId="6F6FB113" w14:textId="551BEE51" w:rsidR="00D4254B" w:rsidRPr="00820F33" w:rsidRDefault="000A0304"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3</w:t>
            </w:r>
          </w:p>
        </w:tc>
        <w:tc>
          <w:tcPr>
            <w:tcW w:w="1343"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vAlign w:val="center"/>
          </w:tcPr>
          <w:p w14:paraId="2AE92B0D" w14:textId="2BCA2FF9" w:rsidR="00D4254B" w:rsidRPr="00820F33" w:rsidRDefault="000A0304"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8</w:t>
            </w:r>
          </w:p>
        </w:tc>
      </w:tr>
    </w:tbl>
    <w:p w14:paraId="0B5493BB" w14:textId="77777777" w:rsidR="00D4254B" w:rsidRPr="00820F33" w:rsidRDefault="00D4254B" w:rsidP="00D4254B">
      <w:pPr>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 </w:t>
      </w:r>
    </w:p>
    <w:tbl>
      <w:tblPr>
        <w:tblW w:w="5419" w:type="pct"/>
        <w:tblCellMar>
          <w:left w:w="0" w:type="dxa"/>
          <w:right w:w="0" w:type="dxa"/>
        </w:tblCellMar>
        <w:tblLook w:val="0600" w:firstRow="0" w:lastRow="0" w:firstColumn="0" w:lastColumn="0" w:noHBand="1" w:noVBand="1"/>
      </w:tblPr>
      <w:tblGrid>
        <w:gridCol w:w="2221"/>
        <w:gridCol w:w="11803"/>
      </w:tblGrid>
      <w:tr w:rsidR="00D4254B" w:rsidRPr="00820F33" w14:paraId="41882732" w14:textId="77777777" w:rsidTr="000A0304">
        <w:trPr>
          <w:trHeight w:val="430"/>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6B42967"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Naziv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8A51E4D" w14:textId="77777777" w:rsidR="00D4254B" w:rsidRPr="00820F33" w:rsidRDefault="00D4254B" w:rsidP="00D00495">
            <w:pPr>
              <w:spacing w:after="0"/>
              <w:jc w:val="both"/>
              <w:rPr>
                <w:rFonts w:ascii="Times New Roman" w:hAnsi="Times New Roman" w:cs="Times New Roman"/>
                <w:b/>
                <w:sz w:val="22"/>
                <w:szCs w:val="22"/>
                <w:lang w:val="hr-HR"/>
              </w:rPr>
            </w:pPr>
            <w:r w:rsidRPr="00820F33">
              <w:rPr>
                <w:rFonts w:ascii="Times New Roman" w:hAnsi="Times New Roman" w:cs="Times New Roman"/>
                <w:b/>
                <w:sz w:val="22"/>
                <w:szCs w:val="22"/>
                <w:lang w:val="hr-HR"/>
              </w:rPr>
              <w:t>TO 1.1.1. - Restrukturiranje, modernizacija i povećanje konkurentnosti poljoprivrednih gospodarstava (tip operacije 4.1.1. PRR RH)</w:t>
            </w:r>
          </w:p>
        </w:tc>
      </w:tr>
      <w:tr w:rsidR="00D4254B" w:rsidRPr="00820F33" w14:paraId="71904BCA" w14:textId="77777777" w:rsidTr="000A0304">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F547DFC"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Korisnici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0771F7B4" w14:textId="77777777" w:rsidR="00D4254B" w:rsidRPr="00820F33" w:rsidRDefault="00D4254B" w:rsidP="00D4254B">
            <w:pPr>
              <w:pStyle w:val="Odlomakpopisa"/>
              <w:numPr>
                <w:ilvl w:val="0"/>
                <w:numId w:val="5"/>
              </w:numPr>
              <w:spacing w:after="0" w:line="240" w:lineRule="auto"/>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Fizičke i pravne osobe upisane u Upisnik poljoprivrednika veće od 6.000 € za ulaganja u sektor voća, povrća i cvijeća i veća od 8.000 € za ostala ulaganja</w:t>
            </w:r>
          </w:p>
          <w:p w14:paraId="3A386EFC" w14:textId="77777777" w:rsidR="00D4254B" w:rsidRPr="00820F33" w:rsidRDefault="00D4254B" w:rsidP="00D4254B">
            <w:pPr>
              <w:pStyle w:val="Odlomakpopisa"/>
              <w:numPr>
                <w:ilvl w:val="0"/>
                <w:numId w:val="5"/>
              </w:numPr>
              <w:spacing w:after="0" w:line="240" w:lineRule="auto"/>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Fizičke i pravne osobe upisane u Upisnik poljoprivrednika </w:t>
            </w:r>
          </w:p>
          <w:p w14:paraId="22069509" w14:textId="77777777" w:rsidR="00D4254B" w:rsidRPr="00820F33" w:rsidRDefault="00D4254B" w:rsidP="00D4254B">
            <w:pPr>
              <w:pStyle w:val="Odlomakpopisa"/>
              <w:numPr>
                <w:ilvl w:val="0"/>
                <w:numId w:val="5"/>
              </w:numPr>
              <w:spacing w:after="0" w:line="240" w:lineRule="auto"/>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lastRenderedPageBreak/>
              <w:t>Pravne i fizičke osobe koje udovoljavaju kriteriju 1 ili 2, a čije se sjedište nalazi, a ulaganje odvija na području LAG-a Zagorje-Sutla</w:t>
            </w:r>
          </w:p>
        </w:tc>
      </w:tr>
      <w:tr w:rsidR="00D4254B" w:rsidRPr="00820F33" w14:paraId="7B560024" w14:textId="77777777" w:rsidTr="000A0304">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7B87633"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Aktivnosti unutar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0A9B5913" w14:textId="77777777" w:rsidR="00D4254B" w:rsidRPr="00820F33" w:rsidRDefault="00D4254B" w:rsidP="00D4254B">
            <w:pPr>
              <w:numPr>
                <w:ilvl w:val="0"/>
                <w:numId w:val="4"/>
              </w:numPr>
              <w:spacing w:after="0" w:line="259" w:lineRule="auto"/>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Gradnja i/ili opremanje objekata za držanje životinja</w:t>
            </w:r>
          </w:p>
          <w:p w14:paraId="04B4D984" w14:textId="77777777" w:rsidR="00D4254B" w:rsidRPr="00820F33" w:rsidRDefault="00D4254B" w:rsidP="00D4254B">
            <w:pPr>
              <w:numPr>
                <w:ilvl w:val="0"/>
                <w:numId w:val="4"/>
              </w:numPr>
              <w:spacing w:after="0" w:line="259" w:lineRule="auto"/>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Gradnja i/ili opremanje zatvorenih prostora i objekata za uzgoj bilja, sjemena, sadnog materijala te gljiva</w:t>
            </w:r>
          </w:p>
          <w:p w14:paraId="2909457E" w14:textId="77777777" w:rsidR="00D4254B" w:rsidRPr="00820F33" w:rsidRDefault="00D4254B" w:rsidP="00D4254B">
            <w:pPr>
              <w:numPr>
                <w:ilvl w:val="0"/>
                <w:numId w:val="4"/>
              </w:numPr>
              <w:spacing w:after="0" w:line="259" w:lineRule="auto"/>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Gradnja i/ili opremanje objekata za skladištenje, čišćenje, sušenje, zamrzavanje, klasiranje i pakiranje proizvoda </w:t>
            </w:r>
          </w:p>
          <w:p w14:paraId="63BBB083" w14:textId="77777777" w:rsidR="00D4254B" w:rsidRPr="00820F33" w:rsidRDefault="00D4254B" w:rsidP="00D4254B">
            <w:pPr>
              <w:numPr>
                <w:ilvl w:val="0"/>
                <w:numId w:val="4"/>
              </w:numPr>
              <w:spacing w:after="0" w:line="259" w:lineRule="auto"/>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Nabava nove poljoprivredne mehanizacije i opreme</w:t>
            </w:r>
          </w:p>
          <w:p w14:paraId="326F8535" w14:textId="77777777" w:rsidR="00D4254B" w:rsidRPr="00820F33" w:rsidRDefault="00D4254B" w:rsidP="00D4254B">
            <w:pPr>
              <w:numPr>
                <w:ilvl w:val="0"/>
                <w:numId w:val="4"/>
              </w:numPr>
              <w:spacing w:after="0" w:line="259" w:lineRule="auto"/>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Podizanje novih višegodišnjih nasada </w:t>
            </w:r>
          </w:p>
        </w:tc>
      </w:tr>
      <w:tr w:rsidR="00D4254B" w:rsidRPr="00820F33" w14:paraId="359531F5" w14:textId="77777777" w:rsidTr="000A0304">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D5066A1"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Uvjeti prihvatljivosti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07E0A94"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Ulaganja se moraju odnositi na poljoprivredne proizvode iz POPISA POLJOPRIVREDNIH PROIZVODA OBUHVAĆEN DODATKOM I. UGOVORA O EU osim proizvoda ribarstva.</w:t>
            </w:r>
          </w:p>
          <w:p w14:paraId="7E688C4E"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Korisnici potpore jesu poljoprivredna gospodarstva čija se ulaganja odvijaju na području Republike Hrvatske.</w:t>
            </w:r>
          </w:p>
          <w:p w14:paraId="0BDB838D"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Kod podnošenja Zahtjeva za potporu korisnik je dužan dostaviti dokument iz kojeg je vidljiva ekonomska veličina poljoprivrednog gospodarstva (isključujući zadruge, proizvođačke grupe/organizacije) iskazana u ukupnom standardnom ekonomskom rezultatu poljoprivrednog gospodarstva. Dokument izdaje Savjetodavna služba.</w:t>
            </w:r>
          </w:p>
          <w:p w14:paraId="7F5276EF"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Fizičke i pravne osobe moraju biti upisane u Upisnik poljoprivrednih gospodarstava sukladno Zakonu o poljoprivredi, a proizvođačke grupe/organizacije priznate sukladno Zakonu o zajedničkoj organizaciji tržišta poljoprivrednih proizvoda i posebnim mjerama i pravilima vezanim uz tržište poljoprivrednih proizvoda.</w:t>
            </w:r>
          </w:p>
          <w:p w14:paraId="19A9B04E"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Korisnik je dužan izraditi poslovni plan ukoliko vrijednost ukupno prihvatljivih troškova iznosi više od 200.000 kuna te za sve integrirane i zajedničke projekte.</w:t>
            </w:r>
          </w:p>
          <w:p w14:paraId="1DDD4F05"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Korisnik mora imati podmirene odnosno regulirane financijske obveze prema državnom proračunu Republike Hrvatske.</w:t>
            </w:r>
          </w:p>
          <w:p w14:paraId="4E2D2C83"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Ako projekt zahtijeva provedbu postupka ocjene o potrebi procjene i/ili procjene utjecaja zahvata na okoliš u skladu s odredbama posebnog propisa kojim se uređuje procjena utjecaja zahvata na okoliš, ista se mora provesti prije ulaganja.</w:t>
            </w:r>
          </w:p>
          <w:p w14:paraId="3611722F"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(Ukoliko zakonodavstvo Europske unije nametne nove standarde, korisnik može podnijeti Zahtjev za potporu za dostizanje tih standarda unutar najviše 12 mjeseci od dana kada su oni postali obvezni za poljoprivredno gospodarstvo.</w:t>
            </w:r>
          </w:p>
          <w:p w14:paraId="565651AF"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Mladi poljoprivrednik koji po prvi put uspostavlja poljoprivredno gospodarstvo kao nositelj gospodarstva/odgovorna osoba može podnijeti Zahtjev za potporu za ulaganja namijenjena dostizanju standarda Europske unije, koja se odnose na poljoprivrednu proizvodnju, uključujući sigurnost na radu unutar najviše 24 mjeseca od datuma uspostavljanja gospodarstva.</w:t>
            </w:r>
          </w:p>
          <w:p w14:paraId="488893E5"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Korisnici u teškoćama u smislu smjernica Europske unije o državnim potporama za sanaciju i restrukturiranje poduzetnika u teškoćama nisu prihvatljivi kao korisnici.</w:t>
            </w:r>
          </w:p>
          <w:p w14:paraId="3A9E928E"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Korisnik prilikom podnošenja Zahtjeva za isplatu, mora dokazati stručnu osposobljenost za bavljenje poljoprivrednom djelatnošću sukladno sljedećim kriterijima:</w:t>
            </w:r>
          </w:p>
          <w:p w14:paraId="70692DAC"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
                <w:bCs/>
                <w:sz w:val="22"/>
                <w:szCs w:val="22"/>
                <w:lang w:val="hr-HR"/>
              </w:rPr>
              <w:t>a) za obiteljsko poljoprivredno gospodarstvo i obrt:</w:t>
            </w:r>
          </w:p>
          <w:p w14:paraId="0E0A0265"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
                <w:bCs/>
                <w:sz w:val="22"/>
                <w:szCs w:val="22"/>
                <w:lang w:val="hr-HR"/>
              </w:rPr>
              <w:t>– </w:t>
            </w:r>
            <w:r w:rsidRPr="00820F33">
              <w:rPr>
                <w:rFonts w:ascii="Times New Roman" w:hAnsi="Times New Roman" w:cs="Times New Roman"/>
                <w:bCs/>
                <w:sz w:val="22"/>
                <w:szCs w:val="22"/>
                <w:lang w:val="hr-HR"/>
              </w:rPr>
              <w:t xml:space="preserve">nositelj ili član obiteljskog poljoprivrednog gospodarstva, odnosno vlasnik obrta ili jedan od stalno zaposlenih u obrtu ima završen tečaj stručnog osposobljavanja/obrazovanja iz odgovarajućeg područja (formalni tečajevi koje provode učilišta ili tečajevi financirani </w:t>
            </w:r>
            <w:r w:rsidRPr="00820F33">
              <w:rPr>
                <w:rFonts w:ascii="Times New Roman" w:hAnsi="Times New Roman" w:cs="Times New Roman"/>
                <w:bCs/>
                <w:sz w:val="22"/>
                <w:szCs w:val="22"/>
                <w:lang w:val="hr-HR"/>
              </w:rPr>
              <w:lastRenderedPageBreak/>
              <w:t>iz Mjere 1 PRR) ili srednju školu ili fakultet iz odgovarajućeg područja ili je upisan u Upisnik poljoprivrednih gospodarstava u trajanju od najmanje 3 godine.</w:t>
            </w:r>
          </w:p>
          <w:p w14:paraId="310A872D"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
                <w:bCs/>
                <w:sz w:val="22"/>
                <w:szCs w:val="22"/>
                <w:lang w:val="hr-HR"/>
              </w:rPr>
              <w:t>b) za pravne osobe:</w:t>
            </w:r>
          </w:p>
          <w:p w14:paraId="7BF0A2CF"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
                <w:bCs/>
                <w:sz w:val="22"/>
                <w:szCs w:val="22"/>
                <w:lang w:val="hr-HR"/>
              </w:rPr>
              <w:t>– </w:t>
            </w:r>
            <w:r w:rsidRPr="00820F33">
              <w:rPr>
                <w:rFonts w:ascii="Times New Roman" w:hAnsi="Times New Roman" w:cs="Times New Roman"/>
                <w:bCs/>
                <w:sz w:val="22"/>
                <w:szCs w:val="22"/>
                <w:lang w:val="hr-HR"/>
              </w:rPr>
              <w:t>najmanje jedan stalno zaposleni ima završen tečaj stručnog osposobljavanja/obrazovanja iz odgovarajućeg područja (formalni tečajevi koje provode učilišta ili tečajevi financirani iz Mjere 1 PRR) ili srednju školu ili fakultet iz odgovarajućeg područja ili je upisan u Upisnik poljoprivrednih gospodarstava u trajanju od najmanje 3 godine.</w:t>
            </w:r>
          </w:p>
          <w:p w14:paraId="59A2DAC1"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
                <w:bCs/>
                <w:sz w:val="22"/>
                <w:szCs w:val="22"/>
                <w:lang w:val="hr-HR"/>
              </w:rPr>
              <w:t>c) za mlade poljoprivrednike:</w:t>
            </w:r>
          </w:p>
          <w:p w14:paraId="57AF0C2F"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
                <w:bCs/>
                <w:sz w:val="22"/>
                <w:szCs w:val="22"/>
                <w:lang w:val="hr-HR"/>
              </w:rPr>
              <w:t>– </w:t>
            </w:r>
            <w:r w:rsidRPr="00820F33">
              <w:rPr>
                <w:rFonts w:ascii="Times New Roman" w:hAnsi="Times New Roman" w:cs="Times New Roman"/>
                <w:bCs/>
                <w:sz w:val="22"/>
                <w:szCs w:val="22"/>
                <w:lang w:val="hr-HR"/>
              </w:rPr>
              <w:t>završen tečaj stručnog osposobljavanja/obrazovanja iz odgovarajućeg područja (formalni tečajevi koje provode učilišta ili tečajevi financirani iz Mjere 1 PRR) ili srednju školu ili fakultet iz odgovarajućeg područja ili ima radno iskustvo iz tog područja u trajanju od najmanje 3 godine.</w:t>
            </w:r>
          </w:p>
          <w:p w14:paraId="71733A64"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Kao odgovarajuće područje, ovisno o ulaganju, podrazumijeva se poljoprivreda, veterina, prerada hrane.</w:t>
            </w:r>
          </w:p>
          <w:p w14:paraId="6C940DEE" w14:textId="0AD0BF18"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Najviša vrijednost javne potpore po projektu bez obzira na broj aktivnosti iz pojedinih operacija ne može iznositi više od </w:t>
            </w:r>
            <w:r w:rsidR="00C27713" w:rsidRPr="00820F33">
              <w:rPr>
                <w:rFonts w:ascii="Times New Roman" w:hAnsi="Times New Roman" w:cs="Times New Roman"/>
                <w:bCs/>
                <w:sz w:val="22"/>
                <w:szCs w:val="22"/>
                <w:lang w:val="hr-HR"/>
              </w:rPr>
              <w:t xml:space="preserve">50.000 EUR u kunskoj protuvrijednosti. </w:t>
            </w:r>
          </w:p>
          <w:p w14:paraId="06E74A31"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Cijelo područje na kojem će se ulagati u navodnjavanje, kao i sva druga područja čiji okoliš može biti zahvaćen tim ulaganjem moraju biti uključena u plan upravljanja vodnim područjima u skladu sa uvjetima iz Okvirne direktive o vodama (OJL 327, 22. 12. 2000).</w:t>
            </w:r>
          </w:p>
          <w:p w14:paraId="7215EE79"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Mjerenje zahvaćenih količina vode mora biti uspostavljeno ili se mora uspostaviti na razini ulaganja za koje se dodjeljuje potpora.</w:t>
            </w:r>
          </w:p>
          <w:p w14:paraId="4E6A8C65"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Za ulaganja u zamjenu ili poboljšanje postojeće instalacije sustava navodnjavanja korisnik mora dostaviti potvrdu proizvođača da će novi sustav navodnjavanja osigurati uštedu vode od najmanje 25 posto u odnosu na tehničke parametre postojeće instalacije ili infrastrukture.</w:t>
            </w:r>
          </w:p>
          <w:p w14:paraId="6898E305"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(Ulaganje u zamjenu ili poboljšanje postojeće instalacije sustava navodnjavanja, ako ulaganje zahvaća površinske ili podzemne vode čiji je status manji od dobrog u relevantnom planu upravljanja vodnim područjima, zbog razloga vezanih uz količinu vode, mora osigurati učinkovito smanjenje potrošnje vode na razini ulaganja za barem 50 posto od potencijalne uštede vode.</w:t>
            </w:r>
          </w:p>
          <w:p w14:paraId="4C4A18F9"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Ulaganja u građenje novih sustava navodnjavanja koja rezultiraju neto povećanjem navodnjavane površine te koja utječu na podzemne ili površinske vode prihvatljiva su samo ako status vode nije manji od dobrog u relevantnom planu upravljanja vodnim područjima zbog razloga vezanih uz količinu vode.</w:t>
            </w:r>
          </w:p>
          <w:p w14:paraId="51ACE059"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Za ulaganja u sustave navodnjavanja potrebno je ishoditi prethodno odobrenje projekta od Ministarstva, uprave nadležne za vodno gospodarstvo. Prethodno odobrenje projekta obuhvaća ispunjenje uvjeta korištenja i zaštite voda sukladno nacionalnom zakonodavstvu te ciljeva zaštite okoliša iz Okvirne direktive o vodama.</w:t>
            </w:r>
          </w:p>
          <w:p w14:paraId="702792A4"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Tlo mora biti prikladno za navodnjavanje na cijeloj neto poljoprivrednoj površini obuhvaćenoj projektom.</w:t>
            </w:r>
          </w:p>
          <w:p w14:paraId="39319564"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Postrojenje za proizvodnju električne energije priključuje se na infrastrukturu poljoprivrednog gospodarstva, iza obračunskog mjernog mjesta poljoprivrednog gospodarstva kao korisnika elektroenergetske mreže, te se proizvedena električna i toplinska energija prvenstveno koristi za podmirenje potrošnje električne i toplinske energije toga gospodarstva.</w:t>
            </w:r>
          </w:p>
          <w:p w14:paraId="3E3CE1E3"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lastRenderedPageBreak/>
              <w:t>Korisnicima se dopušta prodaja (viškova) električne i toplinske energije u elektroenergetsku i toplinsku mrežu uz uvjet iz stavka 12. ovoga članka te uz način priključenja određen stavkom 8. ovoga članka.</w:t>
            </w:r>
          </w:p>
          <w:p w14:paraId="40B2A306"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Prije izgradnje postrojenja, korisnik sredstava je dužan osigurati odgovarajuće uvjete korištenja priključenja, odnosno budućeg korištenja mreže.</w:t>
            </w:r>
          </w:p>
          <w:p w14:paraId="2024E3B1"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Postrojenje za proizvodnju toplinske i električne energije koje koristi obnovljive izvore energije na poljoprivrednom gospodarstvu mora:</w:t>
            </w:r>
          </w:p>
          <w:p w14:paraId="423FADDB"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imati instaliranu snagu manju ili jednaku priključnoj snazi poljoprivrednog gospodarstva,</w:t>
            </w:r>
          </w:p>
          <w:p w14:paraId="1FFD7903"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imati planiranu godišnju proizvodnju toplinske i/ili električne energije manju ili jednaku godišnjoj potrošnji poljoprivrednog gospodarstva i koristiti minimalno 50 posto toplinske energije.</w:t>
            </w:r>
          </w:p>
          <w:p w14:paraId="5A182262"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Godišnja potrošnja poljoprivrednog gospodarstva je najveća godišnja potrošnja u zadnjih pet godina ili planirana potrošnja nakon gradnje ili rekonstrukcije poljoprivrednog gospodarstva koja su planirana u sklopu ulaganja, ako je ta planirana potrošnja veća. U slučaju električne energije, godišnja potrošnja se odnosi na potrošnju na obračunskom mjestu iza koje se gradi postrojenje.</w:t>
            </w:r>
          </w:p>
          <w:p w14:paraId="6AEBEF94"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Za proizvodnju električne energije iz biomase prihvatljivo je korištenje silažnog kukuruza, žitarica, usjeva bogatih škrobom i šećerom dobivenih iz poljoprivredne proizvodnje, i to maksimalno do 20 posto od ukupno potrebne količine za biomasom na poljoprivrednom gospodarstvu na godišnjoj razini.</w:t>
            </w:r>
          </w:p>
          <w:p w14:paraId="7852E2C5"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Ulaganja u postrojenja za proizvodnju električne energije za vlastite potrebe iz biomase su isključena iz potpore, ako ista ne koriste minimalni postotak ukupne godišnje učinkovitosti postrojenja.</w:t>
            </w:r>
          </w:p>
          <w:p w14:paraId="1ED28FE3"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dokazivanje ukupne godišnje energetske učinkovitosti na proizvodnom postrojenju moraju biti osigurana mjerenja, odnosno na proizvodnom postrojenju mora biti ugrađena mjerna oprema.</w:t>
            </w:r>
          </w:p>
          <w:p w14:paraId="0EE6B5BC"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Integriranim projektom smatra se onaj projekt koji objedinjuje Operacije iz Podmjere 4.1. i Podmjere 4.2. pod uvjetom da:</w:t>
            </w:r>
          </w:p>
          <w:p w14:paraId="43D69E9A"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a) korisnik koji prijavljuje integrirani projekt mora zadovoljiti propisane uvjete odabranih operacija/podmjera,</w:t>
            </w:r>
          </w:p>
          <w:p w14:paraId="1B8F415B"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b) minimalan postotak iznosa prihvatljivog ulaganja bez općih troškova Podmjere 4.1. mora biti viši od 51 posto, odnosno minimalan postotak iznosa prihvatljivog ulaganja bez općih troškova Podmjere 4.2. mora biti viši od 10 posto u ukupnom iznosu prihvatljivih ulaganja bez općih troškova,</w:t>
            </w:r>
          </w:p>
          <w:p w14:paraId="61CAF781"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c) ulaganja koja su predmet integriranog projekta, moraju biti proizvodno povezana,</w:t>
            </w:r>
          </w:p>
          <w:p w14:paraId="4285F996"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d) uvećani intenzitet potpore od 20 i više postotnih bodova odnosi se na vrijednost ukupno prihvatljivih troškova cjelokupnog integriranog projekta,</w:t>
            </w:r>
          </w:p>
          <w:p w14:paraId="28C4D4A6"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e) korisnik je dužan izraditi jedan zajednički poslovni plan (Podmjera 4.1., Podmjera 4.2.) u kojem će biti prikazana dva projekta kao jedan integrirani projekt kod kojeg ekonomski i/ili okolišni i/ili energetski rezultat mora biti bolji nego da su rađeni kao pojedinačni projekti,</w:t>
            </w:r>
          </w:p>
          <w:p w14:paraId="221EA006"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f) ukoliko korisnik podnosi zahtjev za integrirani projekt, isti ne može prijaviti ulaganja koja nisu u okviru prijavljenog integriranog projekta.</w:t>
            </w:r>
          </w:p>
          <w:p w14:paraId="0BEDD71B"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lastRenderedPageBreak/>
              <w:t>(17) Ukoliko korisnik ne udovoljava uvjetima iz stavka 16. ovoga članka, isti se neće smatrati integriranim projektom te korisnik neće moći ostvariti pravo na uvećanje intenziteta potpore od dodatnih 20 postotnih bodova niti će se dodijeliti potpora za troškove iz operacije 4.2.1. ili 4.2.2.</w:t>
            </w:r>
          </w:p>
          <w:p w14:paraId="3E61E0E1"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(18) Ukoliko korisnik podnosi Zahtjev za potporu za integrirani projekt, a ostvari dodatne postotne bodove za ostale slučajeve unutar pojedine operacije u Podmjeri 4.1., ostvareni intenzitet potpore primjenjuje se na cijeli integrirani projekt.</w:t>
            </w:r>
          </w:p>
          <w:p w14:paraId="4BFCE8CF"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(19) Ukoliko korisnik podnosi Zahtjev za potporu za integrirani projekt uz Zahtjev za potporu mora priložiti troškovnik radova/ponudu iz kojih je jasno vidljivo koji se troškovi odnose na Podmjeru 4.1., a koji na Podmjeru 4.2. Ova odredba se odnosi na sva prihvatljiva ulaganja iz Podmjere 4.1. i Podmjere 4.2.</w:t>
            </w:r>
          </w:p>
          <w:p w14:paraId="407C3B92"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Zajedničkim projektom smatraju se ulaganja provedena od strane 2 ili više korisnika u Podmjeri 4.1. te predmet ulaganja koriste svi korisnici zajedničkog projekta. Jedan korisnik ne može koristiti više od 70 posto predmeta zajedničkog projekta. Korisnici sklapaju Ugovor o poslovnoj suradnji kojim definiraju jednog korisnika koji će biti podnositelj Zahtjeva za potporu u ime njih u kojem će biti definiran način korištenja predmeta ulaganja zajedničkog projekta od strane svih korisnika zajedničkog projekta. Ugovor mora biti sklopljen na rok od najmanje 10 godina računajući od trenutka podnošenja Zahtjeva za potporu, te isti mora sadržavati podatke od korisnika o postotku korištenja predmeta zajedničkog projekta.</w:t>
            </w:r>
          </w:p>
          <w:p w14:paraId="790618DE"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Ukoliko u projektu ulaganje obuhvaća kupnju zemljišta i/ili objekata radi realizacije projekta i opće troškove, opći troškovi i troškovi kupnje zemljišta i/ili objekata mogu iznositi najviše 15 posto vrijednosti ukupno prihvatljivih troškova s tim da opći troškovi ne smiju prelaziti 5 posto vrijednosti ukupno prihvatljivih troškova bez općih troškova.</w:t>
            </w:r>
          </w:p>
          <w:p w14:paraId="79F4EBC4"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Za ulaganje u nabavu traktora, korisnik na kraju ulaganja mora zadovoljiti i specifične kriterije iz Priloga V. ovoga Pravilnika.</w:t>
            </w:r>
          </w:p>
          <w:p w14:paraId="4405A66E"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Korisnik je dužan uz Zahtjev za potporu dostaviti Izjavu da mu nisu dodijeljena sredstva za iste prihvatljive troškove u okviru ove Podmjere za koju je podnio Zahtjev za potporu od strane središnjih tijela državne uprave, jedinice lokalne i područne (regionalne) samouprave te svake pravne osobe koja dodjeljuje državne potpore.</w:t>
            </w:r>
          </w:p>
          <w:p w14:paraId="27CE96EA"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(Ulaganje u sektor pčelarstva u okviru ove Podmjere nije prihvatljivo.</w:t>
            </w:r>
          </w:p>
          <w:p w14:paraId="3B805764"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Nakon konačne isplate, korisnik je dužan najmanje narednih pet godina baviti se poljoprivrednom proizvodnjom za koju je ostvario potporu.</w:t>
            </w:r>
          </w:p>
          <w:p w14:paraId="45A55CA3"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Trajanje projekta nakon izdavanja Odluke o dodjeli sredstava do podnošenja posljednjeg Zahtjeva za isplatu može trajati najduže:</w:t>
            </w:r>
          </w:p>
          <w:p w14:paraId="73DFB3BA"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a) do 24 mjeseca za građenje i podizanje nasada,</w:t>
            </w:r>
          </w:p>
          <w:p w14:paraId="67FED097"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b) do 12 mjeseci za opremanje.</w:t>
            </w:r>
          </w:p>
        </w:tc>
      </w:tr>
      <w:tr w:rsidR="000A0304" w:rsidRPr="00820F33" w14:paraId="3B1D9F36" w14:textId="77777777" w:rsidTr="000A0304">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5CF34046" w14:textId="04DF2880" w:rsidR="000A0304" w:rsidRPr="00820F33" w:rsidRDefault="000A0304" w:rsidP="000A0304">
            <w:pPr>
              <w:spacing w:after="0"/>
              <w:jc w:val="center"/>
              <w:rPr>
                <w:rFonts w:ascii="Times New Roman" w:hAnsi="Times New Roman" w:cs="Times New Roman"/>
                <w:b/>
                <w:bCs/>
                <w:sz w:val="22"/>
                <w:szCs w:val="22"/>
                <w:lang w:val="hr-HR"/>
              </w:rPr>
            </w:pPr>
            <w:r w:rsidRPr="00820F33">
              <w:rPr>
                <w:rFonts w:ascii="Times New Roman" w:hAnsi="Times New Roman" w:cs="Times New Roman"/>
                <w:b/>
                <w:bCs/>
                <w:sz w:val="22"/>
                <w:szCs w:val="22"/>
                <w:lang w:val="hr-HR"/>
              </w:rPr>
              <w:lastRenderedPageBreak/>
              <w:t>Iznosi potpore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00216C4E"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Najniži iznos potpore: 5.000,00 EUR</w:t>
            </w:r>
          </w:p>
          <w:p w14:paraId="7AF599E3" w14:textId="1D44897C"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Najviši iznos potpore: 50.000,00 EUR</w:t>
            </w:r>
          </w:p>
        </w:tc>
      </w:tr>
      <w:tr w:rsidR="000A0304" w:rsidRPr="00820F33" w14:paraId="24B5D311" w14:textId="77777777" w:rsidTr="000A0304">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7AA5C92" w14:textId="77777777" w:rsidR="000A0304" w:rsidRPr="00820F33" w:rsidRDefault="000A0304" w:rsidP="000A0304">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Intenzitet potpore 1. i 2.</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DAE1B57"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1. Intenzitet javne potpore po projektu iznosi do 50 posto od ukupnih prihvatljivih troškova.</w:t>
            </w:r>
          </w:p>
          <w:p w14:paraId="3B5BAB54"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2. Intenzitet javne potpore može se uvećati za dodatnih 20 postotnih bodova u sljedećim slučajevima, i to za:</w:t>
            </w:r>
          </w:p>
          <w:p w14:paraId="46C87D5F"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a) mlade poljoprivrednike koji su unutar pet godina prije datuma podnošenja Zahtjeva za potporu postavljeni kao nositelj/odgovorna osoba poljoprivrednog gospodarstva,</w:t>
            </w:r>
          </w:p>
          <w:p w14:paraId="147E86C6"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b) zajedničke projekte,</w:t>
            </w:r>
          </w:p>
          <w:p w14:paraId="55050490"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c) integrirane projekte,</w:t>
            </w:r>
          </w:p>
          <w:p w14:paraId="3C8CEFB7"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d) ulaganja u planinska područja, područja sa značajnim prirodnim ograničenjima i ostala područja s posebnim ograničenjima (članak 31. i 32. Uredbe (EU) br. 1305/2013), a sukladno posebnim propisima koji uređuju isto područje,</w:t>
            </w:r>
          </w:p>
          <w:p w14:paraId="05D50C70"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e) ulaganja unutar Europskoga inovacijskog partnerstva za poljoprivrednu produktivnost i održivost,</w:t>
            </w:r>
          </w:p>
          <w:p w14:paraId="594AC6B4"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f) ulaganja povezana s agro-okolišnim i klimatskim djelatnostima (članak 28. Uredbe (EU) br. 1305/2013) i ekološkom poljoprivredom (članak 29. Uredbe (EU) br. 1305/2013), a sukladno posebnim propisima koji uređuju isto područje.</w:t>
            </w:r>
          </w:p>
        </w:tc>
      </w:tr>
      <w:tr w:rsidR="000A0304" w:rsidRPr="00820F33" w14:paraId="3F8E638E" w14:textId="77777777" w:rsidTr="000A0304">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E6EE753" w14:textId="77777777" w:rsidR="000A0304" w:rsidRPr="00820F33" w:rsidRDefault="000A0304" w:rsidP="000A0304">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FAD452D"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Prihvatljivi materijalni troškovi za sufinanciranje: </w:t>
            </w:r>
          </w:p>
          <w:p w14:paraId="2543AA16"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a) ulaganje u građenje i/ili opremanje objekata za životinje, uključujući vanjsku i unutarnju infrastrukturu u sklopu poljoprivrednog gospodarstva,</w:t>
            </w:r>
          </w:p>
          <w:p w14:paraId="2FE0E68F"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b) ulaganje u građenje i/ili opremanje zatvorenih/zaštićenih prostora i objekata za uzgoj jednogodišnjeg i višegodišnjeg bilja, sjemena i sadnog materijala i gljiva sa pripadajućom opremom i infrastrukturom u sklopu poljoprivrednog gospodarstva,</w:t>
            </w:r>
          </w:p>
          <w:p w14:paraId="61F9CA3F"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c) ulaganje u građenje i/ili opremanje ostalih gospodarskih objekata, upravnih prostorija s pripadajućim sadržajima, opremom i infrastrukturom, koji su u funkciji osnovne djelatnosti,</w:t>
            </w:r>
          </w:p>
          <w:p w14:paraId="46D0CBF9"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d) ulaganje u opremu za berbu, sortiranje i pakiranje vlastitih poljoprivrednih proizvoda,</w:t>
            </w:r>
          </w:p>
          <w:p w14:paraId="532DD750"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e) ulaganje u kupnju nove poljoprivredne mehanizacije i opreme za vlastitu primarnu poljoprivrednu proizvodnju i gospodarskih vozila uključujući sektor vinogradarstva,</w:t>
            </w:r>
          </w:p>
          <w:p w14:paraId="20A9F952"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f) ulaganje u građenje i/ili opremanje objekata za skladištenje, hlađenje, čišćenje, sušenje, zamrzavanje, klasiranje i pakiranje proizvoda iz vlastite primarne poljoprivredne proizvodnje s pripadajućom opremom i infrastrukturom,</w:t>
            </w:r>
          </w:p>
          <w:p w14:paraId="33CE8FCA"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g) ulaganje u podizanje novih i/ili restrukturiranje postojećih višegodišnjih nasada isključujući restrukturiranje postojećih vinograda za proizvodnju grožđa za vino,</w:t>
            </w:r>
          </w:p>
          <w:p w14:paraId="166EF96C"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h) ulaganje u izgradnju i/ili opremanje novih sustava za navodnjavanje na poljoprivrednom gospodarstvu, te poboljšanje postojećih sustava/opreme za navodnjavanje na poljoprivrednom gospodarstvu,</w:t>
            </w:r>
          </w:p>
          <w:p w14:paraId="3A637130"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i) ulaganje u izgradnju i/ili opremanje sustava za navodnjavanje izvan poljoprivrednog gospodarstva za potrebe primarne proizvodnje poljoprivrednog gospodarstva,</w:t>
            </w:r>
          </w:p>
          <w:p w14:paraId="13FA06D2"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j) ulaganje u uređenje i trajnije poboljšanje kvalitete poljoprivrednog zemljišta u svrhu poljoprivredne proizvodnje,</w:t>
            </w:r>
          </w:p>
          <w:p w14:paraId="79E46B98"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k) ulaganje u kupnju zemljišta i objekata radi realizacije projekta, do 10 posto vrijednosti ukupno prihvatljivih ulaganja (bez općih troškova) uz mogućnost kupnje prije podnošenja Zahtjeva za potporu,</w:t>
            </w:r>
          </w:p>
          <w:p w14:paraId="4B00A718"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l) ulaganja u prilagodbu novouvedenim standardima sukladno članku 17. Uredbe (EU) br. 1305/2013,</w:t>
            </w:r>
          </w:p>
          <w:p w14:paraId="73172DBD"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m) ulaganja radi povećanja energetske učinkovitosti sukladno propisima koji reguliraju područje energetske učinkovitosti.</w:t>
            </w:r>
          </w:p>
          <w:p w14:paraId="5B42ACAF"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Prihvatljiv trošak za sufinanciranje je i stjecanje objekata, strojeva i opreme kroz financijski leasing do iznosa tržišne vrijednosti imovine.</w:t>
            </w:r>
          </w:p>
          <w:p w14:paraId="27E7ADB0"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Prihvatljivi nematerijalni troškovi: </w:t>
            </w:r>
          </w:p>
          <w:p w14:paraId="7DFEF2EE"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a) kupnja ili razvoj računalnih programa,</w:t>
            </w:r>
          </w:p>
          <w:p w14:paraId="38BA84EE"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b) kupnja prava na patente i licence,</w:t>
            </w:r>
          </w:p>
          <w:p w14:paraId="668A6AA9"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c) autorska prava,</w:t>
            </w:r>
          </w:p>
          <w:p w14:paraId="672ACB2E"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d) registracija i održavanje žigova i</w:t>
            </w:r>
          </w:p>
          <w:p w14:paraId="6FC1923A"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e) ostala nematerijalna ulaganja povezana s materijalnim ulaganjem.</w:t>
            </w:r>
          </w:p>
          <w:p w14:paraId="7013B833"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Prihvatljivi opći troškovi su usluge arhitekata, inženjera i konzultanata, studije izvedivosti do 10 posto vrijednosti ukupno prihvatljivih troškova projekta, a sukladno članku 18. stavku Pravilnika za provedbu podmjere 4.1.</w:t>
            </w:r>
          </w:p>
        </w:tc>
      </w:tr>
      <w:tr w:rsidR="000A0304" w:rsidRPr="00820F33" w14:paraId="37602FA8" w14:textId="77777777" w:rsidTr="000A0304">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48E0F22" w14:textId="77777777" w:rsidR="000A0304" w:rsidRPr="00820F33" w:rsidRDefault="000A0304" w:rsidP="000A0304">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Neprihvatljivi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8E76F4E"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Neprihvatljivi troškovi za sufinanciranje: </w:t>
            </w:r>
          </w:p>
          <w:p w14:paraId="11A5E904"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a) porez na dodanu vrijednost (u daljnjem tekstu: PDV) u slučaju da je korisnik porezni obveznik upisan u registar obveznika PDV-a te ima pravo na odbitak PDV-a,</w:t>
            </w:r>
          </w:p>
          <w:p w14:paraId="24E90497"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b) drugi porezi, naknade, doprinosi,</w:t>
            </w:r>
          </w:p>
          <w:p w14:paraId="1A61C8EF"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c) kamate,</w:t>
            </w:r>
          </w:p>
          <w:p w14:paraId="34663584"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d) rabljena: poljoprivredna mehanizacija i oprema, gospodarska vozila te radni strojevi,</w:t>
            </w:r>
          </w:p>
          <w:p w14:paraId="501FE7BD"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e) svi troškovi održavanja i amortizacije,</w:t>
            </w:r>
          </w:p>
          <w:p w14:paraId="730A0EE1"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f) troškovi vezani uz ugovor o leasingu, kao što su marža davatelja leasinga, troškovi refinanciranja kamata, režijski troškovi i troškovi osiguranja,</w:t>
            </w:r>
          </w:p>
          <w:p w14:paraId="63E9CA0B"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g) troškovi vlastitog rada,</w:t>
            </w:r>
          </w:p>
          <w:p w14:paraId="1AF8EF06"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h) operativni troškovi,</w:t>
            </w:r>
          </w:p>
          <w:p w14:paraId="5AF689A7"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i) kupnja prava na poljoprivrednu proizvodnju, prava na plaćanje, kupovina životinja, kupovina i sadnja jednogodišnjeg bilja,</w:t>
            </w:r>
          </w:p>
          <w:p w14:paraId="3F0BA8A8"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j) troškovi nastali prije podnošenja Zahtjeva za potporu, osim općih troškova i troškova kupnje zemljišta/objekata, ali ne prije 1. siječnja 2014. godine,</w:t>
            </w:r>
          </w:p>
          <w:p w14:paraId="3D51F878"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k) nepredviđeni troškovi i</w:t>
            </w:r>
          </w:p>
          <w:p w14:paraId="0CB5D95B"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l) plaćanje u gotovini.</w:t>
            </w:r>
          </w:p>
        </w:tc>
      </w:tr>
      <w:tr w:rsidR="000A0304" w:rsidRPr="00820F33" w14:paraId="70516071" w14:textId="77777777" w:rsidTr="000A0304">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0111155" w14:textId="77777777" w:rsidR="000A0304" w:rsidRPr="00820F33" w:rsidRDefault="000A0304" w:rsidP="000A0304">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Kriterij odabira za tip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9D2A06E"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veličina gospodarstva </w:t>
            </w:r>
          </w:p>
          <w:p w14:paraId="1061586F"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broj korisnika uključenih u ulaganje (prednost - zajednički projekti i projekti koje provode proizvođačke grupe i organizacije)</w:t>
            </w:r>
          </w:p>
          <w:p w14:paraId="018A4B7B"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obrazovanje i iskustvo korisnika/nositelja projekta (prednost - viši stupanj obrazovanja i iskustvo u poljoprivredi)</w:t>
            </w:r>
          </w:p>
          <w:p w14:paraId="317E6728"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ulaganja u prioritetne sektore sukladno SWOT analizi i definiranim potrebama </w:t>
            </w:r>
          </w:p>
          <w:p w14:paraId="59482938"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tip ulaganja (prioritet - složenija ulaganja)</w:t>
            </w:r>
          </w:p>
          <w:p w14:paraId="40623DD2"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ulaganjem se uvodi novi inovativni tehnološki proces </w:t>
            </w:r>
          </w:p>
          <w:p w14:paraId="13EA75D0"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ulaganje doprinosi obnovi, očuvanju i poboljšanju ekosustava</w:t>
            </w:r>
          </w:p>
          <w:p w14:paraId="24B65BD8"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ulaganje doprinosi promicanju učinkovitosti resursa te poticanje pomaka prema gospodarstvu s niskom razinom ugljika otpornom na klimatske promjene</w:t>
            </w:r>
          </w:p>
          <w:p w14:paraId="02EE388D"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ulaganje u područjima sa prirodnim ograničenjima i ostalim posebnim ograničenjima</w:t>
            </w:r>
          </w:p>
          <w:p w14:paraId="07FC2CDA"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ulaganje doprinosi stvaranju novih radnih mjesta uključujući povećanje stalne zaposlenosti</w:t>
            </w:r>
          </w:p>
        </w:tc>
      </w:tr>
      <w:tr w:rsidR="000A0304" w:rsidRPr="00820F33" w14:paraId="10FF5BA3" w14:textId="77777777" w:rsidTr="000A0304">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CEDB730" w14:textId="77777777" w:rsidR="000A0304" w:rsidRPr="00820F33" w:rsidRDefault="000A0304" w:rsidP="000A0304">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Financijska alokacija iz proračuna LRS</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699AFF0"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12%  sredstava LAG-a ostvarenih kroz mjeru 19.2. PRR RH</w:t>
            </w:r>
          </w:p>
        </w:tc>
      </w:tr>
      <w:tr w:rsidR="000A0304" w:rsidRPr="00820F33" w14:paraId="3E456DF7" w14:textId="77777777" w:rsidTr="000A0304">
        <w:trPr>
          <w:trHeight w:val="9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F6B40B3" w14:textId="77777777" w:rsidR="000A0304" w:rsidRPr="00820F33" w:rsidRDefault="000A0304" w:rsidP="000A0304">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Doprinos prioritetu/ima EPFRR</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09DED9E" w14:textId="77777777" w:rsidR="000A0304" w:rsidRPr="00820F33" w:rsidRDefault="000A0304" w:rsidP="000A0304">
            <w:pPr>
              <w:spacing w:after="0"/>
              <w:jc w:val="both"/>
              <w:rPr>
                <w:rFonts w:ascii="Times New Roman" w:hAnsi="Times New Roman" w:cs="Times New Roman"/>
                <w:b/>
                <w:sz w:val="22"/>
                <w:szCs w:val="22"/>
                <w:lang w:val="hr-HR"/>
              </w:rPr>
            </w:pPr>
            <w:r w:rsidRPr="00820F33">
              <w:rPr>
                <w:rFonts w:ascii="Times New Roman" w:hAnsi="Times New Roman" w:cs="Times New Roman"/>
                <w:b/>
                <w:sz w:val="22"/>
                <w:szCs w:val="22"/>
                <w:lang w:val="hr-HR"/>
              </w:rPr>
              <w:t>P2: Jačanje isplativosti poljoprivrednoga gospodarstva i konkurentnosti svih vrsta poljoprivrede u svim regijama te promicanje inovativnih poljoprivrednih tehnologija i održivog upravljanja šumama</w:t>
            </w:r>
          </w:p>
          <w:p w14:paraId="05B19108" w14:textId="77777777" w:rsidR="000A0304" w:rsidRPr="00820F33" w:rsidRDefault="000A0304" w:rsidP="000A0304">
            <w:pPr>
              <w:spacing w:after="0"/>
              <w:jc w:val="both"/>
              <w:rPr>
                <w:rFonts w:ascii="Times New Roman" w:hAnsi="Times New Roman" w:cs="Times New Roman"/>
                <w:i/>
                <w:iCs/>
                <w:sz w:val="22"/>
                <w:szCs w:val="22"/>
                <w:lang w:val="hr-HR"/>
              </w:rPr>
            </w:pPr>
            <w:r w:rsidRPr="00820F33">
              <w:rPr>
                <w:rFonts w:ascii="Times New Roman" w:hAnsi="Times New Roman" w:cs="Times New Roman"/>
                <w:sz w:val="22"/>
                <w:szCs w:val="22"/>
                <w:lang w:val="hr-HR"/>
              </w:rPr>
              <w:t xml:space="preserve">Fokus područje: </w:t>
            </w:r>
            <w:r w:rsidRPr="00820F33">
              <w:rPr>
                <w:rFonts w:ascii="Times New Roman" w:hAnsi="Times New Roman" w:cs="Times New Roman"/>
                <w:i/>
                <w:iCs/>
                <w:sz w:val="22"/>
                <w:szCs w:val="22"/>
                <w:lang w:val="hr-HR"/>
              </w:rPr>
              <w:t>2A) Poboljšanje gospodarskih rezultata svih poljoprivrednih gospodarstava i olakšavanje restrukturiranja i modernizacije, osobito u cilju povećanja sudjelovanja u tržištu i tržišne usmjerenosti, kao i poljoprivredne diversifikacije</w:t>
            </w:r>
          </w:p>
          <w:p w14:paraId="08159017" w14:textId="77777777" w:rsidR="000A0304" w:rsidRPr="00820F33" w:rsidRDefault="000A0304" w:rsidP="000A0304">
            <w:pPr>
              <w:spacing w:after="0"/>
              <w:jc w:val="both"/>
              <w:rPr>
                <w:rFonts w:ascii="Times New Roman" w:hAnsi="Times New Roman" w:cs="Times New Roman"/>
                <w:iCs/>
                <w:sz w:val="22"/>
                <w:szCs w:val="22"/>
                <w:lang w:val="hr-HR"/>
              </w:rPr>
            </w:pPr>
            <w:r w:rsidRPr="00820F33">
              <w:rPr>
                <w:rFonts w:ascii="Times New Roman" w:hAnsi="Times New Roman" w:cs="Times New Roman"/>
                <w:iCs/>
                <w:sz w:val="22"/>
                <w:szCs w:val="22"/>
                <w:lang w:val="hr-HR"/>
              </w:rPr>
              <w:t xml:space="preserve">Ovaj tip operacije za cilj ima povećati konkurentnost poljoprivrednih gospodarstava omogućavanjem proširenja proizvodnih kapaciteta kako bi se poboljšala kvaliteta proizvoda. Stoga je TO 1.1.1. u potpunosti u skladu s fokus područjem 2A. </w:t>
            </w:r>
          </w:p>
        </w:tc>
      </w:tr>
    </w:tbl>
    <w:p w14:paraId="08986BA2" w14:textId="77777777" w:rsidR="00D4254B" w:rsidRPr="00820F33" w:rsidRDefault="00D4254B" w:rsidP="00D4254B">
      <w:pPr>
        <w:rPr>
          <w:rFonts w:ascii="Times New Roman" w:hAnsi="Times New Roman" w:cs="Times New Roman"/>
          <w:sz w:val="22"/>
          <w:szCs w:val="22"/>
          <w:lang w:val="hr-HR"/>
        </w:rPr>
      </w:pPr>
    </w:p>
    <w:tbl>
      <w:tblPr>
        <w:tblW w:w="5419" w:type="pct"/>
        <w:tblCellMar>
          <w:left w:w="0" w:type="dxa"/>
          <w:right w:w="0" w:type="dxa"/>
        </w:tblCellMar>
        <w:tblLook w:val="0600" w:firstRow="0" w:lastRow="0" w:firstColumn="0" w:lastColumn="0" w:noHBand="1" w:noVBand="1"/>
      </w:tblPr>
      <w:tblGrid>
        <w:gridCol w:w="2221"/>
        <w:gridCol w:w="11803"/>
      </w:tblGrid>
      <w:tr w:rsidR="00D4254B" w:rsidRPr="00820F33" w14:paraId="4E99DED9" w14:textId="77777777" w:rsidTr="000A0304">
        <w:trPr>
          <w:trHeight w:val="430"/>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A65E397"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Naziv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1D90B79"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TO 1.1.2. - Zbrinjavanje, rukovanje i korištenje stajskog gnojiva u cilju smanjenja štetnog utjecaja na okoliš (tip operacije 4.1.2. PRR)</w:t>
            </w:r>
          </w:p>
        </w:tc>
      </w:tr>
      <w:tr w:rsidR="00D4254B" w:rsidRPr="00820F33" w14:paraId="7DCAA039" w14:textId="77777777" w:rsidTr="000A0304">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007060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Korisnici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87EC9D5" w14:textId="77777777" w:rsidR="00D4254B" w:rsidRPr="00820F33" w:rsidRDefault="00D4254B" w:rsidP="001E0B45">
            <w:pPr>
              <w:pStyle w:val="Odlomakpopisa"/>
              <w:numPr>
                <w:ilvl w:val="0"/>
                <w:numId w:val="15"/>
              </w:numPr>
              <w:spacing w:after="0" w:line="240" w:lineRule="auto"/>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Fizičke i pravne osobe upisane u Upisnik poljoprivrednika veće od 6.000 € za ulaganja u sektor voća, povrća i cvijeća i veća od 8.000 € za ostala ulaganja</w:t>
            </w:r>
          </w:p>
          <w:p w14:paraId="2311A5F5" w14:textId="77777777" w:rsidR="00D4254B" w:rsidRPr="00820F33" w:rsidRDefault="00D4254B" w:rsidP="001E0B45">
            <w:pPr>
              <w:pStyle w:val="Odlomakpopisa"/>
              <w:numPr>
                <w:ilvl w:val="0"/>
                <w:numId w:val="15"/>
              </w:numPr>
              <w:spacing w:after="0" w:line="240" w:lineRule="auto"/>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Fizičke i pravne osobe upisane u Upisnik poljoprivrednika </w:t>
            </w:r>
          </w:p>
          <w:p w14:paraId="7718643E" w14:textId="77777777" w:rsidR="00D4254B" w:rsidRPr="00820F33" w:rsidRDefault="00D4254B" w:rsidP="001E0B45">
            <w:pPr>
              <w:pStyle w:val="Odlomakpopisa"/>
              <w:numPr>
                <w:ilvl w:val="0"/>
                <w:numId w:val="15"/>
              </w:numPr>
              <w:spacing w:after="0" w:line="240" w:lineRule="auto"/>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Pravne i fizičke osobe koje udovoljavaju kriteriju 1 ili 2, a čije se sjedište nalazi, a ulaganje odvija na području LAG-a Zagorje-Sutla</w:t>
            </w:r>
          </w:p>
        </w:tc>
      </w:tr>
      <w:tr w:rsidR="00D4254B" w:rsidRPr="00820F33" w14:paraId="73004805" w14:textId="77777777" w:rsidTr="000A0304">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17194B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Aktivnosti unutar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5D63A4AC" w14:textId="77777777" w:rsidR="00D4254B" w:rsidRPr="00820F33" w:rsidRDefault="00D4254B" w:rsidP="001E0B45">
            <w:pPr>
              <w:numPr>
                <w:ilvl w:val="0"/>
                <w:numId w:val="16"/>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Gradnja skladišnih kapaciteta i nabava opreme za rukovanje stajskim gnojem</w:t>
            </w:r>
          </w:p>
          <w:p w14:paraId="52B1330C" w14:textId="77777777" w:rsidR="00D4254B" w:rsidRPr="00820F33" w:rsidRDefault="00D4254B" w:rsidP="001E0B45">
            <w:pPr>
              <w:numPr>
                <w:ilvl w:val="0"/>
                <w:numId w:val="16"/>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Nabava nove poljoprivredne mehanizacije i opreme za rukovanje stajskim gnojem</w:t>
            </w:r>
          </w:p>
        </w:tc>
      </w:tr>
      <w:tr w:rsidR="00D4254B" w:rsidRPr="00820F33" w14:paraId="5C4577B4" w14:textId="77777777" w:rsidTr="000A0304">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CD7E0E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Uvjeti prihvatljivosti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0DBC5C7"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Ulaganja se moraju odnositi na poljoprivredne proizvode iz POPISA POLJOPRIVREDNIH PROIZVODA OBUHVAĆEN DODATKOM I. UGOVORA O EU osim proizvoda ribarstva.</w:t>
            </w:r>
          </w:p>
          <w:p w14:paraId="7A3F1E42"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Korisnici potpore jesu poljoprivredna gospodarstva čija se ulaganja odvijaju na području Republike Hrvatske.</w:t>
            </w:r>
          </w:p>
          <w:p w14:paraId="6278C84E"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Kod podnošenja Zahtjeva za potporu korisnik je dužan dostaviti dokument iz kojeg je vidljiva ekonomska veličina poljoprivrednog gospodarstva (isključujući zadruge, proizvođačke grupe/organizacije) iskazana u ukupnom standardnom ekonomskom rezultatu poljoprivrednog gospodarstva. Dokument izdaje Savjetodavna služba.</w:t>
            </w:r>
          </w:p>
          <w:p w14:paraId="4EA93BC4"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Fizičke i pravne osobe moraju biti upisane u Upisnik poljoprivrednih gospodarstava sukladno Zakonu o poljoprivredi, a proizvođačke grupe/organizacije priznate sukladno Zakonu o zajedničkoj organizaciji tržišta poljoprivrednih proizvoda i posebnim mjerama i pravilima vezanim uz tržište poljoprivrednih proizvoda.</w:t>
            </w:r>
          </w:p>
          <w:p w14:paraId="4D66A977"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Korisnik je dužan izraditi poslovni plan ukoliko vrijednost ukupno prihvatljivih troškova iznosi više od 200.000 kuna te za sve integrirane i zajedničke projekte.</w:t>
            </w:r>
          </w:p>
          <w:p w14:paraId="76801D35"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lastRenderedPageBreak/>
              <w:t>Korisnik mora imati podmirene odnosno regulirane financijske obveze prema državnom proračunu Republike Hrvatske.</w:t>
            </w:r>
          </w:p>
          <w:p w14:paraId="2BED786F"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Ako projekt zahtijeva provedbu postupka ocjene o potrebi procjene i/ili procjene utjecaja zahvata na okoliš u skladu s odredbama posebnog propisa kojim se uređuje procjena utjecaja zahvata na okoliš, ista se mora provesti prije ulaganja.</w:t>
            </w:r>
          </w:p>
          <w:p w14:paraId="50320FAB"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(Ukoliko zakonodavstvo Europske unije nametne nove standarde, korisnik može podnijeti Zahtjev za potporu za dostizanje tih standarda unutar najviše 12 mjeseci od dana kada su oni postali obvezni za poljoprivredno gospodarstvo.</w:t>
            </w:r>
          </w:p>
          <w:p w14:paraId="2B8FE8B1"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Mladi poljoprivrednik koji po prvi put uspostavlja poljoprivredno gospodarstvo kao nositelj gospodarstva/odgovorna osoba može podnijeti Zahtjev za potporu za ulaganja namijenjena dostizanju standarda Europske unije, koja se odnose na poljoprivrednu proizvodnju, uključujući sigurnost na radu unutar najviše 24 mjeseca od datuma uspostavljanja gospodarstva.</w:t>
            </w:r>
          </w:p>
          <w:p w14:paraId="4ADE9269"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Korisnici u teškoćama u smislu smjernica Europske unije o državnim potporama za sanaciju i restrukturiranje poduzetnika u teškoćama nisu prihvatljivi kao korisnici.</w:t>
            </w:r>
          </w:p>
          <w:p w14:paraId="57A3A441"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Korisnik prilikom podnošenja Zahtjeva za isplatu, mora dokazati stručnu osposobljenost za bavljenje poljoprivrednom djelatnošću sukladno sljedećim kriterijima:</w:t>
            </w:r>
          </w:p>
          <w:p w14:paraId="3BE130D9"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
                <w:bCs/>
                <w:sz w:val="22"/>
                <w:szCs w:val="22"/>
                <w:lang w:val="hr-HR"/>
              </w:rPr>
              <w:t>a) za obiteljsko poljoprivredno gospodarstvo i obrt:</w:t>
            </w:r>
          </w:p>
          <w:p w14:paraId="491BC980"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
                <w:bCs/>
                <w:sz w:val="22"/>
                <w:szCs w:val="22"/>
                <w:lang w:val="hr-HR"/>
              </w:rPr>
              <w:t>– </w:t>
            </w:r>
            <w:r w:rsidRPr="00820F33">
              <w:rPr>
                <w:rFonts w:ascii="Times New Roman" w:hAnsi="Times New Roman" w:cs="Times New Roman"/>
                <w:bCs/>
                <w:sz w:val="22"/>
                <w:szCs w:val="22"/>
                <w:lang w:val="hr-HR"/>
              </w:rPr>
              <w:t>nositelj ili član obiteljskog poljoprivrednog gospodarstva, odnosno vlasnik obrta ili jedan od stalno zaposlenih u obrtu ima završen tečaj stručnog osposobljavanja/obrazovanja iz odgovarajućeg područja (formalni tečajevi koje provode učilišta ili tečajevi financirani iz Mjere 1 PRR) ili srednju školu ili fakultet iz odgovarajućeg područja ili je upisan u Upisnik poljoprivrednih gospodarstava u trajanju od najmanje 3 godine.</w:t>
            </w:r>
          </w:p>
          <w:p w14:paraId="4A0E1714"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
                <w:bCs/>
                <w:sz w:val="22"/>
                <w:szCs w:val="22"/>
                <w:lang w:val="hr-HR"/>
              </w:rPr>
              <w:t>b) za pravne osobe:</w:t>
            </w:r>
          </w:p>
          <w:p w14:paraId="19984378"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
                <w:bCs/>
                <w:sz w:val="22"/>
                <w:szCs w:val="22"/>
                <w:lang w:val="hr-HR"/>
              </w:rPr>
              <w:t>– </w:t>
            </w:r>
            <w:r w:rsidRPr="00820F33">
              <w:rPr>
                <w:rFonts w:ascii="Times New Roman" w:hAnsi="Times New Roman" w:cs="Times New Roman"/>
                <w:bCs/>
                <w:sz w:val="22"/>
                <w:szCs w:val="22"/>
                <w:lang w:val="hr-HR"/>
              </w:rPr>
              <w:t>najmanje jedan stalno zaposleni ima završen tečaj stručnog osposobljavanja/obrazovanja iz odgovarajućeg područja (formalni tečajevi koje provode učilišta ili tečajevi financirani iz Mjere 1 PRR) ili srednju školu ili fakultet iz odgovarajućeg područja ili je upisan u Upisnik poljoprivrednih gospodarstava u trajanju od najmanje 3 godine.</w:t>
            </w:r>
          </w:p>
          <w:p w14:paraId="016106F9"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
                <w:bCs/>
                <w:sz w:val="22"/>
                <w:szCs w:val="22"/>
                <w:lang w:val="hr-HR"/>
              </w:rPr>
              <w:t>c) za mlade poljoprivrednike:</w:t>
            </w:r>
          </w:p>
          <w:p w14:paraId="025530AA"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
                <w:bCs/>
                <w:sz w:val="22"/>
                <w:szCs w:val="22"/>
                <w:lang w:val="hr-HR"/>
              </w:rPr>
              <w:t>– </w:t>
            </w:r>
            <w:r w:rsidRPr="00820F33">
              <w:rPr>
                <w:rFonts w:ascii="Times New Roman" w:hAnsi="Times New Roman" w:cs="Times New Roman"/>
                <w:bCs/>
                <w:sz w:val="22"/>
                <w:szCs w:val="22"/>
                <w:lang w:val="hr-HR"/>
              </w:rPr>
              <w:t>završen tečaj stručnog osposobljavanja/obrazovanja iz odgovarajućeg područja (formalni tečajevi koje provode učilišta ili tečajevi financirani iz Mjere 1 PRR) ili srednju školu ili fakultet iz odgovarajućeg područja ili ima radno iskustvo iz tog područja u trajanju od najmanje 3 godine.</w:t>
            </w:r>
          </w:p>
          <w:p w14:paraId="193891B3"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Kao odgovarajuće područje, ovisno o ulaganju, podrazumijeva se poljoprivreda, veterina, prerada hrane.</w:t>
            </w:r>
          </w:p>
          <w:p w14:paraId="2A3A37E3" w14:textId="76760B3D"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Najviša vrijednost javne potpore po projektu bez obzira na broj aktivnosti iz pojedinih operacija ne može iznositi više od </w:t>
            </w:r>
            <w:r w:rsidR="00C27713" w:rsidRPr="00820F33">
              <w:rPr>
                <w:rFonts w:ascii="Times New Roman" w:hAnsi="Times New Roman" w:cs="Times New Roman"/>
                <w:bCs/>
                <w:sz w:val="22"/>
                <w:szCs w:val="22"/>
                <w:lang w:val="hr-HR"/>
              </w:rPr>
              <w:t>50.000,00 EUR</w:t>
            </w:r>
            <w:r w:rsidRPr="00820F33">
              <w:rPr>
                <w:rFonts w:ascii="Times New Roman" w:hAnsi="Times New Roman" w:cs="Times New Roman"/>
                <w:bCs/>
                <w:sz w:val="22"/>
                <w:szCs w:val="22"/>
                <w:lang w:val="hr-HR"/>
              </w:rPr>
              <w:t xml:space="preserve"> u kunskoj protuvrijednosti.</w:t>
            </w:r>
          </w:p>
          <w:p w14:paraId="167EBEF8"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Cijelo područje na kojem će se ulagati u navodnjavanje, kao i sva druga područja čiji okoliš može biti zahvaćen tim ulaganjem moraju biti uključena u plan upravljanja vodnim područjima u skladu sa uvjetima iz Okvirne direktive o vodama (OJL 327, 22. 12. 2000).</w:t>
            </w:r>
          </w:p>
          <w:p w14:paraId="1770F478"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Mjerenje zahvaćenih količina vode mora biti uspostavljeno ili se mora uspostaviti na razini ulaganja za koje se dodjeljuje potpora.</w:t>
            </w:r>
          </w:p>
          <w:p w14:paraId="635F5C8C"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lastRenderedPageBreak/>
              <w:t>Za ulaganja u zamjenu ili poboljšanje postojeće instalacije sustava navodnjavanja korisnik mora dostaviti potvrdu proizvođača da će novi sustav navodnjavanja osigurati uštedu vode od najmanje 25 posto u odnosu na tehničke parametre postojeće instalacije ili infrastrukture.</w:t>
            </w:r>
          </w:p>
          <w:p w14:paraId="5C6E4ADA"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(Ulaganje u zamjenu ili poboljšanje postojeće instalacije sustava navodnjavanja, ako ulaganje zahvaća površinske ili podzemne vode čiji je status manji od dobrog u relevantnom planu upravljanja vodnim područjima, zbog razloga vezanih uz količinu vode, mora osigurati učinkovito smanjenje potrošnje vode na razini ulaganja za barem 50 posto od potencijalne uštede vode.</w:t>
            </w:r>
          </w:p>
          <w:p w14:paraId="0E3A6337"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Ulaganja u građenje novih sustava navodnjavanja koja rezultiraju neto povećanjem navodnjavane površine te koja utječu na podzemne ili površinske vode prihvatljiva su samo ako status vode nije manji od dobrog u relevantnom planu upravljanja vodnim područjima zbog razloga vezanih uz količinu vode.</w:t>
            </w:r>
          </w:p>
          <w:p w14:paraId="70FCFC89"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Za ulaganja u sustave navodnjavanja potrebno je ishoditi prethodno odobrenje projekta od Ministarstva, uprave nadležne za vodno gospodarstvo. Prethodno odobrenje projekta obuhvaća ispunjenje uvjeta korištenja i zaštite voda sukladno nacionalnom zakonodavstvu te ciljeva zaštite okoliša iz Okvirne direktive o vodama.</w:t>
            </w:r>
          </w:p>
          <w:p w14:paraId="3470FF84"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Tlo mora biti prikladno za navodnjavanje na cijeloj neto poljoprivrednoj površini obuhvaćenoj projektom.</w:t>
            </w:r>
          </w:p>
          <w:p w14:paraId="6E074C95"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Postrojenje za proizvodnju električne energije priključuje se na infrastrukturu poljoprivrednog gospodarstva, iza obračunskog mjernog mjesta poljoprivrednog gospodarstva kao korisnika elektroenergetske mreže, te se proizvedena električna i toplinska energija prvenstveno koristi za podmirenje potrošnje električne i toplinske energije toga gospodarstva.</w:t>
            </w:r>
          </w:p>
          <w:p w14:paraId="2911E3F8"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Korisnicima se dopušta prodaja (viškova) električne i toplinske energije u elektroenergetsku i toplinsku mrežu uz uvjet iz stavka 12. ovoga članka te uz način priključenja određen stavkom 8. ovoga članka.</w:t>
            </w:r>
          </w:p>
          <w:p w14:paraId="2E63740A"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Prije izgradnje postrojenja, korisnik sredstava je dužan osigurati odgovarajuće uvjete korištenja priključenja, odnosno budućeg korištenja mreže.</w:t>
            </w:r>
          </w:p>
          <w:p w14:paraId="38678065"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Postrojenje za proizvodnju toplinske i električne energije koje koristi obnovljive izvore energije na poljoprivrednom gospodarstvu mora:</w:t>
            </w:r>
          </w:p>
          <w:p w14:paraId="75B57795"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imati instaliranu snagu manju ili jednaku priključnoj snazi poljoprivrednog gospodarstva,</w:t>
            </w:r>
          </w:p>
          <w:p w14:paraId="4DB9879D"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imati planiranu godišnju proizvodnju toplinske i/ili električne energije manju ili jednaku godišnjoj potrošnji poljoprivrednog gospodarstva i koristiti minimalno 50 posto toplinske energije.</w:t>
            </w:r>
          </w:p>
          <w:p w14:paraId="61946EDF"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Godišnja potrošnja poljoprivrednog gospodarstva je najveća godišnja potrošnja u zadnjih pet godina ili planirana potrošnja nakon gradnje ili rekonstrukcije poljoprivrednog gospodarstva koja su planirana u sklopu ulaganja, ako je ta planirana potrošnja veća. U slučaju električne energije, godišnja potrošnja se odnosi na potrošnju na obračunskom mjestu iza koje se gradi postrojenje.</w:t>
            </w:r>
          </w:p>
          <w:p w14:paraId="166E3CE0"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Za proizvodnju električne energije iz biomase prihvatljivo je korištenje silažnog kukuruza, žitarica, usjeva bogatih škrobom i šećerom dobivenih iz poljoprivredne proizvodnje, i to maksimalno do 20 posto od ukupno potrebne količine za biomasom na poljoprivrednom gospodarstvu na godišnjoj razini.</w:t>
            </w:r>
          </w:p>
          <w:p w14:paraId="1E222B61"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Ulaganja u postrojenja za proizvodnju električne energije za vlastite potrebe iz biomase su isključena iz potpore, ako ista ne koriste minimalni postotak ukupne godišnje učinkovitosti postrojenja.</w:t>
            </w:r>
          </w:p>
          <w:p w14:paraId="1FE6DF17"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lastRenderedPageBreak/>
              <w:t>dokazivanje ukupne godišnje energetske učinkovitosti na proizvodnom postrojenju moraju biti osigurana mjerenja, odnosno na proizvodnom postrojenju mora biti ugrađena mjerna oprema.</w:t>
            </w:r>
          </w:p>
          <w:p w14:paraId="77092754"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Integriranim projektom smatra se onaj projekt koji objedinjuje Operacije iz Podmjere 4.1. i Podmjere 4.2. pod uvjetom da:</w:t>
            </w:r>
          </w:p>
          <w:p w14:paraId="3536C7A3"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a) korisnik koji prijavljuje integrirani projekt mora zadovoljiti propisane uvjete odabranih operacija/podmjera,</w:t>
            </w:r>
          </w:p>
          <w:p w14:paraId="11959774"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b) minimalan postotak iznosa prihvatljivog ulaganja bez općih troškova Podmjere 4.1. mora biti viši od 51 posto, odnosno minimalan postotak iznosa prihvatljivog ulaganja bez općih troškova Podmjere 4.2. mora biti viši od 10 posto u ukupnom iznosu prihvatljivih ulaganja bez općih troškova,</w:t>
            </w:r>
          </w:p>
          <w:p w14:paraId="32DFEB73"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c) ulaganja koja su predmet integriranog projekta, moraju biti proizvodno povezana,</w:t>
            </w:r>
          </w:p>
          <w:p w14:paraId="535857FE"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d) uvećani intenzitet potpore od 20 i više postotnih bodova odnosi se na vrijednost ukupno prihvatljivih troškova cjelokupnog integriranog projekta,</w:t>
            </w:r>
          </w:p>
          <w:p w14:paraId="7F349478"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e) korisnik je dužan izraditi jedan zajednički poslovni plan (Podmjera 4.1., Podmjera 4.2.) u kojem će biti prikazana dva projekta kao jedan integrirani projekt kod kojeg ekonomski i/ili okolišni i/ili energetski rezultat mora biti bolji nego da su rađeni kao pojedinačni projekti,</w:t>
            </w:r>
          </w:p>
          <w:p w14:paraId="1F30C0B3"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f) ukoliko korisnik podnosi zahtjev za integrirani projekt, isti ne može prijaviti ulaganja koja nisu u okviru prijavljenog integriranog projekta.</w:t>
            </w:r>
          </w:p>
          <w:p w14:paraId="2C5D454E"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(17) Ukoliko korisnik ne udovoljava uvjetima iz stavka 16. ovoga članka, isti se neće smatrati integriranim projektom te korisnik neće moći ostvariti pravo na uvećanje intenziteta potpore od dodatnih 20 postotnih bodova niti će se dodijeliti potpora za troškove iz operacije 4.2.1. ili 4.2.2.</w:t>
            </w:r>
          </w:p>
          <w:p w14:paraId="1138969C"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(18) Ukoliko korisnik podnosi Zahtjev za potporu za integrirani projekt, a ostvari dodatne postotne bodove za ostale slučajeve unutar pojedine operacije u Podmjeri 4.1., ostvareni intenzitet potpore primjenjuje se na cijeli integrirani projekt.</w:t>
            </w:r>
          </w:p>
          <w:p w14:paraId="42F686E9"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(19) Ukoliko korisnik podnosi Zahtjev za potporu za integrirani projekt uz Zahtjev za potporu mora priložiti troškovnik radova/ponudu iz kojih je jasno vidljivo koji se troškovi odnose na Podmjeru 4.1., a koji na Podmjeru 4.2. Ova odredba se odnosi na sva prihvatljiva ulaganja iz Podmjere 4.1. i Podmjere 4.2.</w:t>
            </w:r>
          </w:p>
          <w:p w14:paraId="06A260E1"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Zajedničkim projektom smatraju se ulaganja provedena od strane 2 ili više korisnika u Podmjeri 4.1. te predmet ulaganja koriste svi korisnici zajedničkog projekta. Jedan korisnik ne može koristiti više od 70 posto predmeta zajedničkog projekta. Korisnici sklapaju Ugovor o poslovnoj suradnji kojim definiraju jednog korisnika koji će biti podnositelj Zahtjeva za potporu u ime njih u kojem će biti definiran način korištenja predmeta ulaganja zajedničkog projekta od strane svih korisnika zajedničkog projekta. Ugovor mora biti sklopljen na rok od najmanje 10 godina računajući od trenutka podnošenja Zahtjeva za potporu, te isti mora sadržavati podatke od korisnika o postotku korištenja predmeta zajedničkog projekta.</w:t>
            </w:r>
          </w:p>
          <w:p w14:paraId="1E6B4F1D"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Ukoliko u projektu ulaganje obuhvaća kupnju zemljišta i/ili objekata radi realizacije projekta i opće troškove, opći troškovi i troškovi kupnje zemljišta i/ili objekata mogu iznositi najviše 15 posto vrijednosti ukupno prihvatljivih troškova s tim da opći troškovi ne smiju prelaziti 5 posto vrijednosti ukupno prihvatljivih troškova bez općih troškova.</w:t>
            </w:r>
          </w:p>
          <w:p w14:paraId="15C6C7EE"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Za ulaganje u nabavu traktora, korisnik na kraju ulaganja mora zadovoljiti i specifične kriterije iz Priloga V. ovoga Pravilnika.</w:t>
            </w:r>
          </w:p>
          <w:p w14:paraId="05F0B860"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lastRenderedPageBreak/>
              <w:t>Korisnik je dužan uz Zahtjev za potporu dostaviti Izjavu da mu nisu dodijeljena sredstva za iste prihvatljive troškove u okviru ove Podmjere za koju je podnio Zahtjev za potporu od strane središnjih tijela državne uprave, jedinice lokalne i područne (regionalne) samouprave te svake pravne osobe koja dodjeljuje državne potpore.</w:t>
            </w:r>
          </w:p>
          <w:p w14:paraId="7EDDF637"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(Ulaganje u sektor pčelarstva u okviru ove Podmjere nije prihvatljivo.</w:t>
            </w:r>
          </w:p>
          <w:p w14:paraId="243B96CA"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Nakon konačne isplate, korisnik je dužan najmanje narednih pet godina baviti se poljoprivrednom proizvodnjom za koju je ostvario potporu.</w:t>
            </w:r>
          </w:p>
          <w:p w14:paraId="1D149223"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Trajanje projekta nakon izdavanja Odluke o dodjeli sredstava do podnošenja posljednjeg Zahtjeva za isplatu može trajati najduže:</w:t>
            </w:r>
          </w:p>
          <w:p w14:paraId="3936F885"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a) do 24 mjeseca za građenje i podizanje nasada,</w:t>
            </w:r>
          </w:p>
          <w:p w14:paraId="0CE8DBD0"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b) do 12 mjeseci za opremanje.</w:t>
            </w:r>
          </w:p>
        </w:tc>
      </w:tr>
      <w:tr w:rsidR="000A0304" w:rsidRPr="00820F33" w14:paraId="719B7133" w14:textId="77777777" w:rsidTr="000A0304">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00E169E" w14:textId="77777777" w:rsidR="000A0304" w:rsidRPr="00820F33" w:rsidRDefault="000A0304" w:rsidP="000A0304">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Iznosi potpore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786B09E"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Najniži iznos potpore: 5.000,00 EUR</w:t>
            </w:r>
          </w:p>
          <w:p w14:paraId="35329C1A" w14:textId="77777777" w:rsidR="000A0304" w:rsidRPr="00820F33" w:rsidRDefault="000A0304" w:rsidP="000A0304">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Najviši iznos potpore: 50.000,00 EUR</w:t>
            </w:r>
          </w:p>
        </w:tc>
      </w:tr>
      <w:tr w:rsidR="000A0304" w:rsidRPr="00820F33" w14:paraId="762049AE" w14:textId="77777777" w:rsidTr="000A0304">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352B6F9" w14:textId="77777777" w:rsidR="000A0304" w:rsidRPr="00820F33" w:rsidRDefault="000A0304" w:rsidP="000A0304">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Intenzitet potpore 1. i 2.</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7425BA1" w14:textId="77777777" w:rsidR="000A0304" w:rsidRPr="00820F33" w:rsidRDefault="000A0304" w:rsidP="000A0304">
            <w:pPr>
              <w:pStyle w:val="Odlomakpopisa"/>
              <w:numPr>
                <w:ilvl w:val="0"/>
                <w:numId w:val="17"/>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Intenzitet potpore za ulaganja u provedbu Direktive Vijeća 91/676/EEZ od 12. prosinca 1991. o zaštiti voda od onečišćenja uzrokovanog nitratima poljoprivrednog podrijetla (SL L 375, 30. 12. 1991.) iznosi do 75 posto iznosa prihvatljivih troškova za sve Zahtjeve za potporu odobrene do 1. srpnja 2017. godine. Nakon 1. srpnja 2017. godine intenzitet potpore za ulaganja u provedbu Direktive Vijeća 91/676/EEZ iznosi do 50 posto od ukupno prihvatljivih troškova.</w:t>
            </w:r>
          </w:p>
          <w:p w14:paraId="57C1FBFD" w14:textId="77777777" w:rsidR="000A0304" w:rsidRPr="00820F33" w:rsidRDefault="000A0304" w:rsidP="000A0304">
            <w:pPr>
              <w:pStyle w:val="Odlomakpopisa"/>
              <w:numPr>
                <w:ilvl w:val="0"/>
                <w:numId w:val="17"/>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Intenziteti javne potpore mogu se uvećati za dodatnih 20 postotnih bodova u sljedećim slučajevima:</w:t>
            </w:r>
          </w:p>
          <w:p w14:paraId="47ED0435" w14:textId="77777777" w:rsidR="000A0304" w:rsidRPr="00820F33" w:rsidRDefault="000A0304" w:rsidP="000A0304">
            <w:pPr>
              <w:spacing w:after="0"/>
              <w:ind w:left="1127"/>
              <w:rPr>
                <w:rFonts w:ascii="Times New Roman" w:hAnsi="Times New Roman" w:cs="Times New Roman"/>
                <w:sz w:val="22"/>
                <w:szCs w:val="22"/>
                <w:lang w:val="hr-HR"/>
              </w:rPr>
            </w:pPr>
            <w:r w:rsidRPr="00820F33">
              <w:rPr>
                <w:rFonts w:ascii="Times New Roman" w:hAnsi="Times New Roman" w:cs="Times New Roman"/>
                <w:sz w:val="22"/>
                <w:szCs w:val="22"/>
                <w:lang w:val="hr-HR"/>
              </w:rPr>
              <w:t>a) mlade poljoprivrednike koji su unutar pet godina prije datuma podnošenja Zahtjeva za potporu postavljeni kao nositelj/odgovorna osoba poljoprivrednog gospodarstva,</w:t>
            </w:r>
          </w:p>
          <w:p w14:paraId="6AC74349" w14:textId="77777777" w:rsidR="000A0304" w:rsidRPr="00820F33" w:rsidRDefault="000A0304" w:rsidP="000A0304">
            <w:pPr>
              <w:spacing w:after="0"/>
              <w:ind w:left="702"/>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        b) zajedničke projekte,</w:t>
            </w:r>
          </w:p>
          <w:p w14:paraId="796D4625" w14:textId="77777777" w:rsidR="000A0304" w:rsidRPr="00820F33" w:rsidRDefault="000A0304" w:rsidP="000A0304">
            <w:pPr>
              <w:spacing w:after="0"/>
              <w:ind w:left="702"/>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        c) integrirane projekte,</w:t>
            </w:r>
          </w:p>
          <w:p w14:paraId="7028F8BE" w14:textId="77777777" w:rsidR="000A0304" w:rsidRPr="00820F33" w:rsidRDefault="000A0304" w:rsidP="000A0304">
            <w:pPr>
              <w:spacing w:after="0"/>
              <w:ind w:left="1269" w:hanging="567"/>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        d) ulaganja u planinska područja, područja sa značajnim prirodnim ograničenjima i ostala područja s posebnim ograničenjima (članak 31. i 32. Uredbe (EU) br. 1305/2013), a sukladno posebnim propisima koji uređuju isto područje,</w:t>
            </w:r>
          </w:p>
          <w:p w14:paraId="6EDB823D" w14:textId="77777777" w:rsidR="000A0304" w:rsidRPr="00820F33" w:rsidRDefault="000A0304" w:rsidP="000A0304">
            <w:pPr>
              <w:spacing w:after="0"/>
              <w:ind w:left="1269" w:hanging="567"/>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        f) ulaganja povezana s agro-okolišnim i klimatskim djelatnostima (članak 28. Uredbe (EU) br. 1305/2013) i ekološkom poljoprivredom (članak 29. Uredbe (EU) br. 1305/2013), a sukladno posebnim propisima koji uređuju isto područje.</w:t>
            </w:r>
          </w:p>
        </w:tc>
      </w:tr>
      <w:tr w:rsidR="000A0304" w:rsidRPr="00820F33" w14:paraId="1AF1A9A3" w14:textId="77777777" w:rsidTr="000A0304">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FB78B3A" w14:textId="77777777" w:rsidR="000A0304" w:rsidRPr="00820F33" w:rsidRDefault="000A0304" w:rsidP="000A0304">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F650304" w14:textId="77777777" w:rsidR="000A0304" w:rsidRPr="00820F33" w:rsidRDefault="000A0304" w:rsidP="000A0304">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Prihvatljivi materijalni troškovi za sufinanciranje jesu:</w:t>
            </w:r>
          </w:p>
          <w:p w14:paraId="71318D36" w14:textId="77777777" w:rsidR="000A0304" w:rsidRPr="00820F33" w:rsidRDefault="000A0304" w:rsidP="000A0304">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a) ulaganje u građenje skladišnih kapaciteta za stajski gnoj i digestate uključujući opremu za rukovanje i korištenje stajskog gnoja i digestata, za vlastite potrebe od minimalno 70 posto,</w:t>
            </w:r>
          </w:p>
          <w:p w14:paraId="15034BE1" w14:textId="77777777" w:rsidR="000A0304" w:rsidRPr="00820F33" w:rsidRDefault="000A0304" w:rsidP="000A0304">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b) ulaganje u poboljšanje učinkovitosti korištenja gnojiva (strojevi i oprema za utovar, transport i primjenu gnojiva – mineralnog i organskog gnojiva), za vlastite potrebe od minimalno 70 posto.</w:t>
            </w:r>
          </w:p>
          <w:p w14:paraId="3A82A292" w14:textId="77777777" w:rsidR="000A0304" w:rsidRPr="00820F33" w:rsidRDefault="000A0304" w:rsidP="000A0304">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 trošak za sufinanciranje je i stjecanje objekata, strojeva i opreme kroz financijski leasing do iznosa tržišne vrijednosti imovine.</w:t>
            </w:r>
          </w:p>
          <w:p w14:paraId="40A39ED8"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Prihvatljivi nematerijalni troškovi: </w:t>
            </w:r>
          </w:p>
          <w:p w14:paraId="60119C35"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a) kupnja ili razvoj računalnih programa,</w:t>
            </w:r>
          </w:p>
          <w:p w14:paraId="1EA291FF"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b) kupnja prava na patente i licence,</w:t>
            </w:r>
          </w:p>
          <w:p w14:paraId="5DC796F6"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c) autorska prava,</w:t>
            </w:r>
          </w:p>
          <w:p w14:paraId="4CF74577"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d) registracija i održavanje žigova i</w:t>
            </w:r>
          </w:p>
          <w:p w14:paraId="4530C7DD"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e) ostala nematerijalna ulaganja povezana s materijalnim ulaganjem.</w:t>
            </w:r>
          </w:p>
          <w:p w14:paraId="7B7036C2" w14:textId="77777777" w:rsidR="000A0304" w:rsidRPr="00820F33" w:rsidRDefault="000A0304" w:rsidP="000A0304">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Prihvatljivi opći troškovi su usluge arhitekata, inženjera i konzultanata, studije izvedivosti do 10 posto vrijednosti ukupno prihvatljivih troškova projekta, a sukladno članku 18. stavku Pravilnika za provedbu podmjere 4.1.</w:t>
            </w:r>
          </w:p>
        </w:tc>
      </w:tr>
      <w:tr w:rsidR="000A0304" w:rsidRPr="00820F33" w14:paraId="02CE6580" w14:textId="77777777" w:rsidTr="000A0304">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405A11D" w14:textId="77777777" w:rsidR="000A0304" w:rsidRPr="00820F33" w:rsidRDefault="000A0304" w:rsidP="000A0304">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Neprihvatljivi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702B9A4"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Neprihvatljivi troškovi za sufinanciranje: </w:t>
            </w:r>
          </w:p>
          <w:p w14:paraId="2E9895D5"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a) porez na dodanu vrijednost (u daljnjem tekstu: PDV) u slučaju da je korisnik porezni obveznik upisan u registar obveznika PDV-a te ima pravo na odbitak PDV-a,</w:t>
            </w:r>
          </w:p>
          <w:p w14:paraId="2EB8CA45"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b) drugi porezi, naknade, doprinosi,</w:t>
            </w:r>
          </w:p>
          <w:p w14:paraId="02349442"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c) kamate,</w:t>
            </w:r>
          </w:p>
          <w:p w14:paraId="36285DA0"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d) rabljena: poljoprivredna mehanizacija i oprema, gospodarska vozila te radni strojevi,</w:t>
            </w:r>
          </w:p>
          <w:p w14:paraId="459C9F10"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e) svi troškovi održavanja i amortizacije,</w:t>
            </w:r>
          </w:p>
          <w:p w14:paraId="248F14C9"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f) troškovi vezani uz ugovor o leasingu, kao što su marža davatelja leasinga, troškovi refinanciranja kamata, režijski troškovi i troškovi osiguranja,</w:t>
            </w:r>
          </w:p>
          <w:p w14:paraId="201D330C"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g) troškovi vlastitog rada,</w:t>
            </w:r>
          </w:p>
          <w:p w14:paraId="1B3C068A"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h) operativni troškovi,</w:t>
            </w:r>
          </w:p>
          <w:p w14:paraId="68D391EE"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i) kupnja prava na poljoprivrednu proizvodnju, prava na plaćanje, kupovina životinja, kupovina i sadnja jednogodišnjeg bilja,</w:t>
            </w:r>
          </w:p>
          <w:p w14:paraId="17924156"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j) troškovi nastali prije podnošenja Zahtjeva za potporu, osim općih troškova i troškova kupnje zemljišta/objekata, ali ne prije 1. siječnja 2014. godine,</w:t>
            </w:r>
          </w:p>
          <w:p w14:paraId="60E14CF8"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k) nepredviđeni troškovi i</w:t>
            </w:r>
          </w:p>
          <w:p w14:paraId="3E529FEF" w14:textId="77777777" w:rsidR="000A0304" w:rsidRPr="00820F33" w:rsidRDefault="000A0304" w:rsidP="000A0304">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l) plaćanje u gotovini.</w:t>
            </w:r>
          </w:p>
        </w:tc>
      </w:tr>
      <w:tr w:rsidR="000A0304" w:rsidRPr="00820F33" w14:paraId="7BDE5F45" w14:textId="77777777" w:rsidTr="000A0304">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3189287" w14:textId="77777777" w:rsidR="000A0304" w:rsidRPr="00820F33" w:rsidRDefault="000A0304" w:rsidP="000A0304">
            <w:pPr>
              <w:spacing w:after="0"/>
              <w:jc w:val="center"/>
              <w:rPr>
                <w:rFonts w:ascii="Times New Roman" w:hAnsi="Times New Roman" w:cs="Times New Roman"/>
                <w:sz w:val="22"/>
                <w:szCs w:val="22"/>
                <w:highlight w:val="yellow"/>
                <w:lang w:val="hr-HR"/>
              </w:rPr>
            </w:pPr>
            <w:r w:rsidRPr="00820F33">
              <w:rPr>
                <w:rFonts w:ascii="Times New Roman" w:hAnsi="Times New Roman" w:cs="Times New Roman"/>
                <w:b/>
                <w:bCs/>
                <w:sz w:val="22"/>
                <w:szCs w:val="22"/>
                <w:lang w:val="hr-HR"/>
              </w:rPr>
              <w:t>Kriterij odabira za tip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0BA1346"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veličina gospodarstva broj korisnika uključenih u ulaganje (prednost - zajednički projekti i projekti koje provode proizvođačke grupe i organizacije)</w:t>
            </w:r>
          </w:p>
          <w:p w14:paraId="1D8220D3"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obrazovanje i iskustvo korisnika/nositelja projekta (prednost - viši stupanj obrazovanja i iskustvo u poljoprivredi)</w:t>
            </w:r>
          </w:p>
          <w:p w14:paraId="24320191"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ulaganja u prioritetne sektore sukladno SWOT analizi i definiranim potrebama </w:t>
            </w:r>
          </w:p>
          <w:p w14:paraId="2D72D305"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tip ulaganja (prioritet - složenija ulaganja)</w:t>
            </w:r>
          </w:p>
          <w:p w14:paraId="29163B43"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ulaganjem se uvodi novi inovativni tehnološki proces </w:t>
            </w:r>
          </w:p>
          <w:p w14:paraId="54EC4803"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ulaganje doprinosi obnovi, očuvanju i poboljšanju ekosustava</w:t>
            </w:r>
          </w:p>
          <w:p w14:paraId="079390A8"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ulaganje doprinosi promicanju učinkovitosti resursa te poticanje pomaka prema gospodarstvu s niskom razinom ugljika otpornom na klimatske promjene</w:t>
            </w:r>
          </w:p>
          <w:p w14:paraId="43213048"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ulaganje u područjima sa prirodnim ograničenjima i ostalim posebnim ograničenjima </w:t>
            </w:r>
          </w:p>
          <w:p w14:paraId="6B461D49" w14:textId="77777777" w:rsidR="000A0304" w:rsidRPr="00820F33" w:rsidRDefault="000A0304" w:rsidP="000A0304">
            <w:pPr>
              <w:pStyle w:val="Odlomakpopisa"/>
              <w:numPr>
                <w:ilvl w:val="0"/>
                <w:numId w:val="46"/>
              </w:numPr>
              <w:spacing w:after="0" w:line="259" w:lineRule="auto"/>
              <w:ind w:left="56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ulaganje doprinosi stvaranju novih radnih mjesta uključujući povećanje stalne zaposlenosti</w:t>
            </w:r>
          </w:p>
        </w:tc>
      </w:tr>
      <w:tr w:rsidR="000A0304" w:rsidRPr="00820F33" w14:paraId="606E404A" w14:textId="77777777" w:rsidTr="000A0304">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CF9CDAF" w14:textId="77777777" w:rsidR="000A0304" w:rsidRPr="00820F33" w:rsidRDefault="000A0304" w:rsidP="000A0304">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Financijska alokacija iz proračuna LRS</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654708A" w14:textId="6692F06C" w:rsidR="000A0304" w:rsidRPr="00820F33" w:rsidRDefault="00564DB9" w:rsidP="000A0304">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7,38</w:t>
            </w:r>
            <w:r w:rsidR="000A0304" w:rsidRPr="00820F33">
              <w:rPr>
                <w:rFonts w:ascii="Times New Roman" w:hAnsi="Times New Roman" w:cs="Times New Roman"/>
                <w:sz w:val="22"/>
                <w:szCs w:val="22"/>
                <w:lang w:val="hr-HR"/>
              </w:rPr>
              <w:t>%  sredstava LAG-a ostvarenih kroz podmjeru 19.2. PRR RH </w:t>
            </w:r>
          </w:p>
        </w:tc>
      </w:tr>
      <w:tr w:rsidR="000A0304" w:rsidRPr="00820F33" w14:paraId="3ECD715A" w14:textId="77777777" w:rsidTr="000A0304">
        <w:trPr>
          <w:trHeight w:val="9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0A52EC7" w14:textId="77777777" w:rsidR="000A0304" w:rsidRPr="00820F33" w:rsidRDefault="000A0304" w:rsidP="000A0304">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Doprinos prioritetu/ima EPFRR</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C003E3D" w14:textId="77777777" w:rsidR="000A0304" w:rsidRPr="00820F33" w:rsidRDefault="000A0304" w:rsidP="000A0304">
            <w:pPr>
              <w:spacing w:after="0"/>
              <w:jc w:val="both"/>
              <w:rPr>
                <w:rFonts w:ascii="Times New Roman" w:hAnsi="Times New Roman" w:cs="Times New Roman"/>
                <w:b/>
                <w:sz w:val="22"/>
                <w:szCs w:val="22"/>
                <w:lang w:val="hr-HR"/>
              </w:rPr>
            </w:pPr>
            <w:r w:rsidRPr="00820F33">
              <w:rPr>
                <w:rFonts w:ascii="Times New Roman" w:hAnsi="Times New Roman" w:cs="Times New Roman"/>
                <w:b/>
                <w:sz w:val="22"/>
                <w:szCs w:val="22"/>
                <w:lang w:val="hr-HR"/>
              </w:rPr>
              <w:t>P5: Promicanje učinkovitosti resursa te poticanje pomaka prema gospodarstvu s niskom razinom ugljika otpornom na klimatske promjene u poljoprivrednom, prehrambenom i šumarskom sektoru</w:t>
            </w:r>
          </w:p>
          <w:p w14:paraId="1060A1FA" w14:textId="77777777" w:rsidR="000A0304" w:rsidRPr="00820F33" w:rsidRDefault="000A0304" w:rsidP="000A0304">
            <w:pPr>
              <w:spacing w:after="0"/>
              <w:jc w:val="both"/>
              <w:rPr>
                <w:rFonts w:ascii="Times New Roman" w:hAnsi="Times New Roman" w:cs="Times New Roman"/>
                <w:i/>
                <w:iCs/>
                <w:sz w:val="22"/>
                <w:szCs w:val="22"/>
                <w:lang w:val="hr-HR"/>
              </w:rPr>
            </w:pPr>
            <w:r w:rsidRPr="00820F33">
              <w:rPr>
                <w:rFonts w:ascii="Times New Roman" w:hAnsi="Times New Roman" w:cs="Times New Roman"/>
                <w:sz w:val="22"/>
                <w:szCs w:val="22"/>
                <w:lang w:val="hr-HR"/>
              </w:rPr>
              <w:t xml:space="preserve">Fokus područje: </w:t>
            </w:r>
            <w:r w:rsidRPr="00820F33">
              <w:rPr>
                <w:rFonts w:ascii="Times New Roman" w:hAnsi="Times New Roman" w:cs="Times New Roman"/>
                <w:i/>
                <w:iCs/>
                <w:sz w:val="22"/>
                <w:szCs w:val="22"/>
                <w:lang w:val="hr-HR"/>
              </w:rPr>
              <w:t>5D) Smanjenje emisija stakleničkih plinova i amonijaka koje uzrokuje poljoprivredna djelatnost</w:t>
            </w:r>
          </w:p>
          <w:p w14:paraId="66329D67" w14:textId="77777777" w:rsidR="000A0304" w:rsidRPr="00820F33" w:rsidRDefault="000A0304" w:rsidP="000A0304">
            <w:pPr>
              <w:spacing w:after="0"/>
              <w:jc w:val="both"/>
              <w:rPr>
                <w:rFonts w:ascii="Times New Roman" w:hAnsi="Times New Roman" w:cs="Times New Roman"/>
                <w:sz w:val="22"/>
                <w:szCs w:val="22"/>
                <w:lang w:val="hr-HR"/>
              </w:rPr>
            </w:pPr>
            <w:r w:rsidRPr="00820F33">
              <w:rPr>
                <w:rFonts w:ascii="Times New Roman" w:hAnsi="Times New Roman" w:cs="Times New Roman"/>
                <w:iCs/>
                <w:sz w:val="22"/>
                <w:szCs w:val="22"/>
                <w:lang w:val="hr-HR"/>
              </w:rPr>
              <w:t xml:space="preserve">TO 1.1.2. usmjerena je na poticanje izgradnje skladišnih kapaciteta za stajski gnoj te podupiranje tehnološke modernizacije farmi, a kako bi se, kroz izgradnju kompostišta i korištenjem strojeva za učinkovito korištenje dušika, smanjila emisija pliva i amonijaka koji se stvara kroz poljoprivrednu djelatnost. </w:t>
            </w:r>
          </w:p>
        </w:tc>
      </w:tr>
    </w:tbl>
    <w:p w14:paraId="6A8269FA" w14:textId="77777777" w:rsidR="00D4254B" w:rsidRPr="00820F33" w:rsidRDefault="00D4254B" w:rsidP="00D4254B">
      <w:pPr>
        <w:rPr>
          <w:rFonts w:ascii="Times New Roman" w:hAnsi="Times New Roman" w:cs="Times New Roman"/>
          <w:sz w:val="22"/>
          <w:szCs w:val="22"/>
          <w:lang w:val="hr-HR"/>
        </w:rPr>
      </w:pPr>
    </w:p>
    <w:tbl>
      <w:tblPr>
        <w:tblW w:w="5419" w:type="pct"/>
        <w:tblCellMar>
          <w:left w:w="0" w:type="dxa"/>
          <w:right w:w="0" w:type="dxa"/>
        </w:tblCellMar>
        <w:tblLook w:val="0600" w:firstRow="0" w:lastRow="0" w:firstColumn="0" w:lastColumn="0" w:noHBand="1" w:noVBand="1"/>
      </w:tblPr>
      <w:tblGrid>
        <w:gridCol w:w="2221"/>
        <w:gridCol w:w="11803"/>
      </w:tblGrid>
      <w:tr w:rsidR="00D4254B" w:rsidRPr="00820F33" w14:paraId="5A0A26B6" w14:textId="77777777" w:rsidTr="00C27713">
        <w:trPr>
          <w:trHeight w:val="430"/>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8288552"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Naziv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58F6B0A"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TO 1.1.3. - Korištenje obnovljivih izvora energije (tip operacije 4.1.3. PRR RH)</w:t>
            </w:r>
          </w:p>
        </w:tc>
      </w:tr>
      <w:tr w:rsidR="00D4254B" w:rsidRPr="00820F33" w14:paraId="4EE00811"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27C0A47"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Korisnici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BA330CA" w14:textId="77777777" w:rsidR="00D4254B" w:rsidRPr="00820F33" w:rsidRDefault="00D4254B" w:rsidP="001E0B45">
            <w:pPr>
              <w:pStyle w:val="Odlomakpopisa"/>
              <w:numPr>
                <w:ilvl w:val="0"/>
                <w:numId w:val="18"/>
              </w:numPr>
              <w:spacing w:after="0" w:line="240" w:lineRule="auto"/>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Fizičke i pravne osobe upisane u Upisnik poljoprivrednika veće od 6.000 € za ulaganja u sektor voća, povrća i cvijeća i veća od 8.000 € za ostala ulaganja</w:t>
            </w:r>
          </w:p>
          <w:p w14:paraId="3E939DE8" w14:textId="77777777" w:rsidR="00D4254B" w:rsidRPr="00820F33" w:rsidRDefault="00D4254B" w:rsidP="001E0B45">
            <w:pPr>
              <w:pStyle w:val="Odlomakpopisa"/>
              <w:numPr>
                <w:ilvl w:val="0"/>
                <w:numId w:val="18"/>
              </w:numPr>
              <w:spacing w:after="0" w:line="240" w:lineRule="auto"/>
              <w:jc w:val="both"/>
              <w:rPr>
                <w:rFonts w:ascii="Times New Roman" w:hAnsi="Times New Roman" w:cs="Times New Roman"/>
                <w:sz w:val="22"/>
                <w:szCs w:val="22"/>
                <w:lang w:val="hr-HR"/>
              </w:rPr>
            </w:pPr>
            <w:r w:rsidRPr="00820F33">
              <w:rPr>
                <w:rFonts w:ascii="Times New Roman" w:hAnsi="Times New Roman" w:cs="Times New Roman"/>
                <w:bCs/>
                <w:sz w:val="22"/>
                <w:szCs w:val="22"/>
                <w:lang w:val="hr-HR"/>
              </w:rPr>
              <w:t xml:space="preserve">Fizičke i pravne osobe upisane u Upisnik poljoprivrednika </w:t>
            </w:r>
          </w:p>
          <w:p w14:paraId="401DB61B" w14:textId="77777777" w:rsidR="00D4254B" w:rsidRPr="00820F33" w:rsidRDefault="00D4254B" w:rsidP="001E0B45">
            <w:pPr>
              <w:pStyle w:val="Odlomakpopisa"/>
              <w:numPr>
                <w:ilvl w:val="0"/>
                <w:numId w:val="18"/>
              </w:numPr>
              <w:spacing w:after="0" w:line="240" w:lineRule="auto"/>
              <w:jc w:val="both"/>
              <w:rPr>
                <w:rFonts w:ascii="Times New Roman" w:hAnsi="Times New Roman" w:cs="Times New Roman"/>
                <w:sz w:val="22"/>
                <w:szCs w:val="22"/>
                <w:lang w:val="hr-HR"/>
              </w:rPr>
            </w:pPr>
            <w:r w:rsidRPr="00820F33">
              <w:rPr>
                <w:rFonts w:ascii="Times New Roman" w:hAnsi="Times New Roman" w:cs="Times New Roman"/>
                <w:bCs/>
                <w:sz w:val="22"/>
                <w:szCs w:val="22"/>
                <w:lang w:val="hr-HR"/>
              </w:rPr>
              <w:t>Pravne i fizičke osobe koje udovoljavaju kriteriju 1 ili 2, a čije se sjedište nalazi, a ulaganje odvija na području LAG-a Zagorje-Sutla</w:t>
            </w:r>
          </w:p>
        </w:tc>
      </w:tr>
      <w:tr w:rsidR="00D4254B" w:rsidRPr="00820F33" w14:paraId="0580B5FF"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3A2615A"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Aktivnosti unutar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77D5FC3" w14:textId="77777777" w:rsidR="00D4254B" w:rsidRPr="00820F33" w:rsidRDefault="00D4254B" w:rsidP="001E0B45">
            <w:pPr>
              <w:pStyle w:val="Odlomakpopisa"/>
              <w:numPr>
                <w:ilvl w:val="0"/>
                <w:numId w:val="6"/>
              </w:numPr>
              <w:spacing w:after="0" w:line="240" w:lineRule="auto"/>
              <w:ind w:left="1021" w:hanging="425"/>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gradnja i/ili opremanje objekata za proizvodnju energije pripadajućom opremom i infrastrukturom,</w:t>
            </w:r>
          </w:p>
          <w:p w14:paraId="6FCF79CE" w14:textId="77777777" w:rsidR="00D4254B" w:rsidRPr="00820F33" w:rsidRDefault="00D4254B" w:rsidP="001E0B45">
            <w:pPr>
              <w:pStyle w:val="Odlomakpopisa"/>
              <w:numPr>
                <w:ilvl w:val="0"/>
                <w:numId w:val="6"/>
              </w:numPr>
              <w:spacing w:after="0" w:line="240" w:lineRule="auto"/>
              <w:ind w:left="1021" w:hanging="425"/>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gradnja i/ili opremanje objekata za prijem, obradu i skladištenje sirovina za proizvodnju energije s pripadajućom opremom i infrastrukturom, gradnja i/ili opremanje objekata za obradu, preradu, skladištenje, transport i primjenu izlaznih supstrata za organsku gnojidbu na poljoprivrednim površinama s pripadajućom opremom i infrastrukturom</w:t>
            </w:r>
          </w:p>
        </w:tc>
      </w:tr>
      <w:tr w:rsidR="00D4254B" w:rsidRPr="00820F33" w14:paraId="400399F9"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5D2A951" w14:textId="77777777" w:rsidR="00D4254B" w:rsidRPr="00820F33" w:rsidRDefault="00D4254B" w:rsidP="00D00495">
            <w:pPr>
              <w:spacing w:after="0"/>
              <w:jc w:val="center"/>
              <w:rPr>
                <w:rFonts w:ascii="Times New Roman" w:hAnsi="Times New Roman" w:cs="Times New Roman"/>
                <w:b/>
                <w:bCs/>
                <w:sz w:val="22"/>
                <w:szCs w:val="22"/>
                <w:lang w:val="hr-HR"/>
              </w:rPr>
            </w:pPr>
            <w:r w:rsidRPr="00820F33">
              <w:rPr>
                <w:rFonts w:ascii="Times New Roman" w:hAnsi="Times New Roman" w:cs="Times New Roman"/>
                <w:b/>
                <w:bCs/>
                <w:sz w:val="22"/>
                <w:szCs w:val="22"/>
                <w:lang w:val="hr-HR"/>
              </w:rPr>
              <w:t>Uvjeti prihvatljivosti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DB64C4F"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Ulaganja se moraju odnositi na poljoprivredne proizvode iz POPISA POLJOPRIVREDNIH PROIZVODA OBUHVAĆEN DODATKOM I. UGOVORA O EU osim proizvoda ribarstva.</w:t>
            </w:r>
          </w:p>
          <w:p w14:paraId="059A6245"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Korisnici potpore jesu poljoprivredna gospodarstva čija se ulaganja odvijaju na području Republike Hrvatske.</w:t>
            </w:r>
          </w:p>
          <w:p w14:paraId="0EB8B661"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Kod podnošenja Zahtjeva za potporu korisnik je dužan dostaviti dokument iz kojeg je vidljiva ekonomska veličina poljoprivrednog gospodarstva (isključujući zadruge, proizvođačke grupe/organizacije) iskazana u ukupnom standardnom ekonomskom rezultatu poljoprivrednog gospodarstva. Dokument izdaje Savjetodavna služba.</w:t>
            </w:r>
          </w:p>
          <w:p w14:paraId="5F395B63"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Fizičke i pravne osobe moraju biti upisane u Upisnik poljoprivrednih gospodarstava sukladno Zakonu o poljoprivredi, a proizvođačke grupe/organizacije priznate sukladno Zakonu o zajedničkoj organizaciji tržišta poljoprivrednih proizvoda i posebnim mjerama i pravilima vezanim uz tržište poljoprivrednih proizvoda.</w:t>
            </w:r>
          </w:p>
          <w:p w14:paraId="3673CEFD"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Korisnik je dužan izraditi poslovni plan ukoliko vrijednost ukupno prihvatljivih troškova iznosi više od 200.000 kuna te za sve integrirane i zajedničke projekte.</w:t>
            </w:r>
          </w:p>
          <w:p w14:paraId="13D89A94"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Korisnik mora imati podmirene odnosno regulirane financijske obveze prema državnom proračunu Republike Hrvatske.</w:t>
            </w:r>
          </w:p>
          <w:p w14:paraId="77AECAFF"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Ako projekt zahtijeva provedbu postupka ocjene o potrebi procjene i/ili procjene utjecaja zahvata na okoliš u skladu s odredbama posebnog propisa kojim se uređuje procjena utjecaja zahvata na okoliš, ista se mora provesti prije ulaganja.</w:t>
            </w:r>
          </w:p>
          <w:p w14:paraId="07AE916D"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(Ukoliko zakonodavstvo Europske unije nametne nove standarde, korisnik može podnijeti Zahtjev za potporu za dostizanje tih standarda unutar najviše 12 mjeseci od dana kada su oni postali obvezni za poljoprivredno gospodarstvo.</w:t>
            </w:r>
          </w:p>
          <w:p w14:paraId="4F0DAE94"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Mladi poljoprivrednik koji po prvi put uspostavlja poljoprivredno gospodarstvo kao nositelj gospodarstva/odgovorna osoba može podnijeti Zahtjev za potporu za ulaganja namijenjena dostizanju standarda Europske unije, koja se odnose na poljoprivrednu proizvodnju, uključujući sigurnost na radu unutar najviše 24 mjeseca od datuma uspostavljanja gospodarstva.</w:t>
            </w:r>
          </w:p>
          <w:p w14:paraId="5AEF5581"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Korisnici u teškoćama u smislu smjernica Europske unije o državnim potporama za sanaciju i restrukturiranje poduzetnika u teškoćama nisu prihvatljivi kao korisnici.</w:t>
            </w:r>
          </w:p>
          <w:p w14:paraId="2AB02BBA"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Korisnik prilikom podnošenja Zahtjeva za isplatu, mora dokazati stručnu osposobljenost za bavljenje poljoprivrednom djelatnošću sukladno sljedećim kriterijima:</w:t>
            </w:r>
          </w:p>
          <w:p w14:paraId="438A4DB2"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a) za obiteljsko poljoprivredno gospodarstvo i obrt:</w:t>
            </w:r>
          </w:p>
          <w:p w14:paraId="2BD37850"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 nositelj ili član obiteljskog poljoprivrednog gospodarstva, odnosno vlasnik obrta ili jedan od stalno zaposlenih u obrtu ima završen tečaj stručnog osposobljavanja/obrazovanja iz odgovarajućeg područja (formalni tečajevi koje provode učilišta ili tečajevi financirani iz Mjere 1 PRR) ili srednju školu ili fakultet iz odgovarajućeg područja ili je upisan u Upisnik poljoprivrednih gospodarstava u trajanju od najmanje 3 godine.</w:t>
            </w:r>
          </w:p>
          <w:p w14:paraId="6ABB55F3"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b) za pravne osobe:</w:t>
            </w:r>
          </w:p>
          <w:p w14:paraId="2FDD30A8"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 najmanje jedan stalno zaposleni ima završen tečaj stručnog osposobljavanja/obrazovanja iz odgovarajućeg područja (formalni tečajevi koje provode učilišta ili tečajevi financirani iz Mjere 1 PRR) ili srednju školu ili fakultet iz odgovarajućeg područja ili je upisan u Upisnik poljoprivrednih gospodarstava u trajanju od najmanje 3 godine.</w:t>
            </w:r>
          </w:p>
          <w:p w14:paraId="53A06DA7"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c) za mlade poljoprivrednike:</w:t>
            </w:r>
          </w:p>
          <w:p w14:paraId="4C9B8A97"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 završen tečaj stručnog osposobljavanja/obrazovanja iz odgovarajućeg područja (formalni tečajevi koje provode učilišta ili tečajevi financirani iz Mjere 1 PRR) ili srednju školu ili fakultet iz odgovarajućeg područja ili ima radno iskustvo iz tog područja u trajanju od najmanje 3 godine.</w:t>
            </w:r>
          </w:p>
          <w:p w14:paraId="0620A46A"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Kao odgovarajuće područje, ovisno o ulaganju, podrazumijeva se poljoprivreda, veterina, prerada hrane.</w:t>
            </w:r>
          </w:p>
          <w:p w14:paraId="2D503D04" w14:textId="68EB622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Najviša vrijednost javne potpore po projektu bez obzira na broj aktivnosti iz pojedinih operacija ne može iznositi više od </w:t>
            </w:r>
            <w:r w:rsidR="000A0304" w:rsidRPr="00820F33">
              <w:rPr>
                <w:rFonts w:ascii="Times New Roman" w:hAnsi="Times New Roman" w:cs="Times New Roman"/>
                <w:sz w:val="22"/>
                <w:szCs w:val="22"/>
                <w:lang w:val="hr-HR"/>
              </w:rPr>
              <w:t>50.000 EUR u kunskoj protuvrijednosti</w:t>
            </w:r>
            <w:r w:rsidRPr="00820F33">
              <w:rPr>
                <w:rFonts w:ascii="Times New Roman" w:hAnsi="Times New Roman" w:cs="Times New Roman"/>
                <w:sz w:val="22"/>
                <w:szCs w:val="22"/>
                <w:lang w:val="hr-HR"/>
              </w:rPr>
              <w:t>.</w:t>
            </w:r>
          </w:p>
          <w:p w14:paraId="7A41995E"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Cijelo područje na kojem će se ulagati u navodnjavanje, kao i sva druga područja čiji okoliš može biti zahvaćen tim ulaganjem moraju biti uključena u plan upravljanja vodnim područjima u skladu sa uvjetima iz Okvirne direktive o vodama (OJL 327, 22. 12. 2000).</w:t>
            </w:r>
          </w:p>
          <w:p w14:paraId="41A59FF6"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Mjerenje zahvaćenih količina vode mora biti uspostavljeno ili se mora uspostaviti na razini ulaganja za koje se dodjeljuje potpora.</w:t>
            </w:r>
          </w:p>
          <w:p w14:paraId="09F6811A"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Za ulaganja u zamjenu ili poboljšanje postojeće instalacije sustava navodnjavanja korisnik mora dostaviti potvrdu proizvođača da će novi sustav navodnjavanja osigurati uštedu vode od najmanje 25 posto u odnosu na tehničke parametre postojeće instalacije ili infrastrukture.</w:t>
            </w:r>
          </w:p>
          <w:p w14:paraId="50C38907"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(Ulaganje u zamjenu ili poboljšanje postojeće instalacije sustava navodnjavanja, ako ulaganje zahvaća površinske ili podzemne vode čiji je status manji od dobrog u relevantnom planu upravljanja vodnim područjima, zbog razloga vezanih uz količinu vode, mora osigurati učinkovito smanjenje potrošnje vode na razini ulaganja za barem 50 posto od potencijalne uštede vode.</w:t>
            </w:r>
          </w:p>
          <w:p w14:paraId="786CAF6D"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Ulaganja u građenje novih sustava navodnjavanja koja rezultiraju neto povećanjem navodnjavane površine te koja utječu na podzemne ili površinske vode prihvatljiva su samo ako status vode nije manji od dobrog u relevantnom planu upravljanja vodnim područjima zbog razloga vezanih uz količinu vode.</w:t>
            </w:r>
          </w:p>
          <w:p w14:paraId="7C92D949"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Za ulaganja u sustave navodnjavanja potrebno je ishoditi prethodno odobrenje projekta od Ministarstva, uprave nadležne za vodno gospodarstvo. Prethodno odobrenje projekta obuhvaća ispunjenje uvjeta korištenja i zaštite voda sukladno nacionalnom zakonodavstvu te ciljeva zaštite okoliša iz Okvirne direktive o vodama.</w:t>
            </w:r>
          </w:p>
          <w:p w14:paraId="28A6CCEB"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Tlo mora biti prikladno za navodnjavanje na cijeloj neto poljoprivrednoj površini obuhvaćenoj projektom.</w:t>
            </w:r>
          </w:p>
          <w:p w14:paraId="22100F8A"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Postrojenje za proizvodnju električne energije priključuje se na infrastrukturu poljoprivrednog gospodarstva, iza obračunskog mjernog mjesta poljoprivrednog gospodarstva kao korisnika elektroenergetske mreže, te se proizvedena električna i toplinska energija prvenstveno koristi za podmirenje potrošnje električne i toplinske energije toga gospodarstva.</w:t>
            </w:r>
          </w:p>
          <w:p w14:paraId="5D30F580"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Korisnicima se dopušta prodaja (viškova) električne i toplinske energije u elektroenergetsku i toplinsku mrežu uz uvjet iz stavka 12. ovoga članka te uz način priključenja određen stavkom 8. ovoga članka.</w:t>
            </w:r>
          </w:p>
          <w:p w14:paraId="3A471D92"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Prije izgradnje postrojenja, korisnik sredstava je dužan osigurati odgovarajuće uvjete korištenja priključenja, odnosno budućeg korištenja mreže.</w:t>
            </w:r>
          </w:p>
          <w:p w14:paraId="55463D5C"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Postrojenje za proizvodnju toplinske i električne energije koje koristi obnovljive izvore energije na poljoprivrednom gospodarstvu mora:</w:t>
            </w:r>
          </w:p>
          <w:p w14:paraId="02ACCBAA"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imati instaliranu snagu manju ili jednaku priključnoj snazi poljoprivrednog gospodarstva,</w:t>
            </w:r>
          </w:p>
          <w:p w14:paraId="3A0DF90C"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imati planiranu godišnju proizvodnju toplinske i/ili električne energije manju ili jednaku godišnjoj potrošnji poljoprivrednog gospodarstva i koristiti minimalno 50 posto toplinske energije.</w:t>
            </w:r>
          </w:p>
          <w:p w14:paraId="4518155B"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Godišnja potrošnja poljoprivrednog gospodarstva je najveća godišnja potrošnja u zadnjih pet godina ili planirana potrošnja nakon gradnje ili rekonstrukcije poljoprivrednog gospodarstva koja su planirana u sklopu ulaganja, ako je ta planirana potrošnja veća. U slučaju električne energije, godišnja potrošnja se odnosi na potrošnju na obračunskom mjestu iza koje se gradi postrojenje.</w:t>
            </w:r>
          </w:p>
          <w:p w14:paraId="47F8264A"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Za proizvodnju električne energije iz biomase prihvatljivo je korištenje silažnog kukuruza, žitarica, usjeva bogatih škrobom i šećerom dobivenih iz poljoprivredne proizvodnje, i to maksimalno do 20 posto od ukupno potrebne količine za biomasom na poljoprivrednom gospodarstvu na godišnjoj razini.</w:t>
            </w:r>
          </w:p>
          <w:p w14:paraId="15E1C3BF"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Ulaganja u postrojenja za proizvodnju električne energije za vlastite potrebe iz biomase su isključena iz potpore, ako ista ne koriste minimalni postotak ukupne godišnje učinkovitosti postrojenja.</w:t>
            </w:r>
          </w:p>
          <w:p w14:paraId="111F2838"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dokazivanje ukupne godišnje energetske učinkovitosti na proizvodnom postrojenju moraju biti osigurana mjerenja, odnosno na proizvodnom postrojenju mora biti ugrađena mjerna oprema.</w:t>
            </w:r>
          </w:p>
          <w:p w14:paraId="735697CD"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Integriranim projektom smatra se onaj projekt koji objedinjuje Operacije iz Podmjere 4.1. i Podmjere 4.2. pod uvjetom da:</w:t>
            </w:r>
          </w:p>
          <w:p w14:paraId="5C0A7ACC"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a) korisnik koji prijavljuje integrirani projekt mora zadovoljiti propisane uvjete odabranih operacija/podmjera,</w:t>
            </w:r>
          </w:p>
          <w:p w14:paraId="1915D089"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b) minimalan postotak iznosa prihvatljivog ulaganja bez općih troškova Podmjere 4.1. mora biti viši od 51 posto, odnosno minimalan postotak iznosa prihvatljivog ulaganja bez općih troškova Podmjere 4.2. mora biti viši od 10 posto u ukupnom iznosu prihvatljivih ulaganja bez općih troškova,</w:t>
            </w:r>
          </w:p>
          <w:p w14:paraId="74EDC4E0"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c) ulaganja koja su predmet integriranog projekta, moraju biti proizvodno povezana,</w:t>
            </w:r>
          </w:p>
          <w:p w14:paraId="60A6AC8D"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d) uvećani intenzitet potpore od 20 i više postotnih bodova odnosi se na vrijednost ukupno prihvatljivih troškova cjelokupnog integriranog projekta,</w:t>
            </w:r>
          </w:p>
          <w:p w14:paraId="75367BB4"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e) korisnik je dužan izraditi jedan zajednički poslovni plan (Podmjera 4.1., Podmjera 4.2.) u kojem će biti prikazana dva projekta kao jedan integrirani projekt kod kojeg ekonomski i/ili okolišni i/ili energetski rezultat mora biti bolji nego da su rađeni kao pojedinačni projekti,</w:t>
            </w:r>
          </w:p>
          <w:p w14:paraId="4634AA77"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f) ukoliko korisnik podnosi zahtjev za integrirani projekt, isti ne može prijaviti ulaganja koja nisu u okviru prijavljenog integriranog projekta.</w:t>
            </w:r>
          </w:p>
          <w:p w14:paraId="6D7C7DA8"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(17) Ukoliko korisnik ne udovoljava uvjetima iz stavka 16. ovoga članka, isti se neće smatrati integriranim projektom te korisnik neće moći ostvariti pravo na uvećanje intenziteta potpore od dodatnih 20 postotnih bodova niti će se dodijeliti potpora za troškove iz operacije 4.2.1. ili 4.2.2.</w:t>
            </w:r>
          </w:p>
          <w:p w14:paraId="5BED7B7C"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(18) Ukoliko korisnik podnosi Zahtjev za potporu za integrirani projekt, a ostvari dodatne postotne bodove za ostale slučajeve unutar pojedine operacije u Podmjeri 4.1., ostvareni intenzitet potpore primjenjuje se na cijeli integrirani projekt.</w:t>
            </w:r>
          </w:p>
          <w:p w14:paraId="40A71BCA"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(19) Ukoliko korisnik podnosi Zahtjev za potporu za integrirani projekt uz Zahtjev za potporu mora priložiti troškovnik radova/ponudu iz kojih je jasno vidljivo koji se troškovi odnose na Podmjeru 4.1., a koji na Podmjeru 4.2. Ova odredba se odnosi na sva prihvatljiva ulaganja iz Podmjere 4.1. i Podmjere 4.2.</w:t>
            </w:r>
          </w:p>
          <w:p w14:paraId="65E1E2C1"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Zajedničkim projektom smatraju se ulaganja provedena od strane 2 ili više korisnika u Podmjeri 4.1. te predmet ulaganja koriste svi korisnici zajedničkog projekta. Jedan korisnik ne može koristiti više od 70 posto predmeta zajedničkog projekta. Korisnici sklapaju Ugovor o poslovnoj suradnji kojim definiraju jednog korisnika koji će biti podnositelj Zahtjeva za potporu u ime njih u kojem će biti definiran način korištenja predmeta ulaganja zajedničkog projekta od strane svih korisnika zajedničkog projekta. Ugovor mora biti sklopljen na rok od najmanje 10 godina računajući od trenutka podnošenja Zahtjeva za potporu, te isti mora sadržavati podatke od korisnika o postotku korištenja predmeta zajedničkog projekta.</w:t>
            </w:r>
          </w:p>
          <w:p w14:paraId="25C5062B"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Ukoliko u projektu ulaganje obuhvaća kupnju zemljišta i/ili objekata radi realizacije projekta i opće troškove, opći troškovi i troškovi kupnje zemljišta i/ili objekata mogu iznositi najviše 15 posto vrijednosti ukupno prihvatljivih troškova s tim da opći troškovi ne smiju prelaziti 5 posto vrijednosti ukupno prihvatljivih troškova bez općih troškova.</w:t>
            </w:r>
          </w:p>
          <w:p w14:paraId="128A635C"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Za ulaganje u nabavu traktora, korisnik na kraju ulaganja mora zadovoljiti i specifične kriterije iz Priloga V. ovoga Pravilnika.</w:t>
            </w:r>
          </w:p>
          <w:p w14:paraId="62127BB0"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Korisnik je dužan uz Zahtjev za potporu dostaviti Izjavu da mu nisu dodijeljena sredstva za iste prihvatljive troškove u okviru ove Podmjere za koju je podnio Zahtjev za potporu od strane središnjih tijela državne uprave, jedinice lokalne i područne (regionalne) samouprave te svake pravne osobe koja dodjeljuje državne potpore.</w:t>
            </w:r>
          </w:p>
          <w:p w14:paraId="7A2002C6"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(Ulaganje u sektor pčelarstva u okviru ove Podmjere nije prihvatljivo.</w:t>
            </w:r>
          </w:p>
          <w:p w14:paraId="39175F17"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Nakon konačne isplate, korisnik je dužan najmanje narednih pet godina baviti se poljoprivrednom proizvodnjom za koju je ostvario potporu.</w:t>
            </w:r>
          </w:p>
          <w:p w14:paraId="50A7C441"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Trajanje projekta nakon izdavanja Odluke o dodjeli sredstava do podnošenja posljednjeg Zahtjeva za isplatu može trajati najduže:</w:t>
            </w:r>
          </w:p>
          <w:p w14:paraId="4F20D5B8"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a) do 24 mjeseca za građenje i podizanje nasada,</w:t>
            </w:r>
          </w:p>
          <w:p w14:paraId="39B3C118" w14:textId="77777777" w:rsidR="00D4254B" w:rsidRPr="00820F33" w:rsidRDefault="00D4254B" w:rsidP="00D00495">
            <w:pPr>
              <w:pStyle w:val="Odlomakpopisa"/>
              <w:spacing w:line="240" w:lineRule="auto"/>
              <w:ind w:left="135"/>
              <w:rPr>
                <w:rFonts w:ascii="Times New Roman" w:hAnsi="Times New Roman" w:cs="Times New Roman"/>
                <w:sz w:val="22"/>
                <w:szCs w:val="22"/>
                <w:lang w:val="hr-HR"/>
              </w:rPr>
            </w:pPr>
            <w:r w:rsidRPr="00820F33">
              <w:rPr>
                <w:rFonts w:ascii="Times New Roman" w:hAnsi="Times New Roman" w:cs="Times New Roman"/>
                <w:sz w:val="22"/>
                <w:szCs w:val="22"/>
                <w:lang w:val="hr-HR"/>
              </w:rPr>
              <w:t>b) do 12 mjeseci za opremanje.</w:t>
            </w:r>
          </w:p>
        </w:tc>
      </w:tr>
      <w:tr w:rsidR="00D4254B" w:rsidRPr="00820F33" w14:paraId="0CB3FBBD"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536C0A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Iznosi potpore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008955F5"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Najniži iznos potpore: 5.000,00 EUR</w:t>
            </w:r>
          </w:p>
          <w:p w14:paraId="2FB34D94"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Najviši iznos potpore: 50.000,00 EUR</w:t>
            </w:r>
          </w:p>
        </w:tc>
      </w:tr>
      <w:tr w:rsidR="00D4254B" w:rsidRPr="00820F33" w14:paraId="7EB6E780"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FCD3FE3"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Intenzitet potpore 1. i 2.</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018CED4" w14:textId="77777777" w:rsidR="00D4254B" w:rsidRPr="00820F33" w:rsidRDefault="00D4254B" w:rsidP="001E0B45">
            <w:pPr>
              <w:pStyle w:val="Odlomakpopisa"/>
              <w:numPr>
                <w:ilvl w:val="0"/>
                <w:numId w:val="1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Intenzitet javne potpore po projektu iznosi do 50 posto od ukupnih prihvatljivih troškova.</w:t>
            </w:r>
          </w:p>
          <w:p w14:paraId="42C377B4" w14:textId="77777777" w:rsidR="00D4254B" w:rsidRPr="00820F33" w:rsidRDefault="00D4254B" w:rsidP="001E0B45">
            <w:pPr>
              <w:pStyle w:val="Odlomakpopisa"/>
              <w:numPr>
                <w:ilvl w:val="0"/>
                <w:numId w:val="1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Intenzitet javne potpore može se uvećati za dodatnih 20 postotnih bodova u sljedećim slučajevima, i to za:</w:t>
            </w:r>
          </w:p>
          <w:p w14:paraId="5FD40250" w14:textId="77777777" w:rsidR="00D4254B" w:rsidRPr="00820F33" w:rsidRDefault="00D4254B" w:rsidP="00D00495">
            <w:pPr>
              <w:spacing w:after="0"/>
              <w:ind w:left="844"/>
              <w:rPr>
                <w:rFonts w:ascii="Times New Roman" w:hAnsi="Times New Roman" w:cs="Times New Roman"/>
                <w:sz w:val="22"/>
                <w:szCs w:val="22"/>
                <w:lang w:val="hr-HR"/>
              </w:rPr>
            </w:pPr>
            <w:r w:rsidRPr="00820F33">
              <w:rPr>
                <w:rFonts w:ascii="Times New Roman" w:hAnsi="Times New Roman" w:cs="Times New Roman"/>
                <w:sz w:val="22"/>
                <w:szCs w:val="22"/>
                <w:lang w:val="hr-HR"/>
              </w:rPr>
              <w:t>a) mlade poljoprivrednike koji su unutar pet godina prije datuma podnošenja Zahtjeva za potporu postavljeni kao nositelj/odgovorna osoba poljoprivrednog gospodarstva,</w:t>
            </w:r>
          </w:p>
          <w:p w14:paraId="6369B3AB" w14:textId="77777777" w:rsidR="00D4254B" w:rsidRPr="00820F33" w:rsidRDefault="00D4254B" w:rsidP="00D00495">
            <w:pPr>
              <w:spacing w:after="0"/>
              <w:ind w:left="844"/>
              <w:rPr>
                <w:rFonts w:ascii="Times New Roman" w:hAnsi="Times New Roman" w:cs="Times New Roman"/>
                <w:sz w:val="22"/>
                <w:szCs w:val="22"/>
                <w:lang w:val="hr-HR"/>
              </w:rPr>
            </w:pPr>
            <w:r w:rsidRPr="00820F33">
              <w:rPr>
                <w:rFonts w:ascii="Times New Roman" w:hAnsi="Times New Roman" w:cs="Times New Roman"/>
                <w:sz w:val="22"/>
                <w:szCs w:val="22"/>
                <w:lang w:val="hr-HR"/>
              </w:rPr>
              <w:t>b) zajedničke projekte,</w:t>
            </w:r>
          </w:p>
          <w:p w14:paraId="691E8395" w14:textId="77777777" w:rsidR="00D4254B" w:rsidRPr="00820F33" w:rsidRDefault="00D4254B" w:rsidP="00D00495">
            <w:pPr>
              <w:spacing w:after="0"/>
              <w:ind w:left="844"/>
              <w:rPr>
                <w:rFonts w:ascii="Times New Roman" w:hAnsi="Times New Roman" w:cs="Times New Roman"/>
                <w:sz w:val="22"/>
                <w:szCs w:val="22"/>
                <w:lang w:val="hr-HR"/>
              </w:rPr>
            </w:pPr>
            <w:r w:rsidRPr="00820F33">
              <w:rPr>
                <w:rFonts w:ascii="Times New Roman" w:hAnsi="Times New Roman" w:cs="Times New Roman"/>
                <w:sz w:val="22"/>
                <w:szCs w:val="22"/>
                <w:lang w:val="hr-HR"/>
              </w:rPr>
              <w:t>c) integrirane projekte,</w:t>
            </w:r>
          </w:p>
          <w:p w14:paraId="52AACA83" w14:textId="77777777" w:rsidR="00D4254B" w:rsidRPr="00820F33" w:rsidRDefault="00D4254B" w:rsidP="00D00495">
            <w:pPr>
              <w:spacing w:after="0"/>
              <w:ind w:left="844"/>
              <w:rPr>
                <w:rFonts w:ascii="Times New Roman" w:hAnsi="Times New Roman" w:cs="Times New Roman"/>
                <w:sz w:val="22"/>
                <w:szCs w:val="22"/>
                <w:lang w:val="hr-HR"/>
              </w:rPr>
            </w:pPr>
            <w:r w:rsidRPr="00820F33">
              <w:rPr>
                <w:rFonts w:ascii="Times New Roman" w:hAnsi="Times New Roman" w:cs="Times New Roman"/>
                <w:sz w:val="22"/>
                <w:szCs w:val="22"/>
                <w:lang w:val="hr-HR"/>
              </w:rPr>
              <w:t>d) ulaganja u planinska područja, područja sa značajnim prirodnim ograničenjima i ostala područja s posebnim ograničenjima (članak 31. i 32. Uredbe (EU) br. 1305/2013), a sukladno posebnim propisima koji uređuju isto područje,</w:t>
            </w:r>
          </w:p>
          <w:p w14:paraId="7D27E631" w14:textId="77777777" w:rsidR="00D4254B" w:rsidRPr="00820F33" w:rsidRDefault="00D4254B" w:rsidP="00D00495">
            <w:pPr>
              <w:spacing w:after="0"/>
              <w:ind w:left="844"/>
              <w:rPr>
                <w:rFonts w:ascii="Times New Roman" w:hAnsi="Times New Roman" w:cs="Times New Roman"/>
                <w:sz w:val="22"/>
                <w:szCs w:val="22"/>
                <w:lang w:val="hr-HR"/>
              </w:rPr>
            </w:pPr>
            <w:r w:rsidRPr="00820F33">
              <w:rPr>
                <w:rFonts w:ascii="Times New Roman" w:hAnsi="Times New Roman" w:cs="Times New Roman"/>
                <w:sz w:val="22"/>
                <w:szCs w:val="22"/>
                <w:lang w:val="hr-HR"/>
              </w:rPr>
              <w:t>f) ulaganja povezana s agro-okolišnim i klimatskim djelatnostima (članak 28. Uredbe (EU) br. 1305/2013) i ekološkom poljoprivredom (članak 29. Uredbe (EU) br. 1305/2013), a sukladno posebnim propisima koji uređuju isto područje.</w:t>
            </w:r>
          </w:p>
        </w:tc>
      </w:tr>
      <w:tr w:rsidR="00D4254B" w:rsidRPr="00820F33" w14:paraId="63E4DFCA"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9DC038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880066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Prihvatljivi materijalni troškovi za sufinanciranje jesu:</w:t>
            </w:r>
          </w:p>
          <w:p w14:paraId="02830F71"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a) ulaganja u građenje i/ili opremanje objekata za proizvodnju energije iz obnovljivih izvora za potrebe vlastitih proizvodnih pogona korisnika s pripadajućom opremom i infrastrukturom,</w:t>
            </w:r>
          </w:p>
          <w:p w14:paraId="78F409F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b) ulaganja u građenje i/ili opremanje objekata za prijem, obradu i skladištenje sirovina za proizvodnju energije iz obnovljivih izvora s pripadajućom opremom i infrastrukturom,</w:t>
            </w:r>
          </w:p>
          <w:p w14:paraId="453001A2"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c) ulaganja u građenje i/ili opremanje objekata za obradu, preradu, skladištenje, transport i primjenu izlaznih supstrata za organsku gnojidbu na poljoprivrednim površinama s pripadajućom opremom i infrastrukturom.</w:t>
            </w:r>
          </w:p>
          <w:p w14:paraId="5DBB82C9"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 trošak za sufinanciranje je i stjecanje objekata, strojeva i opreme kroz financijski leasing do iznosa tržišne vrijednosti imovine.</w:t>
            </w:r>
          </w:p>
          <w:p w14:paraId="7D95382D"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Prihvatljivi nematerijalni troškovi: </w:t>
            </w:r>
          </w:p>
          <w:p w14:paraId="60990A69"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a) kupnja ili razvoj računalnih programa,</w:t>
            </w:r>
          </w:p>
          <w:p w14:paraId="6A3145EB"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b) kupnja prava na patente i licence,</w:t>
            </w:r>
          </w:p>
          <w:p w14:paraId="7F543829"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c) autorska prava,</w:t>
            </w:r>
          </w:p>
          <w:p w14:paraId="5CFB7D65"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d) registracija i održavanje žigova i</w:t>
            </w:r>
          </w:p>
          <w:p w14:paraId="37067950"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e) ostala nematerijalna ulaganja povezana s materijalnim ulaganjem.</w:t>
            </w:r>
          </w:p>
          <w:p w14:paraId="0E68C1F0"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Prihvatljivi opći troškovi su usluge arhitekata, inženjera i konzultanata, studije izvedivosti do 10 posto vrijednosti ukupno prihvatljivih troškova projekta, a sukladno članku 18. stavku Pravilnika za provedbu podmjere 4.1.</w:t>
            </w:r>
          </w:p>
        </w:tc>
      </w:tr>
      <w:tr w:rsidR="00D4254B" w:rsidRPr="00820F33" w14:paraId="2BB93736"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E6A2CC9"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Neprihvatljivi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A450425"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Neprihvatljivi troškovi za sufinanciranje: </w:t>
            </w:r>
          </w:p>
          <w:p w14:paraId="34BCD336"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a) porez na dodanu vrijednost (u daljnjem tekstu: PDV) u slučaju da je korisnik porezni obveznik upisan u registar obveznika PDV-a te ima pravo na odbitak PDV-a,</w:t>
            </w:r>
          </w:p>
          <w:p w14:paraId="4AFF9B4E"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b) drugi porezi, naknade, doprinosi,</w:t>
            </w:r>
          </w:p>
          <w:p w14:paraId="4AF5CD43"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c) kamate,</w:t>
            </w:r>
          </w:p>
          <w:p w14:paraId="52D05995"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d) rabljena: poljoprivredna mehanizacija i oprema, gospodarska vozila te radni strojevi,</w:t>
            </w:r>
          </w:p>
          <w:p w14:paraId="1E098598"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e) svi troškovi održavanja i amortizacije,</w:t>
            </w:r>
          </w:p>
          <w:p w14:paraId="6E56D13D"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f) troškovi vezani uz ugovor o leasingu, kao što su marža davatelja leasinga, troškovi refinanciranja kamata, režijski troškovi i troškovi osiguranja,</w:t>
            </w:r>
          </w:p>
          <w:p w14:paraId="13A5F3C5"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g) troškovi vlastitog rada,</w:t>
            </w:r>
          </w:p>
          <w:p w14:paraId="6085818A"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h) operativni troškovi,</w:t>
            </w:r>
          </w:p>
          <w:p w14:paraId="7CC77514"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i) kupnja prava na poljoprivrednu proizvodnju, prava na plaćanje, kupovina životinja, kupovina i sadnja jednogodišnjeg bilja,</w:t>
            </w:r>
          </w:p>
          <w:p w14:paraId="0AE37A54"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j) troškovi nastali prije podnošenja Zahtjeva za potporu, osim općih troškova i troškova kupnje zemljišta/objekata, ali ne prije 1. siječnja 2014. godine,</w:t>
            </w:r>
          </w:p>
          <w:p w14:paraId="53D897F2"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k) nepredviđeni troškovi i</w:t>
            </w:r>
          </w:p>
          <w:p w14:paraId="3749F7EE"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l) plaćanje u gotovini.</w:t>
            </w:r>
          </w:p>
        </w:tc>
      </w:tr>
      <w:tr w:rsidR="00D4254B" w:rsidRPr="00820F33" w14:paraId="7144EBE5"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B87CC9C" w14:textId="77777777" w:rsidR="00D4254B" w:rsidRPr="00820F33" w:rsidRDefault="00D4254B" w:rsidP="00D00495">
            <w:pPr>
              <w:spacing w:after="0"/>
              <w:jc w:val="center"/>
              <w:rPr>
                <w:rFonts w:ascii="Times New Roman" w:hAnsi="Times New Roman" w:cs="Times New Roman"/>
                <w:sz w:val="22"/>
                <w:szCs w:val="22"/>
                <w:highlight w:val="yellow"/>
                <w:lang w:val="hr-HR"/>
              </w:rPr>
            </w:pPr>
            <w:r w:rsidRPr="00820F33">
              <w:rPr>
                <w:rFonts w:ascii="Times New Roman" w:hAnsi="Times New Roman" w:cs="Times New Roman"/>
                <w:b/>
                <w:bCs/>
                <w:sz w:val="22"/>
                <w:szCs w:val="22"/>
                <w:lang w:val="hr-HR"/>
              </w:rPr>
              <w:lastRenderedPageBreak/>
              <w:t>Kriterij odabira za tip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3C16D24"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veličina gospodarstva </w:t>
            </w:r>
          </w:p>
          <w:p w14:paraId="4E84CA48"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broj korisnika uključenih u ulaganje (prednost - zajednički projekti i projekti koje provode proizvođačke grupe i organizacije)</w:t>
            </w:r>
          </w:p>
          <w:p w14:paraId="5750FB94"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obrazovanje i iskustvo korisnika/nositelja projekta (prednost - viši stupanj obrazovanja i iskustvo u poljoprivredi)</w:t>
            </w:r>
          </w:p>
          <w:p w14:paraId="58D04B49"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ulaganja u prioritetne sektore sukladno SWOT analizi i definiranim potrebama </w:t>
            </w:r>
          </w:p>
          <w:p w14:paraId="49E50649"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tip ulaganja (prioritet - složenija ulaganja)</w:t>
            </w:r>
          </w:p>
          <w:p w14:paraId="722F0565"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ulaganjem se uvodi novi inovativni tehnološki proces </w:t>
            </w:r>
          </w:p>
          <w:p w14:paraId="10EEDC98"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ulaganje doprinosi obnovi, očuvanju i poboljšanju ekosustava</w:t>
            </w:r>
          </w:p>
          <w:p w14:paraId="36917216"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ulaganje doprinosi promicanju učinkovitosti resursa te poticanje pomaka prema gospodarstvu s niskom razinom ugljika otpornom na klimatske promjene</w:t>
            </w:r>
          </w:p>
          <w:p w14:paraId="04D278AF"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ulaganje u područjima sa prirodnim ograničenjima i ostalim posebnim ograničenjima </w:t>
            </w:r>
          </w:p>
          <w:p w14:paraId="196C7804"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ulaganje doprinosi stvaranju novih radnih mjesta uključujući povećanje stalne zaposlenosti</w:t>
            </w:r>
          </w:p>
        </w:tc>
      </w:tr>
      <w:tr w:rsidR="00D4254B" w:rsidRPr="00820F33" w14:paraId="6A45A70D"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C1AA41A"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Financijska alokacija iz proračuna LRS</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251679A6" w14:textId="5C51B39A" w:rsidR="00D4254B" w:rsidRPr="00820F33" w:rsidRDefault="00564DB9"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7,38</w:t>
            </w:r>
            <w:r w:rsidR="00D4254B" w:rsidRPr="00820F33">
              <w:rPr>
                <w:rFonts w:ascii="Times New Roman" w:hAnsi="Times New Roman" w:cs="Times New Roman"/>
                <w:sz w:val="22"/>
                <w:szCs w:val="22"/>
                <w:lang w:val="hr-HR"/>
              </w:rPr>
              <w:t>%  sredstava LAG-a ostvarenih kroz podmjeru 19.2. PRR RH </w:t>
            </w:r>
          </w:p>
        </w:tc>
      </w:tr>
      <w:tr w:rsidR="00D4254B" w:rsidRPr="00820F33" w14:paraId="51800C5D" w14:textId="77777777" w:rsidTr="00C27713">
        <w:trPr>
          <w:trHeight w:val="9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D267E1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Doprinos prioritetu/ima EPFRR</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8BFB5BC" w14:textId="77777777" w:rsidR="00D4254B" w:rsidRPr="00820F33" w:rsidRDefault="00D4254B" w:rsidP="00D00495">
            <w:pPr>
              <w:spacing w:after="0"/>
              <w:jc w:val="both"/>
              <w:rPr>
                <w:rFonts w:ascii="Times New Roman" w:hAnsi="Times New Roman" w:cs="Times New Roman"/>
                <w:b/>
                <w:sz w:val="22"/>
                <w:szCs w:val="22"/>
                <w:lang w:val="hr-HR"/>
              </w:rPr>
            </w:pPr>
            <w:r w:rsidRPr="00820F33">
              <w:rPr>
                <w:rFonts w:ascii="Times New Roman" w:hAnsi="Times New Roman" w:cs="Times New Roman"/>
                <w:b/>
                <w:sz w:val="22"/>
                <w:szCs w:val="22"/>
                <w:lang w:val="hr-HR"/>
              </w:rPr>
              <w:t>P5: Promicanje učinkovitosti resursa te poticanje pomaka prema gospodarstvu s niskom razinom ugljika otpornom na klimatske promjene u poljoprivrednom, prehrambenom i šumarskom sektoru</w:t>
            </w:r>
          </w:p>
          <w:p w14:paraId="0DABB96D" w14:textId="77777777" w:rsidR="00D4254B" w:rsidRPr="00820F33" w:rsidRDefault="00D4254B" w:rsidP="00D00495">
            <w:pPr>
              <w:spacing w:after="0"/>
              <w:jc w:val="both"/>
              <w:rPr>
                <w:rFonts w:ascii="Times New Roman" w:hAnsi="Times New Roman" w:cs="Times New Roman"/>
                <w:i/>
                <w:iCs/>
                <w:sz w:val="22"/>
                <w:szCs w:val="22"/>
                <w:lang w:val="hr-HR"/>
              </w:rPr>
            </w:pPr>
            <w:r w:rsidRPr="00820F33">
              <w:rPr>
                <w:rFonts w:ascii="Times New Roman" w:hAnsi="Times New Roman" w:cs="Times New Roman"/>
                <w:sz w:val="22"/>
                <w:szCs w:val="22"/>
                <w:lang w:val="hr-HR"/>
              </w:rPr>
              <w:t xml:space="preserve">Fokus područje: </w:t>
            </w:r>
            <w:r w:rsidRPr="00820F33">
              <w:rPr>
                <w:rFonts w:ascii="Times New Roman" w:hAnsi="Times New Roman" w:cs="Times New Roman"/>
                <w:i/>
                <w:iCs/>
                <w:sz w:val="22"/>
                <w:szCs w:val="22"/>
                <w:lang w:val="hr-HR"/>
              </w:rPr>
              <w:t>5.C) Olakšavanje opskrbe i korištenja obnovljivih izvora energije, nusproizvoda, otpada, ostataka i drugih neprehrambenih sirovina u svrhu biogospodarstva</w:t>
            </w:r>
          </w:p>
          <w:p w14:paraId="0FF5530E" w14:textId="77777777" w:rsidR="00D4254B" w:rsidRPr="00820F33" w:rsidRDefault="00D4254B" w:rsidP="00D00495">
            <w:pPr>
              <w:spacing w:after="0"/>
              <w:jc w:val="both"/>
              <w:rPr>
                <w:rFonts w:ascii="Times New Roman" w:hAnsi="Times New Roman" w:cs="Times New Roman"/>
                <w:iCs/>
                <w:sz w:val="22"/>
                <w:szCs w:val="22"/>
                <w:lang w:val="hr-HR"/>
              </w:rPr>
            </w:pPr>
            <w:r w:rsidRPr="00820F33">
              <w:rPr>
                <w:rFonts w:ascii="Times New Roman" w:hAnsi="Times New Roman" w:cs="Times New Roman"/>
                <w:iCs/>
                <w:sz w:val="22"/>
                <w:szCs w:val="22"/>
                <w:lang w:val="hr-HR"/>
              </w:rPr>
              <w:lastRenderedPageBreak/>
              <w:t xml:space="preserve">Učinkovita zamjena fosilnih goriva obnovljivim izvorima energije povećat će korištenje obnovljivih izvora energije na poljoprivrednim gospodarstvima. </w:t>
            </w:r>
          </w:p>
        </w:tc>
      </w:tr>
    </w:tbl>
    <w:p w14:paraId="3867222E" w14:textId="77777777" w:rsidR="00D4254B" w:rsidRPr="00820F33" w:rsidRDefault="00D4254B" w:rsidP="00D4254B">
      <w:pPr>
        <w:rPr>
          <w:rFonts w:ascii="Times New Roman" w:hAnsi="Times New Roman" w:cs="Times New Roman"/>
          <w:sz w:val="22"/>
          <w:szCs w:val="22"/>
          <w:lang w:val="hr-HR"/>
        </w:rPr>
      </w:pPr>
    </w:p>
    <w:tbl>
      <w:tblPr>
        <w:tblW w:w="5419" w:type="pct"/>
        <w:shd w:val="clear" w:color="auto" w:fill="EAE7DB" w:themeFill="accent6" w:themeFillTint="33"/>
        <w:tblCellMar>
          <w:left w:w="0" w:type="dxa"/>
          <w:right w:w="0" w:type="dxa"/>
        </w:tblCellMar>
        <w:tblLook w:val="0600" w:firstRow="0" w:lastRow="0" w:firstColumn="0" w:lastColumn="0" w:noHBand="1" w:noVBand="1"/>
      </w:tblPr>
      <w:tblGrid>
        <w:gridCol w:w="2220"/>
        <w:gridCol w:w="2679"/>
        <w:gridCol w:w="2679"/>
        <w:gridCol w:w="2679"/>
        <w:gridCol w:w="3767"/>
      </w:tblGrid>
      <w:tr w:rsidR="00D4254B" w:rsidRPr="00820F33" w14:paraId="70BF8E65" w14:textId="77777777" w:rsidTr="00C27713">
        <w:trPr>
          <w:trHeight w:val="651"/>
        </w:trPr>
        <w:tc>
          <w:tcPr>
            <w:tcW w:w="792"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679702BE"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Naziv aktivnosti 1.2.</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27513088" w14:textId="77777777" w:rsidR="00D4254B" w:rsidRPr="00820F33" w:rsidRDefault="00D4254B" w:rsidP="00D00495">
            <w:pPr>
              <w:spacing w:after="0"/>
              <w:jc w:val="both"/>
              <w:rPr>
                <w:rFonts w:ascii="Times New Roman" w:hAnsi="Times New Roman" w:cs="Times New Roman"/>
                <w:b/>
                <w:sz w:val="22"/>
                <w:szCs w:val="22"/>
                <w:lang w:val="hr-HR"/>
              </w:rPr>
            </w:pPr>
            <w:r w:rsidRPr="00820F33">
              <w:rPr>
                <w:rFonts w:ascii="Times New Roman" w:hAnsi="Times New Roman" w:cs="Times New Roman"/>
                <w:sz w:val="22"/>
                <w:szCs w:val="22"/>
                <w:lang w:val="hr-HR"/>
              </w:rPr>
              <w:t xml:space="preserve"> </w:t>
            </w:r>
            <w:r w:rsidRPr="00820F33">
              <w:rPr>
                <w:rFonts w:ascii="Times New Roman" w:hAnsi="Times New Roman" w:cs="Times New Roman"/>
                <w:b/>
                <w:sz w:val="22"/>
                <w:szCs w:val="22"/>
                <w:lang w:val="hr-HR"/>
              </w:rPr>
              <w:t>Ulaganje u povećanje preradbenih kapaciteta poljoprivrednih operacija</w:t>
            </w:r>
          </w:p>
        </w:tc>
      </w:tr>
      <w:tr w:rsidR="00D4254B" w:rsidRPr="00820F33" w14:paraId="6AE00DB5" w14:textId="77777777" w:rsidTr="00C27713">
        <w:trPr>
          <w:trHeight w:val="531"/>
        </w:trPr>
        <w:tc>
          <w:tcPr>
            <w:tcW w:w="792"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7FC6B358"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Obrazloženje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tcPr>
          <w:p w14:paraId="04DB4483" w14:textId="77777777" w:rsidR="00D4254B" w:rsidRPr="00820F33" w:rsidRDefault="00D4254B" w:rsidP="00D00495">
            <w:p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Operacije se odnose na povećanje prerađenih poljoprivrednih proizvoda, povećanje dodane vrijednosti poljoprivrednim proizvodima, uvođenje novih tehnologija zbog povećanja konkurentnosti gospodarstava te lakšeg opstanka na tržištu. Akcijama će se poticati proizvodnja energije na poljoprivrednim gospodarstvima transformacijom većih količina otpada u iskoristiv izvor energije te povećanje dobiti od poljoprivredne proizvodnje. Aktivnost 1.2. doprinosi ostvarenju cilja ZPP_a koji se odnosi na jačanje konkurentnosti poljoprivrede, a posredno, kroz poticanje mjera energetske učinkovitosti i korištenja obnovljivih izvora energije, stvaranju akcija protiv klimatskih promjena. Tipovi operacija koji su planirani kroz ovu Aktivnost doprinose ostvarenju fokus područja 3A (Poboljšanje konkurentnosti primarnih proizvođača njihovom boljom integracijom u poljoprivredno - prehrambeni lanac putem programa kvalitete, dodanom vrijednošću poljoprivrednih proizvoda, promoviranjem na lokalnim tržištima i u kratkim krugovima opskrbe, skupinama proizvođača i organizacija te međustrukovnih organizacija)  Programa ruralnog razvoja RH te fokus području 5C (olakšavanje opskrbe i korištenja obnovljivih izvora energije, nusproizvoda, otpada, ostataka i drugih neprehrambenih sirovina u svrhu biogospodarenja).</w:t>
            </w:r>
          </w:p>
        </w:tc>
      </w:tr>
      <w:tr w:rsidR="00D4254B" w:rsidRPr="00820F33" w14:paraId="05211D82"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307ADAD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Odgovorni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7429DD71"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Nositelji aktivnosti su stručne službe LAG-a zadužene za pripremu natječajne dokumentacije, objavu poziva, administrativnu kontrolu te provjeru projektnog dosjea. U nositelje ubrajamo i povjerenstvo za odabir projekata koje će izvršiti kvalitativnu provjeru projekata. Stručne službe potom upućuju projektne prijedloge u Agenciju za plaćanja te ukoliko se projekti odobre, vrše kontrolu i nadzor projekata. </w:t>
            </w:r>
          </w:p>
        </w:tc>
      </w:tr>
      <w:tr w:rsidR="00D4254B" w:rsidRPr="00820F33" w14:paraId="107A1844" w14:textId="77777777" w:rsidTr="00C27713">
        <w:trPr>
          <w:trHeight w:val="576"/>
        </w:trPr>
        <w:tc>
          <w:tcPr>
            <w:tcW w:w="792"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6275B59A"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Vremensko razdoblje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58C4C9AF" w14:textId="774E4468" w:rsidR="00D4254B" w:rsidRPr="00820F33" w:rsidRDefault="00D4254B" w:rsidP="00C27713">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2018</w:t>
            </w:r>
            <w:r w:rsidR="00C27713" w:rsidRPr="00820F33">
              <w:rPr>
                <w:rFonts w:ascii="Times New Roman" w:hAnsi="Times New Roman" w:cs="Times New Roman"/>
                <w:sz w:val="22"/>
                <w:szCs w:val="22"/>
                <w:lang w:val="hr-HR"/>
              </w:rPr>
              <w:t>. i 2019. godina</w:t>
            </w:r>
          </w:p>
        </w:tc>
      </w:tr>
      <w:tr w:rsidR="00D4254B" w:rsidRPr="00820F33" w14:paraId="1C67E544" w14:textId="77777777" w:rsidTr="00C27713">
        <w:trPr>
          <w:trHeight w:val="630"/>
        </w:trPr>
        <w:tc>
          <w:tcPr>
            <w:tcW w:w="792"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3701AC70"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Popis tipova operacija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56412651"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TO 1.2.1. Povećanje dodane vrijednosti poljoprivrednim proizvodima</w:t>
            </w:r>
          </w:p>
        </w:tc>
      </w:tr>
      <w:tr w:rsidR="00D4254B" w:rsidRPr="00820F33" w14:paraId="6691978E" w14:textId="77777777" w:rsidTr="00C27713">
        <w:trPr>
          <w:trHeight w:val="420"/>
        </w:trPr>
        <w:tc>
          <w:tcPr>
            <w:tcW w:w="792" w:type="pct"/>
            <w:vMerge w:val="restart"/>
            <w:tcBorders>
              <w:top w:val="single" w:sz="8" w:space="0" w:color="94B6D2"/>
              <w:left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58D3347F"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Popis indikatora Aktivnosti</w:t>
            </w:r>
          </w:p>
        </w:tc>
        <w:tc>
          <w:tcPr>
            <w:tcW w:w="955"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hideMark/>
          </w:tcPr>
          <w:p w14:paraId="3991E153" w14:textId="77777777" w:rsidR="00D4254B" w:rsidRPr="00820F33" w:rsidRDefault="00D4254B" w:rsidP="00D00495">
            <w:pPr>
              <w:spacing w:after="0"/>
              <w:ind w:left="131"/>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Naziv pokazatelja</w:t>
            </w:r>
          </w:p>
        </w:tc>
        <w:tc>
          <w:tcPr>
            <w:tcW w:w="955"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vAlign w:val="center"/>
          </w:tcPr>
          <w:p w14:paraId="2C7E0A4A" w14:textId="77777777" w:rsidR="00D4254B" w:rsidRPr="00820F33" w:rsidRDefault="00D4254B" w:rsidP="00D00495">
            <w:pPr>
              <w:spacing w:after="0"/>
              <w:ind w:left="36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Početna vrijednost (2014.)</w:t>
            </w:r>
          </w:p>
        </w:tc>
        <w:tc>
          <w:tcPr>
            <w:tcW w:w="955"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vAlign w:val="center"/>
          </w:tcPr>
          <w:p w14:paraId="7A5D8A40" w14:textId="77777777" w:rsidR="00D4254B" w:rsidRPr="00820F33" w:rsidRDefault="00D4254B" w:rsidP="00D00495">
            <w:pPr>
              <w:spacing w:after="0"/>
              <w:ind w:left="36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Provjera rezultata (2018.)</w:t>
            </w:r>
          </w:p>
        </w:tc>
        <w:tc>
          <w:tcPr>
            <w:tcW w:w="1343" w:type="pct"/>
            <w:tcBorders>
              <w:top w:val="single" w:sz="8" w:space="0" w:color="94B6D2"/>
              <w:left w:val="single" w:sz="8" w:space="0" w:color="94B6D2"/>
              <w:bottom w:val="single" w:sz="8" w:space="0" w:color="94B6D2"/>
              <w:right w:val="single" w:sz="8" w:space="0" w:color="94B6D2"/>
            </w:tcBorders>
            <w:shd w:val="clear" w:color="auto" w:fill="EAE7DB" w:themeFill="accent6" w:themeFillTint="33"/>
            <w:vAlign w:val="center"/>
          </w:tcPr>
          <w:p w14:paraId="718DC37D" w14:textId="77777777" w:rsidR="00D4254B" w:rsidRPr="00820F33" w:rsidRDefault="00D4254B" w:rsidP="00D00495">
            <w:pPr>
              <w:spacing w:after="0"/>
              <w:ind w:left="36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Ciljana vrijednost (2020.)</w:t>
            </w:r>
          </w:p>
        </w:tc>
      </w:tr>
      <w:tr w:rsidR="00D4254B" w:rsidRPr="00820F33" w14:paraId="427AB6AE" w14:textId="77777777" w:rsidTr="00C27713">
        <w:trPr>
          <w:trHeight w:val="2040"/>
        </w:trPr>
        <w:tc>
          <w:tcPr>
            <w:tcW w:w="792" w:type="pct"/>
            <w:vMerge/>
            <w:tcBorders>
              <w:left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tcPr>
          <w:p w14:paraId="7A701A3E"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955" w:type="pct"/>
            <w:tcBorders>
              <w:top w:val="single" w:sz="8" w:space="0" w:color="94B6D2"/>
              <w:left w:val="single" w:sz="8" w:space="0" w:color="94B6D2"/>
              <w:right w:val="single" w:sz="8" w:space="0" w:color="94B6D2"/>
            </w:tcBorders>
            <w:shd w:val="clear" w:color="auto" w:fill="EAE7DB" w:themeFill="accent6" w:themeFillTint="33"/>
            <w:tcMar>
              <w:top w:w="11" w:type="dxa"/>
              <w:left w:w="11" w:type="dxa"/>
              <w:bottom w:w="0" w:type="dxa"/>
              <w:right w:w="11" w:type="dxa"/>
            </w:tcMar>
            <w:vAlign w:val="center"/>
          </w:tcPr>
          <w:p w14:paraId="39ABBFCC" w14:textId="31E3FD2B" w:rsidR="00D4254B" w:rsidRPr="00820F33" w:rsidRDefault="00D4254B" w:rsidP="00C27713">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Broj aktivnosti koje primaju potporu radi ulaganja (npr. u poljoprivredna gospodarstva, u obradu i plasiranje na tržište poljoprivrednih proizvoda, TO 1.</w:t>
            </w:r>
            <w:r w:rsidR="00C27713" w:rsidRPr="00820F33">
              <w:rPr>
                <w:rFonts w:ascii="Times New Roman" w:hAnsi="Times New Roman" w:cs="Times New Roman"/>
                <w:sz w:val="22"/>
                <w:szCs w:val="22"/>
                <w:lang w:val="hr-HR"/>
              </w:rPr>
              <w:t>2</w:t>
            </w:r>
            <w:r w:rsidRPr="00820F33">
              <w:rPr>
                <w:rFonts w:ascii="Times New Roman" w:hAnsi="Times New Roman" w:cs="Times New Roman"/>
                <w:sz w:val="22"/>
                <w:szCs w:val="22"/>
                <w:lang w:val="hr-HR"/>
              </w:rPr>
              <w:t>.1., TO 1.</w:t>
            </w:r>
            <w:r w:rsidR="00C27713" w:rsidRPr="00820F33">
              <w:rPr>
                <w:rFonts w:ascii="Times New Roman" w:hAnsi="Times New Roman" w:cs="Times New Roman"/>
                <w:sz w:val="22"/>
                <w:szCs w:val="22"/>
                <w:lang w:val="hr-HR"/>
              </w:rPr>
              <w:t>2</w:t>
            </w:r>
            <w:r w:rsidRPr="00820F33">
              <w:rPr>
                <w:rFonts w:ascii="Times New Roman" w:hAnsi="Times New Roman" w:cs="Times New Roman"/>
                <w:sz w:val="22"/>
                <w:szCs w:val="22"/>
                <w:lang w:val="hr-HR"/>
              </w:rPr>
              <w:t>.2.)</w:t>
            </w:r>
          </w:p>
        </w:tc>
        <w:tc>
          <w:tcPr>
            <w:tcW w:w="955" w:type="pct"/>
            <w:tcBorders>
              <w:top w:val="single" w:sz="8" w:space="0" w:color="94B6D2"/>
              <w:left w:val="single" w:sz="8" w:space="0" w:color="94B6D2"/>
              <w:right w:val="single" w:sz="8" w:space="0" w:color="94B6D2"/>
            </w:tcBorders>
            <w:shd w:val="clear" w:color="auto" w:fill="EAE7DB" w:themeFill="accent6" w:themeFillTint="33"/>
            <w:vAlign w:val="center"/>
          </w:tcPr>
          <w:p w14:paraId="0CE9D7F1" w14:textId="77777777" w:rsidR="00D4254B" w:rsidRPr="00820F33" w:rsidRDefault="00D4254B"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financirane aktivnosti ovog tipa)</w:t>
            </w:r>
          </w:p>
        </w:tc>
        <w:tc>
          <w:tcPr>
            <w:tcW w:w="955" w:type="pct"/>
            <w:tcBorders>
              <w:top w:val="single" w:sz="8" w:space="0" w:color="94B6D2"/>
              <w:left w:val="single" w:sz="8" w:space="0" w:color="94B6D2"/>
              <w:right w:val="single" w:sz="8" w:space="0" w:color="94B6D2"/>
            </w:tcBorders>
            <w:shd w:val="clear" w:color="auto" w:fill="EAE7DB" w:themeFill="accent6" w:themeFillTint="33"/>
            <w:vAlign w:val="center"/>
          </w:tcPr>
          <w:p w14:paraId="020E026F" w14:textId="77777777" w:rsidR="00D4254B" w:rsidRPr="00820F33" w:rsidRDefault="00D4254B"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c>
          <w:tcPr>
            <w:tcW w:w="1343" w:type="pct"/>
            <w:tcBorders>
              <w:top w:val="single" w:sz="8" w:space="0" w:color="94B6D2"/>
              <w:left w:val="single" w:sz="8" w:space="0" w:color="94B6D2"/>
              <w:right w:val="single" w:sz="8" w:space="0" w:color="94B6D2"/>
            </w:tcBorders>
            <w:shd w:val="clear" w:color="auto" w:fill="EAE7DB" w:themeFill="accent6" w:themeFillTint="33"/>
            <w:vAlign w:val="center"/>
          </w:tcPr>
          <w:p w14:paraId="6E80138B" w14:textId="617FCFB5" w:rsidR="00D4254B" w:rsidRPr="00820F33" w:rsidRDefault="00C27713"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3</w:t>
            </w:r>
          </w:p>
        </w:tc>
      </w:tr>
    </w:tbl>
    <w:p w14:paraId="78BF1370" w14:textId="77777777" w:rsidR="00D4254B" w:rsidRPr="00820F33" w:rsidRDefault="00D4254B" w:rsidP="00D4254B">
      <w:pPr>
        <w:rPr>
          <w:rFonts w:ascii="Times New Roman" w:hAnsi="Times New Roman" w:cs="Times New Roman"/>
          <w:sz w:val="22"/>
          <w:szCs w:val="22"/>
          <w:lang w:val="hr-HR"/>
        </w:rPr>
      </w:pPr>
    </w:p>
    <w:tbl>
      <w:tblPr>
        <w:tblW w:w="5419" w:type="pct"/>
        <w:tblCellMar>
          <w:left w:w="0" w:type="dxa"/>
          <w:right w:w="0" w:type="dxa"/>
        </w:tblCellMar>
        <w:tblLook w:val="0600" w:firstRow="0" w:lastRow="0" w:firstColumn="0" w:lastColumn="0" w:noHBand="1" w:noVBand="1"/>
      </w:tblPr>
      <w:tblGrid>
        <w:gridCol w:w="2221"/>
        <w:gridCol w:w="11803"/>
      </w:tblGrid>
      <w:tr w:rsidR="00D4254B" w:rsidRPr="00820F33" w14:paraId="1BAA714F" w14:textId="77777777" w:rsidTr="00C27713">
        <w:trPr>
          <w:trHeight w:val="430"/>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559B4E9"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Naziv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D7E26FC"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TO 1.2.1. Povećanje dodane vrijednosti poljoprivrednim proizvodima (tip operacije 4.2.1. PRR RH)</w:t>
            </w:r>
          </w:p>
        </w:tc>
      </w:tr>
      <w:tr w:rsidR="00D4254B" w:rsidRPr="00820F33" w14:paraId="3FCBA5E5"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4C99C91"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Korisnici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58861B5" w14:textId="77777777" w:rsidR="00D4254B" w:rsidRPr="00820F33" w:rsidRDefault="00D4254B" w:rsidP="001E0B45">
            <w:pPr>
              <w:pStyle w:val="Odlomakpopisa"/>
              <w:numPr>
                <w:ilvl w:val="0"/>
                <w:numId w:val="7"/>
              </w:numPr>
              <w:spacing w:after="0" w:line="240" w:lineRule="auto"/>
              <w:rPr>
                <w:rFonts w:ascii="Times New Roman" w:hAnsi="Times New Roman" w:cs="Times New Roman"/>
                <w:sz w:val="22"/>
                <w:szCs w:val="22"/>
                <w:lang w:val="hr-HR"/>
              </w:rPr>
            </w:pPr>
            <w:r w:rsidRPr="00820F33">
              <w:rPr>
                <w:rFonts w:ascii="Times New Roman" w:hAnsi="Times New Roman" w:cs="Times New Roman"/>
                <w:bCs/>
                <w:sz w:val="22"/>
                <w:szCs w:val="22"/>
                <w:lang w:val="hr-HR"/>
              </w:rPr>
              <w:t>Fizičke i pravne osobe koje se bave ili se namjeravaju baviti preradom proizvoda iz Dodatka 1. Ugovora o EU</w:t>
            </w:r>
          </w:p>
          <w:p w14:paraId="0C19407D" w14:textId="77777777" w:rsidR="00D4254B" w:rsidRPr="00820F33" w:rsidRDefault="00D4254B" w:rsidP="001E0B45">
            <w:pPr>
              <w:pStyle w:val="Odlomakpopisa"/>
              <w:numPr>
                <w:ilvl w:val="0"/>
                <w:numId w:val="7"/>
              </w:numPr>
              <w:spacing w:after="0" w:line="240" w:lineRule="auto"/>
              <w:rPr>
                <w:rFonts w:ascii="Times New Roman" w:hAnsi="Times New Roman" w:cs="Times New Roman"/>
                <w:sz w:val="22"/>
                <w:szCs w:val="22"/>
                <w:lang w:val="hr-HR"/>
              </w:rPr>
            </w:pPr>
            <w:r w:rsidRPr="00820F33">
              <w:rPr>
                <w:rFonts w:ascii="Times New Roman" w:hAnsi="Times New Roman" w:cs="Times New Roman"/>
                <w:bCs/>
                <w:sz w:val="22"/>
                <w:szCs w:val="22"/>
                <w:lang w:val="hr-HR"/>
              </w:rPr>
              <w:t>Pravne i fizičke osobe koje udovoljavaju kriteriju 1, a čije se sjedište nalazi, a ulaganje odvija na području LAG-a Zagorje-Sutla</w:t>
            </w:r>
          </w:p>
        </w:tc>
      </w:tr>
      <w:tr w:rsidR="00D4254B" w:rsidRPr="00820F33" w14:paraId="23768DBD"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2A81BA9"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Aktivnosti unutar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639D13B" w14:textId="77777777" w:rsidR="00D4254B" w:rsidRPr="00820F33" w:rsidRDefault="00D4254B" w:rsidP="001E0B45">
            <w:pPr>
              <w:pStyle w:val="Odlomakpopisa"/>
              <w:numPr>
                <w:ilvl w:val="0"/>
                <w:numId w:val="20"/>
              </w:numPr>
              <w:spacing w:after="0" w:line="240" w:lineRule="auto"/>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Gradnja i/ili opremanje objekata za preradu, prodaju, prezentaciju poljoprivrednih proizvoda sa pratećom infrastrukturom</w:t>
            </w:r>
          </w:p>
          <w:p w14:paraId="731C65B4" w14:textId="77777777" w:rsidR="00D4254B" w:rsidRPr="00820F33" w:rsidRDefault="00D4254B" w:rsidP="001E0B45">
            <w:pPr>
              <w:pStyle w:val="Odlomakpopisa"/>
              <w:numPr>
                <w:ilvl w:val="0"/>
                <w:numId w:val="20"/>
              </w:numPr>
              <w:spacing w:after="0" w:line="240" w:lineRule="auto"/>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Nabava mehanizacije, vozila, strojeva i opreme </w:t>
            </w:r>
          </w:p>
        </w:tc>
      </w:tr>
      <w:tr w:rsidR="00D4254B" w:rsidRPr="00820F33" w14:paraId="3160A6FD"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62850D2"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Uvjeti prihvatljivosti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3B154DE" w14:textId="77777777" w:rsidR="00D4254B" w:rsidRPr="00820F33" w:rsidRDefault="00D4254B" w:rsidP="001E0B45">
            <w:pPr>
              <w:pStyle w:val="Odlomakpopisa"/>
              <w:numPr>
                <w:ilvl w:val="0"/>
                <w:numId w:val="45"/>
              </w:numPr>
              <w:spacing w:after="0" w:line="259" w:lineRule="auto"/>
              <w:ind w:left="702"/>
              <w:rPr>
                <w:rFonts w:ascii="Times New Roman" w:hAnsi="Times New Roman" w:cs="Times New Roman"/>
                <w:sz w:val="22"/>
                <w:szCs w:val="22"/>
                <w:lang w:val="hr-HR"/>
              </w:rPr>
            </w:pPr>
            <w:r w:rsidRPr="00820F33">
              <w:rPr>
                <w:rFonts w:ascii="Times New Roman" w:hAnsi="Times New Roman" w:cs="Times New Roman"/>
                <w:sz w:val="22"/>
                <w:szCs w:val="22"/>
                <w:lang w:val="hr-HR"/>
              </w:rPr>
              <w:t>ulaganja se moraju odnositi na preradu, marketing i/ili razvoj poljoprivrednih proizvoda iz Dodatka IUgovora o EU ili pamuka, osim proizvoda ribarstva,</w:t>
            </w:r>
          </w:p>
          <w:p w14:paraId="6511948D" w14:textId="77777777" w:rsidR="00D4254B" w:rsidRPr="00820F33" w:rsidRDefault="00D4254B" w:rsidP="001E0B45">
            <w:pPr>
              <w:pStyle w:val="Odlomakpopisa"/>
              <w:numPr>
                <w:ilvl w:val="0"/>
                <w:numId w:val="45"/>
              </w:numPr>
              <w:spacing w:after="0" w:line="259" w:lineRule="auto"/>
              <w:ind w:left="702"/>
              <w:rPr>
                <w:rFonts w:ascii="Times New Roman" w:hAnsi="Times New Roman" w:cs="Times New Roman"/>
                <w:sz w:val="22"/>
                <w:szCs w:val="22"/>
                <w:lang w:val="hr-HR"/>
              </w:rPr>
            </w:pPr>
            <w:r w:rsidRPr="00820F33">
              <w:rPr>
                <w:rFonts w:ascii="Times New Roman" w:hAnsi="Times New Roman" w:cs="Times New Roman"/>
                <w:sz w:val="22"/>
                <w:szCs w:val="22"/>
                <w:lang w:val="hr-HR"/>
              </w:rPr>
              <w:t>korisnik mora imati podmirene odnosno regulirane financijske obveze prema državnom proračunu,</w:t>
            </w:r>
          </w:p>
          <w:p w14:paraId="6E7CBF22" w14:textId="77777777" w:rsidR="00D4254B" w:rsidRPr="00820F33" w:rsidRDefault="00D4254B" w:rsidP="001E0B45">
            <w:pPr>
              <w:pStyle w:val="Odlomakpopisa"/>
              <w:numPr>
                <w:ilvl w:val="0"/>
                <w:numId w:val="45"/>
              </w:numPr>
              <w:spacing w:after="0" w:line="259" w:lineRule="auto"/>
              <w:ind w:left="702"/>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korisnik je dužan izraditi poslovni plan ukoliko vrijednost ukupno prihvatljivih troškova iznosi više od 200.000,00 HRK te za sve integrirane i zajedničke projekte, </w:t>
            </w:r>
          </w:p>
          <w:p w14:paraId="42BD7A5B" w14:textId="77777777" w:rsidR="00D4254B" w:rsidRPr="00820F33" w:rsidRDefault="00D4254B" w:rsidP="001E0B45">
            <w:pPr>
              <w:pStyle w:val="Odlomakpopisa"/>
              <w:numPr>
                <w:ilvl w:val="0"/>
                <w:numId w:val="45"/>
              </w:numPr>
              <w:spacing w:after="0" w:line="259" w:lineRule="auto"/>
              <w:ind w:left="702"/>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proizvođačke grupe/organizacije moraju biti priznate sukladno Zakonu o zajedničkoj organizaciji tržišta poljoprivrednih proizvoda i posebnim mjerama i pravilima vezanim za tržište poljoprivrednih proizvoda, ukoliko zakonodavstvo Unije nametne nove standarde, korisnik može podnijeti Zahtjev za potporu za dostizanje tih standarda unutar najviše 12 mjeseci od dana kada su oni postali obvezni za poljoprivredno gospodarstvo (sukladno članku 17. stavku 6. Uredbe (EU) br. 1305/2013), </w:t>
            </w:r>
          </w:p>
          <w:p w14:paraId="7A0BCA66" w14:textId="77777777" w:rsidR="00D4254B" w:rsidRPr="00820F33" w:rsidRDefault="00D4254B" w:rsidP="001E0B45">
            <w:pPr>
              <w:pStyle w:val="Odlomakpopisa"/>
              <w:numPr>
                <w:ilvl w:val="0"/>
                <w:numId w:val="45"/>
              </w:numPr>
              <w:spacing w:after="0" w:line="259" w:lineRule="auto"/>
              <w:ind w:left="702"/>
              <w:rPr>
                <w:rFonts w:ascii="Times New Roman" w:hAnsi="Times New Roman" w:cs="Times New Roman"/>
                <w:sz w:val="22"/>
                <w:szCs w:val="22"/>
                <w:lang w:val="hr-HR"/>
              </w:rPr>
            </w:pPr>
            <w:r w:rsidRPr="00820F33">
              <w:rPr>
                <w:rFonts w:ascii="Times New Roman" w:hAnsi="Times New Roman" w:cs="Times New Roman"/>
                <w:sz w:val="22"/>
                <w:szCs w:val="22"/>
                <w:lang w:val="hr-HR"/>
              </w:rPr>
              <w:t>projekti koji budu imali značajno negativan utjecaj na okoliš neće biti financirani sredstvima javne potpore osim ako su poduzete korektivne mjere propisane od strane nadležnog tijela.</w:t>
            </w:r>
          </w:p>
        </w:tc>
      </w:tr>
      <w:tr w:rsidR="00D4254B" w:rsidRPr="00820F33" w14:paraId="1B305A08"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3F2FC2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Iznosi potpore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BC0E9AA"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Najniži iznos potpore: 10.000,00 EUR</w:t>
            </w:r>
          </w:p>
          <w:p w14:paraId="32D11C1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Najviši iznos potpore: 50.000,00 EUR</w:t>
            </w:r>
          </w:p>
        </w:tc>
      </w:tr>
      <w:tr w:rsidR="00D4254B" w:rsidRPr="00820F33" w14:paraId="4566B6A9"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8FAA20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Intenzitet potpore 1. i 2.</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2278897" w14:textId="77777777" w:rsidR="00D4254B" w:rsidRPr="00820F33" w:rsidRDefault="00D4254B" w:rsidP="00D00495">
            <w:pPr>
              <w:spacing w:after="0"/>
              <w:rPr>
                <w:rFonts w:ascii="Times New Roman" w:hAnsi="Times New Roman" w:cs="Times New Roman"/>
                <w:bCs/>
                <w:sz w:val="22"/>
                <w:szCs w:val="22"/>
                <w:lang w:val="hr-HR"/>
              </w:rPr>
            </w:pPr>
            <w:r w:rsidRPr="00820F33">
              <w:rPr>
                <w:rFonts w:ascii="Times New Roman" w:hAnsi="Times New Roman" w:cs="Times New Roman"/>
                <w:bCs/>
                <w:sz w:val="22"/>
                <w:szCs w:val="22"/>
                <w:lang w:val="hr-HR"/>
              </w:rPr>
              <w:t> 1. Intenzitet javne potpore po projektu iznosi do 50 posto od ukupnih prihvatljivih troškova.</w:t>
            </w:r>
          </w:p>
          <w:p w14:paraId="31AFE7B7" w14:textId="77777777" w:rsidR="00D4254B" w:rsidRPr="00820F33" w:rsidRDefault="00D4254B" w:rsidP="00D00495">
            <w:pPr>
              <w:spacing w:after="0"/>
              <w:rPr>
                <w:rFonts w:ascii="Times New Roman" w:hAnsi="Times New Roman" w:cs="Times New Roman"/>
                <w:bCs/>
                <w:sz w:val="22"/>
                <w:szCs w:val="22"/>
                <w:lang w:val="hr-HR"/>
              </w:rPr>
            </w:pPr>
            <w:r w:rsidRPr="00820F33">
              <w:rPr>
                <w:rFonts w:ascii="Times New Roman" w:hAnsi="Times New Roman" w:cs="Times New Roman"/>
                <w:bCs/>
                <w:sz w:val="22"/>
                <w:szCs w:val="22"/>
                <w:lang w:val="hr-HR"/>
              </w:rPr>
              <w:t>2. Intenzitet javne potpore može se uvećati za dodatnih 20 postotnih bodova u sljedećim slučajevima, i to za:</w:t>
            </w:r>
          </w:p>
          <w:p w14:paraId="44592FAC" w14:textId="77777777" w:rsidR="00D4254B" w:rsidRPr="00820F33" w:rsidRDefault="00D4254B" w:rsidP="00D00495">
            <w:pPr>
              <w:spacing w:after="0"/>
              <w:ind w:left="277"/>
              <w:rPr>
                <w:rFonts w:ascii="Times New Roman" w:hAnsi="Times New Roman" w:cs="Times New Roman"/>
                <w:bCs/>
                <w:sz w:val="22"/>
                <w:szCs w:val="22"/>
                <w:lang w:val="hr-HR"/>
              </w:rPr>
            </w:pPr>
            <w:r w:rsidRPr="00820F33">
              <w:rPr>
                <w:rFonts w:ascii="Times New Roman" w:hAnsi="Times New Roman" w:cs="Times New Roman"/>
                <w:bCs/>
                <w:sz w:val="22"/>
                <w:szCs w:val="22"/>
                <w:lang w:val="hr-HR"/>
              </w:rPr>
              <w:t>a) ulaganja unutar Europskoga inovacijskog partnerstva za poljoprivrednu produktivnost i održivost,</w:t>
            </w:r>
          </w:p>
          <w:p w14:paraId="2C86AB4F" w14:textId="77777777" w:rsidR="00D4254B" w:rsidRPr="00820F33" w:rsidRDefault="00D4254B" w:rsidP="00D00495">
            <w:pPr>
              <w:spacing w:after="0"/>
              <w:ind w:left="277"/>
              <w:rPr>
                <w:rFonts w:ascii="Times New Roman" w:hAnsi="Times New Roman" w:cs="Times New Roman"/>
                <w:bCs/>
                <w:sz w:val="22"/>
                <w:szCs w:val="22"/>
                <w:lang w:val="hr-HR"/>
              </w:rPr>
            </w:pPr>
            <w:r w:rsidRPr="00820F33">
              <w:rPr>
                <w:rFonts w:ascii="Times New Roman" w:hAnsi="Times New Roman" w:cs="Times New Roman"/>
                <w:bCs/>
                <w:sz w:val="22"/>
                <w:szCs w:val="22"/>
                <w:lang w:val="hr-HR"/>
              </w:rPr>
              <w:lastRenderedPageBreak/>
              <w:t>b) ulaganja koja provode proizvođačke organizacije.</w:t>
            </w:r>
          </w:p>
        </w:tc>
      </w:tr>
      <w:tr w:rsidR="00D4254B" w:rsidRPr="00820F33" w14:paraId="10F7565C"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07A5DBE"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16B0E87"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Prihvatljivi materijalni troškovi za sufinanciranje jesu:</w:t>
            </w:r>
          </w:p>
          <w:p w14:paraId="431915FA"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a) ulaganje u građenje i/ili opremanje objekata za poslovanje s mlijekom i preradom mlijeka s pripadajućom opremom i unutarnjom i vanjskom infrastrukturom, uključujući rashladnu opremu za sirovo mlijeko,</w:t>
            </w:r>
          </w:p>
          <w:p w14:paraId="346CF5D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b) ulaganje u građenje i/ili opremanje objekata za klanje, rasjecanje, preradu (mesa, jaja) te uskladištenje hrane životinjskog podrijetla s pripadajućom unutarnjom i vanjskom infrastrukturom,</w:t>
            </w:r>
          </w:p>
          <w:p w14:paraId="5320AAD3"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c) ulaganje u građenje i/ili opremanje centra (sabirališta) za sakupljanje i preradu otpada i nusproizvoda životinjskog podrijetla koji nisu za prehranu ljudi s pripadajućom unutarnjom i vanjskom infrastrukturom,</w:t>
            </w:r>
          </w:p>
          <w:p w14:paraId="27463972"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d) ulaganje u građenje i/ili opremanje objekata za preradu voća, povrća, grožđa (osim za proizvodnju vina), aromatičnog, začinskog i ostalog bilja, cvijeća i gljiva s pripadajućom unutarnjom i vanjskom infrastrukturom uključujući preradu ostataka iz proizvodnje,</w:t>
            </w:r>
          </w:p>
          <w:p w14:paraId="4C168741"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e) ulaganje u građenje i/ili opremanje objekata za preradu maslina, komine masline s pripadajućom unutarnjom i vanjskom infrastrukturom,</w:t>
            </w:r>
          </w:p>
          <w:p w14:paraId="174FB55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f) ulaganje u građenje i/ili opremanje objekata za preradu žitarica, uljarica i industrijskog bilja s pripadajućom unutarnjom i vanjskom infrastrukturom,</w:t>
            </w:r>
          </w:p>
          <w:p w14:paraId="67EC6D38"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g) ulaganje u građenje i/ili opremanje objekata za preradu, punjenje i pakiranje pčelinjih proizvoda s pripadajućom unutarnjom i vanjskom infrastrukturom,</w:t>
            </w:r>
          </w:p>
          <w:p w14:paraId="7426FA65"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h) ulaganje u građenje i/ili opremanje objekata za preradu ostalih proizvoda navedenih u Prilogu I. ovoga Pravilnika, s pripadajućom unutarnjom i vanjskom infrastrukturom,</w:t>
            </w:r>
          </w:p>
          <w:p w14:paraId="1660FAF7"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i) ulaganje u građenje i/ili opremanje ostalih gospodarskih objekata, upravnih prostorija s pripadajućim sadržajima, opremom i infrastrukturom koji su u funkciji djelatnosti prerade,</w:t>
            </w:r>
          </w:p>
          <w:p w14:paraId="21889C64"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j) ulaganje u kupnju mehanizacije, gospodarskih vozila, strojeva i opreme,</w:t>
            </w:r>
          </w:p>
          <w:p w14:paraId="10E466D2"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k) ulaganje u građenje i/ili opremanje objekata za prodaju i prezentaciju vlastitih poljoprivrednih proizvoda,</w:t>
            </w:r>
          </w:p>
          <w:p w14:paraId="25494C80"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l) ulaganje u građenje i/ili opremanje objekata za obradu otpadnih voda u preradi i trženju, filtriranje zraka i rashladne sustave s pripadajućom unutarnjom i vanjskom infrastrukturom,</w:t>
            </w:r>
          </w:p>
          <w:p w14:paraId="0808858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m) ulaganje u laboratorij i laboratorijsku opremu na poljoprivrednom gospodarstvu za vlastite potrebe gospodarstva,</w:t>
            </w:r>
          </w:p>
          <w:p w14:paraId="49F8046E"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n) ulaganje u kupnju zemljišta i objekata radi realizacije projekta do 10 posto vrijednosti ukupno prihvatljivih troškova ulaganja (bez općih troškova) uz mogućnost kupnje prije podnošenja Zahtjeva za potporu,</w:t>
            </w:r>
          </w:p>
          <w:p w14:paraId="4ACECF1F"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o) ulaganja u prilagodbu novouvedenim standardima sukladno članku 17. Uredbe (EU) br. 1305/2013.</w:t>
            </w:r>
          </w:p>
          <w:p w14:paraId="7AECA5F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 ulaganja radi povećanja energetske učinkovitosti sukladno propisima koji reguliraju područje energetske učinkovitosti.</w:t>
            </w:r>
          </w:p>
          <w:p w14:paraId="63A7B611"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 trošak za sufinanciranje je i stjecanje objekata, strojeva i opreme kroz financijski leasing do iznosa tržišne vrijednosti imovine.</w:t>
            </w:r>
          </w:p>
          <w:p w14:paraId="34009300"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Prihvatljivi nematerijalni troškovi jesu:</w:t>
            </w:r>
          </w:p>
          <w:p w14:paraId="15144543"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a) kupnja ili razvoj računalnih programa,</w:t>
            </w:r>
          </w:p>
          <w:p w14:paraId="45B1E22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b) kupnja prava na patente i licence,</w:t>
            </w:r>
          </w:p>
          <w:p w14:paraId="543D983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c) autorska prava,</w:t>
            </w:r>
          </w:p>
          <w:p w14:paraId="5A05F3C3"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d) registracija i održavanje žigova i</w:t>
            </w:r>
          </w:p>
          <w:p w14:paraId="316561FF"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e) ostala nematerijalna ulaganja povezana s materijalnim ulaganjem.</w:t>
            </w:r>
          </w:p>
          <w:p w14:paraId="196D4B88"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Prihvatljivi opći troškovi u jesu usluge arhitekata, inženjera i konzultanata, studije izvedivosti do 10 posto vrijednosti ukupno prihvatljivih troškova projekta.</w:t>
            </w:r>
          </w:p>
        </w:tc>
      </w:tr>
      <w:tr w:rsidR="00D4254B" w:rsidRPr="00820F33" w14:paraId="043D0420"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BB8B281"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Neprihvatljivi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7A4E9B5"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Neprihvatljivi troškovi za sufinanciranje:</w:t>
            </w:r>
          </w:p>
          <w:p w14:paraId="0CA6C5D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a) porez na dodanu vrijednost (u daljnjem tekstu: PDV) u slučaju da je korisnik porezni obveznik upisan u registar obveznika PDV-a te ima pravo na odbitak PDV-a,</w:t>
            </w:r>
          </w:p>
          <w:p w14:paraId="75013B32"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b) drugi porezi, naknade, doprinosi,</w:t>
            </w:r>
          </w:p>
          <w:p w14:paraId="4B48E8C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c) kamate,</w:t>
            </w:r>
          </w:p>
          <w:p w14:paraId="4717A8D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d) rabljena: poljoprivredna mehanizacija i oprema, gospodarska vozila te radni strojevi,</w:t>
            </w:r>
          </w:p>
          <w:p w14:paraId="71B5D61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e) svi troškovi održavanja i amortizacije,</w:t>
            </w:r>
          </w:p>
          <w:p w14:paraId="67E305D9"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f) troškovi vezani uz ugovor o leasingu, kao što su marža davatelja leasinga, troškovi refinanciranja kamata, režijski troškovi i troškovi osiguranja,</w:t>
            </w:r>
          </w:p>
          <w:p w14:paraId="0B64396A"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g) kupnja prava na poljoprivrednu proizvodnju, prava na plaćanje,</w:t>
            </w:r>
          </w:p>
          <w:p w14:paraId="1EFB5A59"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h) troškovi vlastitog rada,</w:t>
            </w:r>
          </w:p>
          <w:p w14:paraId="2BC5BCB5"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i) operativni troškovi i</w:t>
            </w:r>
          </w:p>
          <w:p w14:paraId="5BE54451"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j) troškovi nastali prije podnošenja Zahtjeva za potporu, osim općih troškova i troškova kupnje zemljišta/objekata, ali ne prije 01. siječnja 2014. godine,</w:t>
            </w:r>
          </w:p>
          <w:p w14:paraId="057ACC18"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k) nepredviđeni troškovi i</w:t>
            </w:r>
          </w:p>
          <w:p w14:paraId="52F46113"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l) plaćanje u gotovini.</w:t>
            </w:r>
          </w:p>
        </w:tc>
      </w:tr>
      <w:tr w:rsidR="00D4254B" w:rsidRPr="00820F33" w14:paraId="46BC5663"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3D3FA8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Kriterij odabira za tip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63E9150"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veličina gospodarstva </w:t>
            </w:r>
          </w:p>
          <w:p w14:paraId="09599178"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broj korisnika uključenih u ulaganje (prednost - zajednički projekti i projekti koje provode proizvođačke grupe i organizacije)</w:t>
            </w:r>
          </w:p>
          <w:p w14:paraId="4C2E4F2E"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obrazovanje i iskustvo korisnika/nositelja projekta (prednost - viši stupanj obrazovanja i iskustvo u poljoprivredi)</w:t>
            </w:r>
          </w:p>
          <w:p w14:paraId="27A08675"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ulaganja u prioritetne sektore sukladno SWOT analizi i definiranim potrebama </w:t>
            </w:r>
          </w:p>
          <w:p w14:paraId="5452FBD0"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tip ulaganja (prioritet - složenija ulaganja)</w:t>
            </w:r>
          </w:p>
          <w:p w14:paraId="0E933514"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ulaganjem se uvodi novi inovativni tehnološki proces </w:t>
            </w:r>
          </w:p>
          <w:p w14:paraId="406803ED"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ulaganje doprinosi obnovi, očuvanju i poboljšanju ekosustava</w:t>
            </w:r>
          </w:p>
          <w:p w14:paraId="716B75C2"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ulaganje doprinosi promicanju učinkovitosti resursa te poticanje pomaka prema gospodarstvu s niskom razinom ugljika otpornom na klimatske promjene</w:t>
            </w:r>
          </w:p>
          <w:p w14:paraId="42918B70"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 xml:space="preserve">ulaganje u područjima sa prirodnim ograničenjima i ostalim posebnim ograničenjima </w:t>
            </w:r>
          </w:p>
          <w:p w14:paraId="649F1A2F" w14:textId="77777777" w:rsidR="00D4254B" w:rsidRPr="00820F33" w:rsidRDefault="00D4254B" w:rsidP="001E0B45">
            <w:pPr>
              <w:pStyle w:val="Odlomakpopisa"/>
              <w:numPr>
                <w:ilvl w:val="0"/>
                <w:numId w:val="46"/>
              </w:numPr>
              <w:spacing w:after="0" w:line="259" w:lineRule="auto"/>
              <w:ind w:left="56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ulaganje doprinosi stvaranju novih radnih mjesta uključujući povećanje stalne zaposlenosti</w:t>
            </w:r>
          </w:p>
        </w:tc>
      </w:tr>
      <w:tr w:rsidR="00D4254B" w:rsidRPr="00820F33" w14:paraId="5F898CC0"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24B019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Financijska alokacija iz proračuna LRS</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288A75D" w14:textId="295EB5EA" w:rsidR="00D4254B" w:rsidRPr="00820F33" w:rsidRDefault="00564DB9"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9,48</w:t>
            </w:r>
            <w:r w:rsidR="00D4254B" w:rsidRPr="00820F33">
              <w:rPr>
                <w:rFonts w:ascii="Times New Roman" w:hAnsi="Times New Roman" w:cs="Times New Roman"/>
                <w:sz w:val="22"/>
                <w:szCs w:val="22"/>
                <w:lang w:val="hr-HR"/>
              </w:rPr>
              <w:t>%  sredstava LAG-a ostvarenih kroz podmjeru 19.2. PRR RH </w:t>
            </w:r>
          </w:p>
        </w:tc>
      </w:tr>
      <w:tr w:rsidR="00D4254B" w:rsidRPr="00820F33" w14:paraId="36A29501" w14:textId="77777777" w:rsidTr="00C27713">
        <w:trPr>
          <w:trHeight w:val="5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AE98628"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Doprinos prioritetu/ima EPFRR</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BCC6F4B" w14:textId="77777777" w:rsidR="00D4254B" w:rsidRPr="00820F33" w:rsidRDefault="00D4254B" w:rsidP="00D00495">
            <w:pPr>
              <w:spacing w:after="0"/>
              <w:jc w:val="both"/>
              <w:rPr>
                <w:rFonts w:ascii="Times New Roman" w:hAnsi="Times New Roman" w:cs="Times New Roman"/>
                <w:b/>
                <w:sz w:val="22"/>
                <w:szCs w:val="22"/>
                <w:lang w:val="hr-HR"/>
              </w:rPr>
            </w:pPr>
            <w:r w:rsidRPr="00820F33">
              <w:rPr>
                <w:rFonts w:ascii="Times New Roman" w:hAnsi="Times New Roman" w:cs="Times New Roman"/>
                <w:b/>
                <w:sz w:val="22"/>
                <w:szCs w:val="22"/>
                <w:lang w:val="hr-HR"/>
              </w:rPr>
              <w:t>P3: Promicanje organizacije lanca opskrbe hranom, uključujući preradu i plasiranje poljoprivrednih proizvoda na tržište, dobrobit životinja te upravljanje rizikom u poljoprivredi</w:t>
            </w:r>
          </w:p>
          <w:p w14:paraId="5CD66404" w14:textId="77777777" w:rsidR="00D4254B" w:rsidRPr="00820F33" w:rsidRDefault="00D4254B" w:rsidP="00D00495">
            <w:pPr>
              <w:spacing w:after="0"/>
              <w:jc w:val="both"/>
              <w:rPr>
                <w:rFonts w:ascii="Times New Roman" w:hAnsi="Times New Roman" w:cs="Times New Roman"/>
                <w:i/>
                <w:iCs/>
                <w:sz w:val="22"/>
                <w:szCs w:val="22"/>
                <w:lang w:val="hr-HR"/>
              </w:rPr>
            </w:pPr>
            <w:r w:rsidRPr="00820F33">
              <w:rPr>
                <w:rFonts w:ascii="Times New Roman" w:hAnsi="Times New Roman" w:cs="Times New Roman"/>
                <w:iCs/>
                <w:sz w:val="22"/>
                <w:szCs w:val="22"/>
                <w:lang w:val="hr-HR"/>
              </w:rPr>
              <w:t>Fokus područje:</w:t>
            </w:r>
            <w:r w:rsidRPr="00820F33">
              <w:rPr>
                <w:rFonts w:ascii="Times New Roman" w:hAnsi="Times New Roman" w:cs="Times New Roman"/>
                <w:i/>
                <w:iCs/>
                <w:sz w:val="22"/>
                <w:szCs w:val="22"/>
                <w:lang w:val="hr-HR"/>
              </w:rPr>
              <w:t xml:space="preserve"> 3A) Poboljšanje konkurentnosti primarnih proizvođača njihovom boljom integracijom u poljoprivredno-prehrambeni lanac putem programa kvalitete, dodajući vrijednost poljoprivrednim proizvodima, putem promicanja na lokalnim tržištima i u kratkim krugovima opskrbe, skupina proizvođača i međustrukovnih organizacija</w:t>
            </w:r>
          </w:p>
          <w:p w14:paraId="27C7CA24" w14:textId="77777777" w:rsidR="00D4254B" w:rsidRPr="00820F33" w:rsidRDefault="00D4254B" w:rsidP="00D00495">
            <w:pPr>
              <w:spacing w:after="0"/>
              <w:jc w:val="both"/>
              <w:rPr>
                <w:rFonts w:ascii="Times New Roman" w:hAnsi="Times New Roman" w:cs="Times New Roman"/>
                <w:iCs/>
                <w:sz w:val="22"/>
                <w:szCs w:val="22"/>
                <w:lang w:val="hr-HR"/>
              </w:rPr>
            </w:pPr>
            <w:r w:rsidRPr="00820F33">
              <w:rPr>
                <w:rFonts w:ascii="Times New Roman" w:hAnsi="Times New Roman" w:cs="Times New Roman"/>
                <w:iCs/>
                <w:sz w:val="22"/>
                <w:szCs w:val="22"/>
                <w:lang w:val="hr-HR"/>
              </w:rPr>
              <w:t xml:space="preserve">Stvaranjem uvjeta za preradu i trženje poljoprivrednih proizvoda te poticanje na sudjelovanje u lancima opskrbe i udruživanje u proizvođačke organizacije potaknut će se stvaranje dodane vrijednosti poljoprivrednih proizvoda. </w:t>
            </w:r>
          </w:p>
        </w:tc>
      </w:tr>
    </w:tbl>
    <w:p w14:paraId="4AAD85A9" w14:textId="77777777" w:rsidR="00C27713" w:rsidRPr="00820F33" w:rsidRDefault="00C27713">
      <w:pPr>
        <w:rPr>
          <w:rFonts w:ascii="Times New Roman" w:hAnsi="Times New Roman" w:cs="Times New Roman"/>
          <w:sz w:val="22"/>
          <w:szCs w:val="22"/>
        </w:rPr>
      </w:pPr>
      <w:r w:rsidRPr="00820F33">
        <w:rPr>
          <w:rFonts w:ascii="Times New Roman" w:hAnsi="Times New Roman" w:cs="Times New Roman"/>
          <w:sz w:val="22"/>
          <w:szCs w:val="22"/>
        </w:rPr>
        <w:br w:type="page"/>
      </w:r>
    </w:p>
    <w:tbl>
      <w:tblPr>
        <w:tblW w:w="5419" w:type="pct"/>
        <w:shd w:val="clear" w:color="auto" w:fill="FAE0D0" w:themeFill="accent4" w:themeFillTint="33"/>
        <w:tblCellMar>
          <w:left w:w="0" w:type="dxa"/>
          <w:right w:w="0" w:type="dxa"/>
        </w:tblCellMar>
        <w:tblLook w:val="0600" w:firstRow="0" w:lastRow="0" w:firstColumn="0" w:lastColumn="0" w:noHBand="1" w:noVBand="1"/>
      </w:tblPr>
      <w:tblGrid>
        <w:gridCol w:w="2221"/>
        <w:gridCol w:w="2690"/>
        <w:gridCol w:w="2690"/>
        <w:gridCol w:w="2690"/>
        <w:gridCol w:w="3733"/>
      </w:tblGrid>
      <w:tr w:rsidR="00D4254B" w:rsidRPr="00820F33" w14:paraId="0E5D27F4" w14:textId="77777777" w:rsidTr="00C27713">
        <w:trPr>
          <w:trHeight w:val="248"/>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163B1D9C" w14:textId="668D02B3"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sz w:val="22"/>
                <w:szCs w:val="22"/>
                <w:lang w:val="hr-HR"/>
              </w:rPr>
              <w:lastRenderedPageBreak/>
              <w:br w:type="page"/>
            </w:r>
            <w:r w:rsidRPr="00820F33">
              <w:rPr>
                <w:rFonts w:ascii="Times New Roman" w:hAnsi="Times New Roman" w:cs="Times New Roman"/>
                <w:b/>
                <w:bCs/>
                <w:sz w:val="22"/>
                <w:szCs w:val="22"/>
                <w:lang w:val="hr-HR"/>
              </w:rPr>
              <w:t>Strateški cilj 2</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74EB9FC4"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DIVERSIFIKACIJA POLJOPRIVREDNIH AKTIVNOSTI UZ INKLUZIVNO RURALNO PODRUČJE</w:t>
            </w:r>
          </w:p>
        </w:tc>
      </w:tr>
      <w:tr w:rsidR="00D4254B" w:rsidRPr="00820F33" w14:paraId="7EEDC086" w14:textId="77777777" w:rsidTr="00C27713">
        <w:trPr>
          <w:trHeight w:val="1803"/>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26D277F6"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Obrazloženje cilja</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tcPr>
          <w:p w14:paraId="7350D44F" w14:textId="6A317670"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Demografska obnova ruralnih područja jedan je od ciljeva Programa ruralnog razvoja. Kako bi se potakao ostanak mladih u ruralnim područjima odnosno njihov povratak iz gradova, nužno je osigurati primjerene životne i radne uvjete. Analiza stanja pokazala je da na području LAG-a Zagorje-Sutla postoji razvijena mreža javne infrastrukture (društvene) koja je glavni preduvjet za uspjeh i razvoj nepoljoprivrednih djelatnosti (oblika turizma) na ruralnom području. Ujedno, izoliranost naselja i disperziranost se može iskoristiti u razvoju ruralnog turizma koji je vezan uz prirodnu baštinu. Na taj način može se unaprijediti prepoznatljivost Hrvatskog zagorja ka</w:t>
            </w:r>
            <w:r w:rsidR="00402EC4" w:rsidRPr="00820F33">
              <w:rPr>
                <w:rFonts w:ascii="Times New Roman" w:hAnsi="Times New Roman" w:cs="Times New Roman"/>
                <w:bCs/>
                <w:sz w:val="22"/>
                <w:szCs w:val="22"/>
                <w:lang w:val="hr-HR"/>
              </w:rPr>
              <w:t>o</w:t>
            </w:r>
            <w:r w:rsidRPr="00820F33">
              <w:rPr>
                <w:rFonts w:ascii="Times New Roman" w:hAnsi="Times New Roman" w:cs="Times New Roman"/>
                <w:bCs/>
                <w:sz w:val="22"/>
                <w:szCs w:val="22"/>
                <w:lang w:val="hr-HR"/>
              </w:rPr>
              <w:t xml:space="preserve"> jedinstvenog brenda. Bogat kulturno umjetnički život te brojne kulturne manifestacije prisutne na području LAG-a mogu se iskoristiti za nadopunjavanje turističke ponude. Iako je prisutno smanjenje broja nezaposlenih na području LAG-a, primjetan je konstantan pad broja stanovnika, starenje stanovništva te koncentracija stanovnika u urbanim sredinama, ali i disperzija stanovništva po udaljenim naseljima što zahtijeva dodatne napore u planiranju prostora. Na području LAG-a posluje više od 39% ukupnog broja OPG-ova na području Krapinsko-zagorske županije, a vidljivo je da je i 33% nositelja OPG-a mlađe od 40 godina. Stoga je svrha ove mjere omogućiti mladim poljoprivrednicima ulaganja u stvaranje konkurentne i održive poljoprivredne proizvodnje, ali i  zapošljavanje i izvan poljoprivrednih zanimanja, odnosno razvoj nepoljoprivrednih djelatnosti na gospodarstvima. </w:t>
            </w:r>
          </w:p>
        </w:tc>
      </w:tr>
      <w:tr w:rsidR="00D4254B" w:rsidRPr="00820F33" w14:paraId="4996FC80" w14:textId="77777777" w:rsidTr="00C27713">
        <w:trPr>
          <w:trHeight w:val="387"/>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01" w:type="dxa"/>
              <w:bottom w:w="0" w:type="dxa"/>
              <w:right w:w="11" w:type="dxa"/>
            </w:tcMar>
            <w:vAlign w:val="center"/>
            <w:hideMark/>
          </w:tcPr>
          <w:p w14:paraId="01FFCF31"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Financijska alokacija %</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4DBC3DAD" w14:textId="06FB9BCA" w:rsidR="00D4254B" w:rsidRPr="00820F33" w:rsidRDefault="00D4254B" w:rsidP="00564DB9">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1</w:t>
            </w:r>
            <w:r w:rsidR="00564DB9" w:rsidRPr="00820F33">
              <w:rPr>
                <w:rFonts w:ascii="Times New Roman" w:hAnsi="Times New Roman" w:cs="Times New Roman"/>
                <w:sz w:val="22"/>
                <w:szCs w:val="22"/>
                <w:lang w:val="hr-HR"/>
              </w:rPr>
              <w:t>6,77</w:t>
            </w:r>
            <w:r w:rsidRPr="00820F33">
              <w:rPr>
                <w:rFonts w:ascii="Times New Roman" w:hAnsi="Times New Roman" w:cs="Times New Roman"/>
                <w:sz w:val="22"/>
                <w:szCs w:val="22"/>
                <w:lang w:val="hr-HR"/>
              </w:rPr>
              <w:t>% sredstava LAG-a ostvarenih kroz podmjeru 19.2. PRR RH</w:t>
            </w:r>
          </w:p>
        </w:tc>
      </w:tr>
      <w:tr w:rsidR="00D4254B" w:rsidRPr="00820F33" w14:paraId="2ACDBAC7" w14:textId="77777777" w:rsidTr="00C27713">
        <w:trPr>
          <w:trHeight w:val="553"/>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4061A57F"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Očekivani rezultati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hideMark/>
          </w:tcPr>
          <w:p w14:paraId="7D16E1A9" w14:textId="77777777" w:rsidR="00D4254B" w:rsidRPr="00820F33" w:rsidRDefault="00D4254B" w:rsidP="001E0B45">
            <w:pPr>
              <w:pStyle w:val="Odlomakpopisa"/>
              <w:numPr>
                <w:ilvl w:val="0"/>
                <w:numId w:val="10"/>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Razvijene nove nepoljoprivredne aktivnosti na gospodarstvima</w:t>
            </w:r>
          </w:p>
          <w:p w14:paraId="71DBF924" w14:textId="77777777" w:rsidR="00D4254B" w:rsidRPr="00820F33" w:rsidRDefault="00D4254B" w:rsidP="001E0B45">
            <w:pPr>
              <w:pStyle w:val="Odlomakpopisa"/>
              <w:numPr>
                <w:ilvl w:val="0"/>
                <w:numId w:val="10"/>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Uspostavljena mala, održiva poljoprivredna gospodarstva</w:t>
            </w:r>
          </w:p>
          <w:p w14:paraId="1EF1D7E3" w14:textId="77777777" w:rsidR="00D4254B" w:rsidRPr="00820F33" w:rsidRDefault="00D4254B" w:rsidP="001E0B45">
            <w:pPr>
              <w:pStyle w:val="Odlomakpopisa"/>
              <w:numPr>
                <w:ilvl w:val="0"/>
                <w:numId w:val="10"/>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Stvorena nova radna mjesta</w:t>
            </w:r>
          </w:p>
          <w:p w14:paraId="3EF3D20B" w14:textId="77777777" w:rsidR="00D4254B" w:rsidRPr="00820F33" w:rsidRDefault="00D4254B" w:rsidP="001E0B45">
            <w:pPr>
              <w:pStyle w:val="Odlomakpopisa"/>
              <w:numPr>
                <w:ilvl w:val="0"/>
                <w:numId w:val="10"/>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Povećan broj mladih nositelja poljoprivrednih gospodarstava</w:t>
            </w:r>
          </w:p>
        </w:tc>
      </w:tr>
      <w:tr w:rsidR="00D4254B" w:rsidRPr="00820F33" w14:paraId="4ECCBF19" w14:textId="77777777" w:rsidTr="00C27713">
        <w:trPr>
          <w:trHeight w:val="255"/>
        </w:trPr>
        <w:tc>
          <w:tcPr>
            <w:tcW w:w="792" w:type="pct"/>
            <w:vMerge w:val="restart"/>
            <w:tcBorders>
              <w:top w:val="single" w:sz="8" w:space="0" w:color="94B6D2"/>
              <w:left w:val="single" w:sz="8" w:space="0" w:color="94B6D2"/>
              <w:right w:val="single" w:sz="8" w:space="0" w:color="94B6D2"/>
            </w:tcBorders>
            <w:shd w:val="clear" w:color="auto" w:fill="FAE0D0" w:themeFill="accent4" w:themeFillTint="33"/>
            <w:tcMar>
              <w:top w:w="11" w:type="dxa"/>
              <w:left w:w="101" w:type="dxa"/>
              <w:bottom w:w="0" w:type="dxa"/>
              <w:right w:w="11" w:type="dxa"/>
            </w:tcMar>
            <w:vAlign w:val="center"/>
            <w:hideMark/>
          </w:tcPr>
          <w:p w14:paraId="31832269"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Izlazni pokazatelji strateškog cilja odnosno očekivanih rezultata</w:t>
            </w:r>
          </w:p>
        </w:tc>
        <w:tc>
          <w:tcPr>
            <w:tcW w:w="959"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0ECBDFE1"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Naziv pokazatelja</w:t>
            </w:r>
          </w:p>
        </w:tc>
        <w:tc>
          <w:tcPr>
            <w:tcW w:w="959"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3E586406"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Početna vrijednost (2014.)</w:t>
            </w:r>
          </w:p>
        </w:tc>
        <w:tc>
          <w:tcPr>
            <w:tcW w:w="959"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6002173D"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Provjera rezultata (2018.)</w:t>
            </w:r>
          </w:p>
        </w:tc>
        <w:tc>
          <w:tcPr>
            <w:tcW w:w="1331"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4B426FED"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Ciljana vrijednost (2020.)</w:t>
            </w:r>
          </w:p>
        </w:tc>
      </w:tr>
      <w:tr w:rsidR="00D4254B" w:rsidRPr="00820F33" w14:paraId="26DB96C5" w14:textId="77777777" w:rsidTr="00C27713">
        <w:trPr>
          <w:trHeight w:val="255"/>
        </w:trPr>
        <w:tc>
          <w:tcPr>
            <w:tcW w:w="792" w:type="pct"/>
            <w:vMerge/>
            <w:tcBorders>
              <w:left w:val="single" w:sz="8" w:space="0" w:color="94B6D2"/>
              <w:right w:val="single" w:sz="8" w:space="0" w:color="94B6D2"/>
            </w:tcBorders>
            <w:shd w:val="clear" w:color="auto" w:fill="FAE0D0" w:themeFill="accent4" w:themeFillTint="33"/>
            <w:tcMar>
              <w:top w:w="11" w:type="dxa"/>
              <w:left w:w="101" w:type="dxa"/>
              <w:bottom w:w="0" w:type="dxa"/>
              <w:right w:w="11" w:type="dxa"/>
            </w:tcMar>
            <w:vAlign w:val="center"/>
          </w:tcPr>
          <w:p w14:paraId="1FCC006B"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959"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7038D6A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Broj poljoprivrednih gospodarstava kojima je dodijeljena potpora za ulaganja u restrukturiranje ili modernizaciju</w:t>
            </w:r>
          </w:p>
        </w:tc>
        <w:tc>
          <w:tcPr>
            <w:tcW w:w="959"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4F8F669C"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9"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4B605373" w14:textId="1D9A383E" w:rsidR="00D4254B" w:rsidRPr="00820F33" w:rsidRDefault="00C27713"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w:t>
            </w:r>
          </w:p>
        </w:tc>
        <w:tc>
          <w:tcPr>
            <w:tcW w:w="1331"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496E4861" w14:textId="41C00C98" w:rsidR="00D4254B" w:rsidRPr="00820F33" w:rsidRDefault="00564DB9"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4</w:t>
            </w:r>
          </w:p>
        </w:tc>
      </w:tr>
      <w:tr w:rsidR="00D4254B" w:rsidRPr="00820F33" w14:paraId="0A4CF54C" w14:textId="77777777" w:rsidTr="00C27713">
        <w:trPr>
          <w:trHeight w:val="56"/>
        </w:trPr>
        <w:tc>
          <w:tcPr>
            <w:tcW w:w="792" w:type="pct"/>
            <w:vMerge/>
            <w:tcBorders>
              <w:left w:val="single" w:sz="8" w:space="0" w:color="94B6D2"/>
              <w:right w:val="single" w:sz="8" w:space="0" w:color="94B6D2"/>
            </w:tcBorders>
            <w:shd w:val="clear" w:color="auto" w:fill="FAE0D0" w:themeFill="accent4" w:themeFillTint="33"/>
            <w:tcMar>
              <w:top w:w="11" w:type="dxa"/>
              <w:left w:w="101" w:type="dxa"/>
              <w:bottom w:w="0" w:type="dxa"/>
              <w:right w:w="11" w:type="dxa"/>
            </w:tcMar>
            <w:vAlign w:val="center"/>
          </w:tcPr>
          <w:p w14:paraId="5133BBC3"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959" w:type="pct"/>
            <w:tcBorders>
              <w:top w:val="single" w:sz="8" w:space="0" w:color="94B6D2"/>
              <w:left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48B70A8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Radna mjesta stvorena u projektima za koje je dodijeljena potpora</w:t>
            </w:r>
          </w:p>
        </w:tc>
        <w:tc>
          <w:tcPr>
            <w:tcW w:w="959" w:type="pct"/>
            <w:tcBorders>
              <w:top w:val="single" w:sz="8" w:space="0" w:color="94B6D2"/>
              <w:left w:val="single" w:sz="8" w:space="0" w:color="94B6D2"/>
              <w:right w:val="single" w:sz="8" w:space="0" w:color="94B6D2"/>
            </w:tcBorders>
            <w:shd w:val="clear" w:color="auto" w:fill="FAE0D0" w:themeFill="accent4" w:themeFillTint="33"/>
            <w:vAlign w:val="center"/>
          </w:tcPr>
          <w:p w14:paraId="311B72A0"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9" w:type="pct"/>
            <w:tcBorders>
              <w:top w:val="single" w:sz="8" w:space="0" w:color="94B6D2"/>
              <w:left w:val="single" w:sz="8" w:space="0" w:color="94B6D2"/>
              <w:right w:val="single" w:sz="8" w:space="0" w:color="94B6D2"/>
            </w:tcBorders>
            <w:shd w:val="clear" w:color="auto" w:fill="FAE0D0" w:themeFill="accent4" w:themeFillTint="33"/>
            <w:vAlign w:val="center"/>
          </w:tcPr>
          <w:p w14:paraId="05092398" w14:textId="4DFCF368" w:rsidR="00D4254B" w:rsidRPr="00820F33" w:rsidRDefault="00C27713"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w:t>
            </w:r>
          </w:p>
        </w:tc>
        <w:tc>
          <w:tcPr>
            <w:tcW w:w="1331" w:type="pct"/>
            <w:tcBorders>
              <w:top w:val="single" w:sz="8" w:space="0" w:color="94B6D2"/>
              <w:left w:val="single" w:sz="8" w:space="0" w:color="94B6D2"/>
              <w:right w:val="single" w:sz="8" w:space="0" w:color="94B6D2"/>
            </w:tcBorders>
            <w:shd w:val="clear" w:color="auto" w:fill="FAE0D0" w:themeFill="accent4" w:themeFillTint="33"/>
            <w:vAlign w:val="center"/>
          </w:tcPr>
          <w:p w14:paraId="4AA72BED" w14:textId="7636B4F2" w:rsidR="00D4254B" w:rsidRPr="00820F33" w:rsidRDefault="00C27713"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4</w:t>
            </w:r>
          </w:p>
        </w:tc>
      </w:tr>
      <w:tr w:rsidR="00D4254B" w:rsidRPr="00820F33" w14:paraId="74DD8EFF" w14:textId="77777777" w:rsidTr="00C27713">
        <w:trPr>
          <w:trHeight w:val="706"/>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456B220D"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Popis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3A062477"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AKTIVNOST 2.1. - Ulaganje u povećanje održivosti poljoprivrednih gospodarstava</w:t>
            </w:r>
          </w:p>
          <w:p w14:paraId="18B1B79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AKTIVNOST 2.2. - </w:t>
            </w:r>
            <w:r w:rsidRPr="00820F33">
              <w:rPr>
                <w:rFonts w:ascii="Times New Roman" w:hAnsi="Times New Roman" w:cs="Times New Roman"/>
                <w:bCs/>
                <w:sz w:val="22"/>
                <w:szCs w:val="22"/>
                <w:lang w:val="hr-HR"/>
              </w:rPr>
              <w:t>Ulaganja u razvoj novih i postojećih nepoljoprivrednih usluga</w:t>
            </w:r>
          </w:p>
        </w:tc>
      </w:tr>
      <w:tr w:rsidR="00D4254B" w:rsidRPr="00820F33" w14:paraId="5AA4F30A" w14:textId="77777777" w:rsidTr="00C27713">
        <w:trPr>
          <w:trHeight w:val="706"/>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72C3B6BB" w14:textId="77777777" w:rsidR="00D4254B" w:rsidRPr="00820F33" w:rsidRDefault="00D4254B" w:rsidP="00D00495">
            <w:pPr>
              <w:spacing w:after="0"/>
              <w:jc w:val="center"/>
              <w:rPr>
                <w:rFonts w:ascii="Times New Roman" w:hAnsi="Times New Roman" w:cs="Times New Roman"/>
                <w:b/>
                <w:bCs/>
                <w:sz w:val="22"/>
                <w:szCs w:val="22"/>
                <w:lang w:val="hr-HR"/>
              </w:rPr>
            </w:pPr>
            <w:r w:rsidRPr="00820F33">
              <w:rPr>
                <w:rFonts w:ascii="Times New Roman" w:hAnsi="Times New Roman" w:cs="Times New Roman"/>
                <w:b/>
                <w:bCs/>
                <w:sz w:val="22"/>
                <w:szCs w:val="22"/>
                <w:lang w:val="hr-HR"/>
              </w:rPr>
              <w:lastRenderedPageBreak/>
              <w:t>Doprinos prioritetima i fokus područjima PRR</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59462BED" w14:textId="77777777" w:rsidR="00D4254B" w:rsidRPr="00820F33" w:rsidRDefault="00D4254B" w:rsidP="00D00495">
            <w:pPr>
              <w:spacing w:after="0"/>
              <w:rPr>
                <w:rFonts w:ascii="Times New Roman" w:hAnsi="Times New Roman" w:cs="Times New Roman"/>
                <w:b/>
                <w:bCs/>
                <w:sz w:val="22"/>
                <w:szCs w:val="22"/>
                <w:lang w:val="hr-HR"/>
              </w:rPr>
            </w:pPr>
            <w:r w:rsidRPr="00820F33">
              <w:rPr>
                <w:rFonts w:ascii="Times New Roman" w:hAnsi="Times New Roman" w:cs="Times New Roman"/>
                <w:b/>
                <w:bCs/>
                <w:sz w:val="22"/>
                <w:szCs w:val="22"/>
                <w:lang w:val="hr-HR"/>
              </w:rPr>
              <w:t>P2: Jačanje isplativosti poljoprivrednoga gospodarstva i konkurentnosti svih vrsta poljoprivrede u svim regijama te promicanje inovativnih poljoprivrednih tehnologija i održivog upravljanja šumama</w:t>
            </w:r>
          </w:p>
          <w:p w14:paraId="74101702" w14:textId="77777777" w:rsidR="00D4254B" w:rsidRPr="00820F33" w:rsidRDefault="00D4254B" w:rsidP="00D00495">
            <w:pPr>
              <w:spacing w:after="0"/>
              <w:rPr>
                <w:rFonts w:ascii="Times New Roman" w:hAnsi="Times New Roman" w:cs="Times New Roman"/>
                <w:bCs/>
                <w:i/>
                <w:sz w:val="22"/>
                <w:szCs w:val="22"/>
                <w:lang w:val="hr-HR"/>
              </w:rPr>
            </w:pPr>
            <w:r w:rsidRPr="00820F33">
              <w:rPr>
                <w:rFonts w:ascii="Times New Roman" w:hAnsi="Times New Roman" w:cs="Times New Roman"/>
                <w:bCs/>
                <w:sz w:val="22"/>
                <w:szCs w:val="22"/>
                <w:lang w:val="hr-HR"/>
              </w:rPr>
              <w:t xml:space="preserve">Fokus područje: </w:t>
            </w:r>
            <w:r w:rsidRPr="00820F33">
              <w:rPr>
                <w:rFonts w:ascii="Times New Roman" w:hAnsi="Times New Roman" w:cs="Times New Roman"/>
                <w:bCs/>
                <w:i/>
                <w:sz w:val="22"/>
                <w:szCs w:val="22"/>
                <w:lang w:val="hr-HR"/>
              </w:rPr>
              <w:t>2A) Poboljšanje gospodarskih rezultata svih poljoprivrednih gospodarstava i olakšavanje restrukturiranja i modernizacije, osobito u cilju povećanja sudjelovanja u tržištu i tržišne usmjerenosti, kao i poljoprivredne diversifikacije</w:t>
            </w:r>
          </w:p>
          <w:p w14:paraId="284FA7DB" w14:textId="77777777" w:rsidR="00D4254B" w:rsidRPr="00820F33" w:rsidRDefault="00D4254B" w:rsidP="00D00495">
            <w:pPr>
              <w:spacing w:after="0"/>
              <w:rPr>
                <w:rFonts w:ascii="Times New Roman" w:hAnsi="Times New Roman" w:cs="Times New Roman"/>
                <w:bCs/>
                <w:i/>
                <w:sz w:val="22"/>
                <w:szCs w:val="22"/>
                <w:lang w:val="hr-HR"/>
              </w:rPr>
            </w:pPr>
            <w:r w:rsidRPr="00820F33">
              <w:rPr>
                <w:rFonts w:ascii="Times New Roman" w:hAnsi="Times New Roman" w:cs="Times New Roman"/>
                <w:bCs/>
                <w:i/>
                <w:sz w:val="22"/>
                <w:szCs w:val="22"/>
                <w:lang w:val="hr-HR"/>
              </w:rPr>
              <w:t>2B) Olakšavanje ulaska poljoprivrednika s odgovarajućom izobrazbom u sektor poljoprivrede i olakšavanje generacijske obnove.</w:t>
            </w:r>
          </w:p>
          <w:p w14:paraId="12E7476A" w14:textId="77777777" w:rsidR="00D4254B" w:rsidRPr="00820F33" w:rsidRDefault="00D4254B" w:rsidP="00D00495">
            <w:pPr>
              <w:spacing w:after="0"/>
              <w:rPr>
                <w:rFonts w:ascii="Times New Roman" w:hAnsi="Times New Roman" w:cs="Times New Roman"/>
                <w:b/>
                <w:bCs/>
                <w:sz w:val="22"/>
                <w:szCs w:val="22"/>
                <w:lang w:val="hr-HR"/>
              </w:rPr>
            </w:pPr>
            <w:r w:rsidRPr="00820F33">
              <w:rPr>
                <w:rFonts w:ascii="Times New Roman" w:hAnsi="Times New Roman" w:cs="Times New Roman"/>
                <w:b/>
                <w:bCs/>
                <w:sz w:val="22"/>
                <w:szCs w:val="22"/>
                <w:lang w:val="hr-HR"/>
              </w:rPr>
              <w:t>P6: Promicanje društvene uključenosti, suzbijanja siromaštva te gospodarskog razvoja u ruralnim</w:t>
            </w:r>
          </w:p>
          <w:p w14:paraId="4DAB7297" w14:textId="77777777" w:rsidR="00D4254B" w:rsidRPr="00820F33" w:rsidRDefault="00D4254B" w:rsidP="00D00495">
            <w:pPr>
              <w:spacing w:after="0"/>
              <w:rPr>
                <w:rFonts w:ascii="Times New Roman" w:hAnsi="Times New Roman" w:cs="Times New Roman"/>
                <w:b/>
                <w:bCs/>
                <w:sz w:val="22"/>
                <w:szCs w:val="22"/>
                <w:lang w:val="hr-HR"/>
              </w:rPr>
            </w:pPr>
            <w:r w:rsidRPr="00820F33">
              <w:rPr>
                <w:rFonts w:ascii="Times New Roman" w:hAnsi="Times New Roman" w:cs="Times New Roman"/>
                <w:b/>
                <w:bCs/>
                <w:sz w:val="22"/>
                <w:szCs w:val="22"/>
                <w:lang w:val="hr-HR"/>
              </w:rPr>
              <w:t>područjima</w:t>
            </w:r>
          </w:p>
          <w:p w14:paraId="4557F6D4" w14:textId="77777777" w:rsidR="00D4254B" w:rsidRPr="00820F33" w:rsidRDefault="00D4254B" w:rsidP="00D00495">
            <w:pPr>
              <w:spacing w:after="0"/>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Fokus područje: </w:t>
            </w:r>
            <w:r w:rsidRPr="00820F33">
              <w:rPr>
                <w:rFonts w:ascii="Times New Roman" w:hAnsi="Times New Roman" w:cs="Times New Roman"/>
                <w:bCs/>
                <w:i/>
                <w:iCs/>
                <w:sz w:val="22"/>
                <w:szCs w:val="22"/>
                <w:lang w:val="hr-HR"/>
              </w:rPr>
              <w:t>6A) Olakšavanje diversifikacije, stvaranja i razvoja malih poduzeća kao i otvaranje radnih mjesta</w:t>
            </w:r>
          </w:p>
        </w:tc>
      </w:tr>
    </w:tbl>
    <w:p w14:paraId="050CA02D" w14:textId="77777777" w:rsidR="00D4254B" w:rsidRPr="00820F33" w:rsidRDefault="00D4254B" w:rsidP="00D4254B">
      <w:pPr>
        <w:rPr>
          <w:rFonts w:ascii="Times New Roman" w:hAnsi="Times New Roman" w:cs="Times New Roman"/>
          <w:sz w:val="22"/>
          <w:szCs w:val="22"/>
          <w:lang w:val="hr-HR"/>
        </w:rPr>
      </w:pPr>
    </w:p>
    <w:tbl>
      <w:tblPr>
        <w:tblW w:w="5419" w:type="pct"/>
        <w:shd w:val="clear" w:color="auto" w:fill="FAE0D0" w:themeFill="accent4" w:themeFillTint="33"/>
        <w:tblCellMar>
          <w:left w:w="0" w:type="dxa"/>
          <w:right w:w="0" w:type="dxa"/>
        </w:tblCellMar>
        <w:tblLook w:val="0600" w:firstRow="0" w:lastRow="0" w:firstColumn="0" w:lastColumn="0" w:noHBand="1" w:noVBand="1"/>
      </w:tblPr>
      <w:tblGrid>
        <w:gridCol w:w="2220"/>
        <w:gridCol w:w="2679"/>
        <w:gridCol w:w="2679"/>
        <w:gridCol w:w="2679"/>
        <w:gridCol w:w="3767"/>
      </w:tblGrid>
      <w:tr w:rsidR="00D4254B" w:rsidRPr="00820F33" w14:paraId="2F54A527" w14:textId="77777777" w:rsidTr="00C27713">
        <w:trPr>
          <w:trHeight w:val="651"/>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5069942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Naziv aktivnosti 2.1.</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7D653950" w14:textId="77777777" w:rsidR="00D4254B" w:rsidRPr="00820F33" w:rsidRDefault="00D4254B" w:rsidP="00D00495">
            <w:pPr>
              <w:spacing w:after="0"/>
              <w:jc w:val="both"/>
              <w:rPr>
                <w:rFonts w:ascii="Times New Roman" w:hAnsi="Times New Roman" w:cs="Times New Roman"/>
                <w:b/>
                <w:sz w:val="22"/>
                <w:szCs w:val="22"/>
                <w:lang w:val="hr-HR"/>
              </w:rPr>
            </w:pPr>
            <w:r w:rsidRPr="00820F33">
              <w:rPr>
                <w:rFonts w:ascii="Times New Roman" w:hAnsi="Times New Roman" w:cs="Times New Roman"/>
                <w:b/>
                <w:sz w:val="22"/>
                <w:szCs w:val="22"/>
                <w:lang w:val="hr-HR"/>
              </w:rPr>
              <w:t xml:space="preserve"> Ulaganje u povećanje održivosti poljoprivrednih gospodarstava</w:t>
            </w:r>
          </w:p>
        </w:tc>
      </w:tr>
      <w:tr w:rsidR="00D4254B" w:rsidRPr="00820F33" w14:paraId="4AFB0372"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5D50A301"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Obrazloženje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798A5565" w14:textId="77777777" w:rsidR="00D4254B" w:rsidRPr="00820F33" w:rsidRDefault="00D4254B" w:rsidP="00D00495">
            <w:p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Tipovi operacija koji se potiču odnose se na razvoj malih poljoprivrednih gospodarstava zbog povećanja poljoprivredne proizvodnje te podizanja njihove konkurentnosti na tržištu poljoprivrednih proizvoda i efikasnije proizvodnje. Želi se povećati broj mladih poljoprivrednika zbog povećanja poljoprivredne proizvodnje te zadržavanja mladih u ruralnim sredinama i osiguranja dohotka. Uravnotežen razvoj ruralnih gospodarstava te stvaranje i zadržavanje radnih mjesta jedan je od ciljeva Strategije EUROPA 2020. Aktivnostima koje se predviđene kroz ovaj cilj doprijet će se ostvarenju zadanih rezultata prioriteta 2 (poboljšanje održivosti i konkurentnosti poljoprivrede u svim regijama te promicanje inovativnih poljoprivrednih tehnologija i održivog upravljanja šumama) te prioriteta 6 (promicanje društvene uključenosti, suzbijanje siromaštva te gospodarskog razvoja u ruralnim područjima). Realizacijom projekata direktno će se utjecati na postizanje ciljeva fokus područja 2A (poboljšanje gospodarskih rezultata svih poljoprivrednih gospodarstava i olakšavanje restrukturiranja i modernizacije, osobito s ciljem povećanja tržišnog sudjelovanja i usmjerenosti, kao i poljoprivredne diversifikacije) i 2B (olakšavanje ulaska poljoprivrednika s odgovarajućom izobrazbom u sektor poljoprivrede i generacijske obnove.</w:t>
            </w:r>
          </w:p>
        </w:tc>
      </w:tr>
      <w:tr w:rsidR="00D4254B" w:rsidRPr="00820F33" w14:paraId="345ABFBF"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1ABFFAB7"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Odgovorni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52021133"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Nositelji aktivnosti su stručne službe LAG-a zadužene za pripremu natječajne dokumentacije, objavu poziva, administrativnu kontrolu te provjeru projektnog dosjea. U nositelje ubrajamo i povjerenstvo za odabir projekata koje će izvršiti kvalitativnu provjeru projekata. Stručne službe potom upućuju projektne prijedloge u Agenciju za plaćanja te ukoliko se projekti odobre, vrše kontrolu i nadzor projekata. </w:t>
            </w:r>
          </w:p>
        </w:tc>
      </w:tr>
      <w:tr w:rsidR="00D4254B" w:rsidRPr="00820F33" w14:paraId="59633B96" w14:textId="77777777" w:rsidTr="00C27713">
        <w:trPr>
          <w:trHeight w:val="749"/>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187AE3A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Vremensko razdoblje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3D7C01F0" w14:textId="2EFCA9B0"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2019. i 2020. godina</w:t>
            </w:r>
          </w:p>
        </w:tc>
      </w:tr>
      <w:tr w:rsidR="00D4254B" w:rsidRPr="00820F33" w14:paraId="1DE9F934" w14:textId="77777777" w:rsidTr="00C27713">
        <w:trPr>
          <w:trHeight w:val="686"/>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4EF1DCCE"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Popis tipova operacija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2FB0B995"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TO 2.1.1. - Potpora za pokretanje poslovanja mladim poljoprivrednicima</w:t>
            </w:r>
          </w:p>
          <w:p w14:paraId="29CC4E70"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TO 2.1.2. - Potpora razvoju malih poljoprivrednih gospodarstava</w:t>
            </w:r>
          </w:p>
        </w:tc>
      </w:tr>
      <w:tr w:rsidR="00D4254B" w:rsidRPr="00820F33" w14:paraId="25C10895" w14:textId="77777777" w:rsidTr="00C27713">
        <w:trPr>
          <w:trHeight w:val="420"/>
        </w:trPr>
        <w:tc>
          <w:tcPr>
            <w:tcW w:w="792" w:type="pct"/>
            <w:vMerge w:val="restart"/>
            <w:tcBorders>
              <w:top w:val="single" w:sz="8" w:space="0" w:color="94B6D2"/>
              <w:left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340A038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Popis indikatora Aktivnosti</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7F3712E2"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Naziv pokazatelja</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7EDC600F"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Početna vrijednost (2014.)</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675E184E"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Provjera rezultata (2018.)</w:t>
            </w:r>
          </w:p>
        </w:tc>
        <w:tc>
          <w:tcPr>
            <w:tcW w:w="1343"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1FD76817"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Ciljana vrijednost (2020.)</w:t>
            </w:r>
          </w:p>
        </w:tc>
      </w:tr>
      <w:tr w:rsidR="00D4254B" w:rsidRPr="00820F33" w14:paraId="1318E9AC" w14:textId="77777777" w:rsidTr="00C27713">
        <w:trPr>
          <w:trHeight w:val="418"/>
        </w:trPr>
        <w:tc>
          <w:tcPr>
            <w:tcW w:w="792" w:type="pct"/>
            <w:vMerge/>
            <w:tcBorders>
              <w:left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797307E1"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4D023514" w14:textId="77777777" w:rsidR="00D4254B" w:rsidRPr="00820F33" w:rsidRDefault="00D4254B"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Ukupna realizirana ulaganja (javna i privatna sredstva, TO 2.1.1., TO 2.1.2)</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68BB214C" w14:textId="77777777" w:rsidR="00D4254B" w:rsidRPr="00820F33" w:rsidRDefault="00D4254B"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6DF94310" w14:textId="77777777" w:rsidR="00D4254B" w:rsidRPr="00820F33" w:rsidRDefault="00D4254B"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25.000,00 EUR</w:t>
            </w:r>
          </w:p>
        </w:tc>
        <w:tc>
          <w:tcPr>
            <w:tcW w:w="1343"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0E8EB094" w14:textId="77777777" w:rsidR="00D4254B" w:rsidRPr="00820F33" w:rsidRDefault="00D4254B"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100.000,00 EUR</w:t>
            </w:r>
          </w:p>
        </w:tc>
      </w:tr>
      <w:tr w:rsidR="00D4254B" w:rsidRPr="00820F33" w14:paraId="0CE489A8" w14:textId="77777777" w:rsidTr="00C27713">
        <w:trPr>
          <w:trHeight w:val="418"/>
        </w:trPr>
        <w:tc>
          <w:tcPr>
            <w:tcW w:w="792" w:type="pct"/>
            <w:vMerge/>
            <w:tcBorders>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3DC91F09"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67B874E8"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Broj korisnika (gospodarstava) koji primaju potporu u svojstvu mladih poljoprivrednih gospodarstava za pokretanje poslovanja (TO 2.1.1.)</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2A69E3EA"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3B59569C" w14:textId="4E67F114" w:rsidR="00D4254B" w:rsidRPr="00820F33" w:rsidRDefault="00C27713"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c>
          <w:tcPr>
            <w:tcW w:w="1343"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6D5C66E6" w14:textId="64F99255" w:rsidR="00D4254B" w:rsidRPr="00820F33" w:rsidRDefault="00C27713"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4</w:t>
            </w:r>
          </w:p>
        </w:tc>
      </w:tr>
    </w:tbl>
    <w:p w14:paraId="3681AE80" w14:textId="77777777" w:rsidR="00D4254B" w:rsidRPr="00820F33" w:rsidRDefault="00D4254B" w:rsidP="00D4254B">
      <w:pPr>
        <w:rPr>
          <w:rFonts w:ascii="Times New Roman" w:hAnsi="Times New Roman" w:cs="Times New Roman"/>
          <w:sz w:val="22"/>
          <w:szCs w:val="22"/>
          <w:lang w:val="hr-HR"/>
        </w:rPr>
      </w:pPr>
    </w:p>
    <w:tbl>
      <w:tblPr>
        <w:tblW w:w="5419" w:type="pct"/>
        <w:tblCellMar>
          <w:left w:w="0" w:type="dxa"/>
          <w:right w:w="0" w:type="dxa"/>
        </w:tblCellMar>
        <w:tblLook w:val="0600" w:firstRow="0" w:lastRow="0" w:firstColumn="0" w:lastColumn="0" w:noHBand="1" w:noVBand="1"/>
      </w:tblPr>
      <w:tblGrid>
        <w:gridCol w:w="2221"/>
        <w:gridCol w:w="11803"/>
      </w:tblGrid>
      <w:tr w:rsidR="00D4254B" w:rsidRPr="00820F33" w14:paraId="3DEE9F79" w14:textId="77777777" w:rsidTr="00C27713">
        <w:trPr>
          <w:trHeight w:val="430"/>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8102E62"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Naziv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FD01CD4"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TO 2.1.1. - Potpora za pokretanje poslovanja mladim poljoprivrednicima  (tip operacije 6.1.1. PRR RH)</w:t>
            </w:r>
          </w:p>
        </w:tc>
      </w:tr>
      <w:tr w:rsidR="00D4254B" w:rsidRPr="00820F33" w14:paraId="16FEEDEC"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668B01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Korisnici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9390320" w14:textId="77777777" w:rsidR="00D4254B" w:rsidRPr="00820F33" w:rsidRDefault="00D4254B" w:rsidP="001E0B45">
            <w:pPr>
              <w:pStyle w:val="Odlomakpopisa"/>
              <w:numPr>
                <w:ilvl w:val="0"/>
                <w:numId w:val="2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Korisnici su mladi poljoprivrednici - u trenutku podnošenja zahtjeva za potporu registrirani kao nositelji poljoprivrednog gospodarstva za koje se traži potpora, u trenutku podnošenja zahtjeva za potporu nisu registrirani kao nositelji poljoprivrednog gospodarstva za koje se traži potpora.</w:t>
            </w:r>
          </w:p>
          <w:p w14:paraId="1B39E47A" w14:textId="77777777" w:rsidR="00D4254B" w:rsidRPr="00820F33" w:rsidRDefault="00D4254B" w:rsidP="001E0B45">
            <w:pPr>
              <w:pStyle w:val="Odlomakpopisa"/>
              <w:numPr>
                <w:ilvl w:val="0"/>
                <w:numId w:val="22"/>
              </w:numPr>
              <w:spacing w:after="0" w:line="259" w:lineRule="auto"/>
              <w:rPr>
                <w:rFonts w:ascii="Times New Roman" w:hAnsi="Times New Roman" w:cs="Times New Roman"/>
                <w:sz w:val="22"/>
                <w:szCs w:val="22"/>
                <w:lang w:val="hr-HR"/>
              </w:rPr>
            </w:pPr>
            <w:r w:rsidRPr="00820F33">
              <w:rPr>
                <w:rFonts w:ascii="Times New Roman" w:hAnsi="Times New Roman" w:cs="Times New Roman"/>
                <w:bCs/>
                <w:sz w:val="22"/>
                <w:szCs w:val="22"/>
                <w:lang w:val="hr-HR"/>
              </w:rPr>
              <w:t>Osobe koje udovoljavaju kriteriju 1, a čije se sjedište nalazi, a ulaganje odvija na području LAG-a Zagorje-Sutla</w:t>
            </w:r>
          </w:p>
        </w:tc>
      </w:tr>
      <w:tr w:rsidR="00D4254B" w:rsidRPr="00820F33" w14:paraId="781F1433"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CFA22C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Aktivnosti unutar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3159818"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Prihvatljive aktivnosti odnose se na:</w:t>
            </w:r>
          </w:p>
          <w:p w14:paraId="5E789C18"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a) kupnju domaćih životinja, jednogodišnjeg i višegodišnjeg bilja, sjemena i sadnog materijala,</w:t>
            </w:r>
          </w:p>
          <w:p w14:paraId="54093A94"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b) kupnju, građenje i/ili opremanje zatvorenih/zaštićenih prostora i objekata te ostalih gospodarskih objekata uključujući vanjsku i unutarnju infrastrukturu u sklopu poljoprivrednog gospodarstva u svrhu obavljanja poljoprivredne proizvodnje i/ili prerade proizvoda iz Priloga I. ovoga Pravilnika osim proizvoda ribarstva,</w:t>
            </w:r>
          </w:p>
          <w:p w14:paraId="01193542"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c) kupnju ili zakup poljoprivrednog zemljišta,</w:t>
            </w:r>
          </w:p>
          <w:p w14:paraId="3F1CD142"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d) kupnju poljoprivredne mehanizacije, strojeva i opreme,</w:t>
            </w:r>
          </w:p>
          <w:p w14:paraId="4F94B83A"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e) podizanje novih i/ili restrukturiranje postojećih višegodišnjih nasada,</w:t>
            </w:r>
          </w:p>
          <w:p w14:paraId="176C79EA"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f) uređenje i poboljšanje kvalitete poljoprivrednog zemljišta u svrhu poljoprivredne proizvodnje,</w:t>
            </w:r>
          </w:p>
          <w:p w14:paraId="378DCE9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g) građenje i/ili opremanje objekata za prodaju i prezentaciju vlastitih poljoprivrednih proizvoda uključujući i troškove promidžbe vlastitih poljoprivrednih proizvoda,</w:t>
            </w:r>
          </w:p>
          <w:p w14:paraId="563C373F"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h) stjecanje potrebnih stručnih znanja i sposobnosti za obavljanje poljoprivredne proizvodnje i prerade proizvoda iz Priloga I,</w:t>
            </w:r>
          </w:p>
          <w:p w14:paraId="5F20606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i) operativno poslovanje poljoprivrednog gospodarstva.</w:t>
            </w:r>
          </w:p>
        </w:tc>
      </w:tr>
      <w:tr w:rsidR="00D4254B" w:rsidRPr="00820F33" w14:paraId="3F97332B"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B56DEF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Uvjeti prihvatljivosti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EB5707E" w14:textId="77777777" w:rsidR="00D4254B" w:rsidRPr="00820F33" w:rsidRDefault="00D4254B" w:rsidP="001E0B45">
            <w:pPr>
              <w:pStyle w:val="Odlomakpopisa"/>
              <w:numPr>
                <w:ilvl w:val="0"/>
                <w:numId w:val="2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Poljoprivredno gospodarstvo za koje će mladi poljoprivrednik pripremiti poslovni plan pripada ekonomskoj veličini iskazanoj u ukupnom standardnom ekonomskom rezultatu poljoprivrednog gospodarstva od 8.000 EUR do 49.999 EUR) u trenutku podnošenja Zahtjeva za potporu</w:t>
            </w:r>
          </w:p>
          <w:p w14:paraId="01A970C9" w14:textId="77777777" w:rsidR="00D4254B" w:rsidRPr="00820F33" w:rsidRDefault="00D4254B" w:rsidP="001E0B45">
            <w:pPr>
              <w:pStyle w:val="Odlomakpopisa"/>
              <w:numPr>
                <w:ilvl w:val="0"/>
                <w:numId w:val="2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podnošenje poslovnog plana koji treba biti u potpunosti proveden u razdoblju manjem od tri godine</w:t>
            </w:r>
          </w:p>
          <w:p w14:paraId="5C588EC8" w14:textId="77777777" w:rsidR="00D4254B" w:rsidRPr="00820F33" w:rsidRDefault="00D4254B" w:rsidP="001E0B45">
            <w:pPr>
              <w:pStyle w:val="Odlomakpopisa"/>
              <w:numPr>
                <w:ilvl w:val="0"/>
                <w:numId w:val="2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potpora za mlade poljoprivrednike ograničena je na mikro i mala poduzeća</w:t>
            </w:r>
          </w:p>
          <w:p w14:paraId="4C6A7E9A" w14:textId="77777777" w:rsidR="00D4254B" w:rsidRPr="00820F33" w:rsidRDefault="00D4254B" w:rsidP="001E0B45">
            <w:pPr>
              <w:pStyle w:val="Odlomakpopisa"/>
              <w:numPr>
                <w:ilvl w:val="0"/>
                <w:numId w:val="2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odgovarajuća stručna znanja i vještine u području poljoprivrede</w:t>
            </w:r>
          </w:p>
          <w:p w14:paraId="2C87A71F" w14:textId="77777777" w:rsidR="00D4254B" w:rsidRPr="00820F33" w:rsidRDefault="00D4254B" w:rsidP="001E0B45">
            <w:pPr>
              <w:pStyle w:val="Odlomakpopisa"/>
              <w:numPr>
                <w:ilvl w:val="0"/>
                <w:numId w:val="2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procjena poslovnog plana (pokazatelja koji se odnose na kvalitetu i održivost)</w:t>
            </w:r>
          </w:p>
          <w:p w14:paraId="6B232D8C" w14:textId="77777777" w:rsidR="00D4254B" w:rsidRPr="00820F33" w:rsidRDefault="00D4254B" w:rsidP="001E0B45">
            <w:pPr>
              <w:pStyle w:val="Odlomakpopisa"/>
              <w:numPr>
                <w:ilvl w:val="0"/>
                <w:numId w:val="2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korisnik nije registriran kao nositelj poljoprivrednog gospodarstva u Upisniku poljoprivrednih gospodarstava duže od 18 mjeseci prije podnošenja zahtjeva za potporu. </w:t>
            </w:r>
          </w:p>
        </w:tc>
      </w:tr>
      <w:tr w:rsidR="00D4254B" w:rsidRPr="00820F33" w14:paraId="19E10CC6"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692D443"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Iznosi potpore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9E5C76F" w14:textId="77777777" w:rsidR="00D4254B" w:rsidRPr="00820F33" w:rsidRDefault="00D4254B" w:rsidP="00D00495">
            <w:pPr>
              <w:spacing w:after="0"/>
              <w:rPr>
                <w:rFonts w:ascii="Times New Roman" w:hAnsi="Times New Roman" w:cs="Times New Roman"/>
                <w:bCs/>
                <w:sz w:val="22"/>
                <w:szCs w:val="22"/>
                <w:lang w:val="hr-HR"/>
              </w:rPr>
            </w:pPr>
            <w:r w:rsidRPr="00820F33">
              <w:rPr>
                <w:rFonts w:ascii="Times New Roman" w:hAnsi="Times New Roman" w:cs="Times New Roman"/>
                <w:bCs/>
                <w:sz w:val="22"/>
                <w:szCs w:val="22"/>
                <w:lang w:val="hr-HR"/>
              </w:rPr>
              <w:t>Najniži iznos potpore: nije određeno</w:t>
            </w:r>
          </w:p>
          <w:p w14:paraId="2F20D6E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 xml:space="preserve">Najviši iznos potpore: 50.000,00 EUR </w:t>
            </w:r>
          </w:p>
        </w:tc>
      </w:tr>
      <w:tr w:rsidR="00D4254B" w:rsidRPr="00820F33" w14:paraId="2469797A"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9B3CBE3"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Intenzitet potpore 1. i 2.</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1A1BA01"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Intenzitet potpore: 100% prihvatljivih troškova</w:t>
            </w:r>
          </w:p>
        </w:tc>
      </w:tr>
      <w:tr w:rsidR="00D4254B" w:rsidRPr="00820F33" w14:paraId="36F253C7"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D66113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FB03BC8" w14:textId="77777777" w:rsidR="00D4254B" w:rsidRPr="00820F33" w:rsidRDefault="00D4254B" w:rsidP="00D00495">
            <w:pPr>
              <w:autoSpaceDE w:val="0"/>
              <w:autoSpaceDN w:val="0"/>
              <w:adjustRightInd w:val="0"/>
              <w:spacing w:after="0" w:line="240"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Sukladno definiranim prihvatljivim aktivnostima. </w:t>
            </w:r>
            <w:r w:rsidRPr="00820F33">
              <w:rPr>
                <w:rFonts w:ascii="Times New Roman" w:hAnsi="Times New Roman" w:cs="Times New Roman"/>
                <w:bCs/>
                <w:sz w:val="22"/>
                <w:szCs w:val="22"/>
                <w:lang w:val="hr-HR"/>
              </w:rPr>
              <w:t>Potpora unutar ovog tipa operacija dodijelit će se u obliku paušalnog iznos za provedbu poslovnog plana kako bi se osigurao održiv rast i razvoj poljoprivrednog gospodarstva.</w:t>
            </w:r>
          </w:p>
        </w:tc>
      </w:tr>
      <w:tr w:rsidR="00D4254B" w:rsidRPr="00820F33" w14:paraId="407D2C8E"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984D742"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Neprihvatljivi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842A9E9"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Koji nisu u skladu s definiranim prihvatljivim aktivnostima i nisu navedeni u poslovnom planu.   </w:t>
            </w:r>
          </w:p>
        </w:tc>
      </w:tr>
      <w:tr w:rsidR="00D4254B" w:rsidRPr="00820F33" w14:paraId="2B334406" w14:textId="77777777" w:rsidTr="00C27713">
        <w:trPr>
          <w:trHeight w:val="961"/>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D23266B" w14:textId="77777777" w:rsidR="00D4254B" w:rsidRPr="00820F33" w:rsidRDefault="00D4254B" w:rsidP="00D00495">
            <w:pPr>
              <w:spacing w:after="0"/>
              <w:jc w:val="center"/>
              <w:rPr>
                <w:rFonts w:ascii="Times New Roman" w:hAnsi="Times New Roman" w:cs="Times New Roman"/>
                <w:sz w:val="22"/>
                <w:szCs w:val="22"/>
                <w:highlight w:val="yellow"/>
                <w:lang w:val="hr-HR"/>
              </w:rPr>
            </w:pPr>
            <w:r w:rsidRPr="00820F33">
              <w:rPr>
                <w:rFonts w:ascii="Times New Roman" w:hAnsi="Times New Roman" w:cs="Times New Roman"/>
                <w:b/>
                <w:bCs/>
                <w:sz w:val="22"/>
                <w:szCs w:val="22"/>
                <w:lang w:val="hr-HR"/>
              </w:rPr>
              <w:t>Kriterij odabira za tip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885A0C0" w14:textId="77777777" w:rsidR="00D4254B" w:rsidRPr="00820F33" w:rsidRDefault="00D4254B" w:rsidP="001E0B45">
            <w:pPr>
              <w:pStyle w:val="Odlomakpopisa"/>
              <w:numPr>
                <w:ilvl w:val="0"/>
                <w:numId w:val="47"/>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veličina poljoprivrednog gospodarstva </w:t>
            </w:r>
          </w:p>
          <w:p w14:paraId="6974C355" w14:textId="77777777" w:rsidR="00D4254B" w:rsidRPr="00820F33" w:rsidRDefault="00D4254B" w:rsidP="001E0B45">
            <w:pPr>
              <w:pStyle w:val="Odlomakpopisa"/>
              <w:numPr>
                <w:ilvl w:val="0"/>
                <w:numId w:val="47"/>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vlasnički status poljoprivrednog potencijala (prednost ima vlasništvo u odnosu na najam ili ostale ugovorne sporazume);</w:t>
            </w:r>
          </w:p>
          <w:p w14:paraId="3F768F10" w14:textId="77777777" w:rsidR="00D4254B" w:rsidRPr="00820F33" w:rsidRDefault="00D4254B" w:rsidP="001E0B45">
            <w:pPr>
              <w:pStyle w:val="Odlomakpopisa"/>
              <w:numPr>
                <w:ilvl w:val="0"/>
                <w:numId w:val="47"/>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korisnikov radni status (prioritet imaju dugotrajno nezaposlene osobe)</w:t>
            </w:r>
          </w:p>
          <w:p w14:paraId="425B23F7" w14:textId="77777777" w:rsidR="00D4254B" w:rsidRPr="00820F33" w:rsidRDefault="00D4254B" w:rsidP="001E0B45">
            <w:pPr>
              <w:pStyle w:val="Odlomakpopisa"/>
              <w:numPr>
                <w:ilvl w:val="0"/>
                <w:numId w:val="47"/>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obrazovanje i odgovarajuće radno iskustvo korisnika (prednost imaju korisnici s višim obrazovanjem i odgovarajućim radnim iskustvom u poljoprivredi ili drugom odgovarajućem sektoru)</w:t>
            </w:r>
          </w:p>
          <w:p w14:paraId="3D7F9BB0" w14:textId="77777777" w:rsidR="00D4254B" w:rsidRPr="00820F33" w:rsidRDefault="00D4254B" w:rsidP="001E0B45">
            <w:pPr>
              <w:pStyle w:val="Odlomakpopisa"/>
              <w:numPr>
                <w:ilvl w:val="0"/>
                <w:numId w:val="47"/>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bavljenje poljoprivredom u prioritetnim sektorima sukladno pokazateljima SWOT analize </w:t>
            </w:r>
          </w:p>
          <w:p w14:paraId="63848A6C" w14:textId="77777777" w:rsidR="00D4254B" w:rsidRPr="00820F33" w:rsidRDefault="00D4254B" w:rsidP="001E0B45">
            <w:pPr>
              <w:pStyle w:val="Odlomakpopisa"/>
              <w:numPr>
                <w:ilvl w:val="0"/>
                <w:numId w:val="47"/>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mjesto ulaganja sukladno indeksu razvijenosti (prednost imaju poljoprivredna gospodarstva na područjima s nižim indeksom razvijenosti)</w:t>
            </w:r>
          </w:p>
          <w:p w14:paraId="6EBF491E" w14:textId="77777777" w:rsidR="00D4254B" w:rsidRPr="00820F33" w:rsidRDefault="00D4254B" w:rsidP="001E0B45">
            <w:pPr>
              <w:pStyle w:val="Odlomakpopisa"/>
              <w:numPr>
                <w:ilvl w:val="0"/>
                <w:numId w:val="47"/>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mjesto ulaganja je na područjima s prirodnim i ostalim ograničenjima u poljoprivredi </w:t>
            </w:r>
          </w:p>
          <w:p w14:paraId="3B64F5B7" w14:textId="77777777" w:rsidR="00D4254B" w:rsidRPr="00820F33" w:rsidRDefault="00D4254B" w:rsidP="001E0B45">
            <w:pPr>
              <w:pStyle w:val="Odlomakpopisa"/>
              <w:numPr>
                <w:ilvl w:val="0"/>
                <w:numId w:val="47"/>
              </w:numPr>
              <w:spacing w:after="0" w:line="259" w:lineRule="auto"/>
              <w:rPr>
                <w:rFonts w:ascii="Times New Roman" w:hAnsi="Times New Roman" w:cs="Times New Roman"/>
                <w:sz w:val="22"/>
                <w:szCs w:val="22"/>
                <w:lang w:val="hr-HR"/>
              </w:rPr>
            </w:pPr>
            <w:r w:rsidRPr="00820F33">
              <w:rPr>
                <w:rFonts w:ascii="Times New Roman" w:hAnsi="Times New Roman" w:cs="Times New Roman"/>
                <w:bCs/>
                <w:sz w:val="22"/>
                <w:szCs w:val="22"/>
                <w:lang w:val="hr-HR"/>
              </w:rPr>
              <w:t>korisnik će se baviti ekološkom poljoprivredom ili agro-okolišnim mjerama</w:t>
            </w:r>
          </w:p>
        </w:tc>
      </w:tr>
      <w:tr w:rsidR="00D4254B" w:rsidRPr="00820F33" w14:paraId="4D5DE748"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8C56C2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Financijska alokacija iz proračuna LRS</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8D2E310" w14:textId="38A58871" w:rsidR="00D4254B" w:rsidRPr="00820F33" w:rsidRDefault="00564DB9" w:rsidP="00564DB9">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4,98%</w:t>
            </w:r>
            <w:r w:rsidR="00D4254B" w:rsidRPr="00820F33">
              <w:rPr>
                <w:rFonts w:ascii="Times New Roman" w:hAnsi="Times New Roman" w:cs="Times New Roman"/>
                <w:sz w:val="22"/>
                <w:szCs w:val="22"/>
                <w:lang w:val="hr-HR"/>
              </w:rPr>
              <w:t xml:space="preserve">  </w:t>
            </w:r>
          </w:p>
        </w:tc>
      </w:tr>
      <w:tr w:rsidR="00D4254B" w:rsidRPr="00820F33" w14:paraId="1C759C85" w14:textId="77777777" w:rsidTr="00C27713">
        <w:trPr>
          <w:trHeight w:val="9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67E8269"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Doprinos prioritetu/ima EPFRR</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E5DB409"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P2: Jačanje isplativosti poljoprivrednog gospodarstva i konkurentnosti svih vrsta poljoprivrede u svim regijama te promicanje inovativnih poljoprivrednih tehnologija i održivog upravljanja šumama</w:t>
            </w:r>
          </w:p>
          <w:p w14:paraId="4BD09875" w14:textId="77777777" w:rsidR="00D4254B" w:rsidRPr="00820F33" w:rsidRDefault="00D4254B" w:rsidP="00D00495">
            <w:pPr>
              <w:spacing w:after="0"/>
              <w:rPr>
                <w:rFonts w:ascii="Times New Roman" w:hAnsi="Times New Roman" w:cs="Times New Roman"/>
                <w:i/>
                <w:sz w:val="22"/>
                <w:szCs w:val="22"/>
                <w:lang w:val="hr-HR"/>
              </w:rPr>
            </w:pPr>
            <w:r w:rsidRPr="00820F33">
              <w:rPr>
                <w:rFonts w:ascii="Times New Roman" w:hAnsi="Times New Roman" w:cs="Times New Roman"/>
                <w:i/>
                <w:sz w:val="22"/>
                <w:szCs w:val="22"/>
                <w:lang w:val="hr-HR"/>
              </w:rPr>
              <w:t>Fokus područje: 2B) Olakšavanje ulaska poljoprivrednika s odgovarajućom izobrazbom u sektor poljoprivrede i olakšavanje generacijske obnove</w:t>
            </w:r>
          </w:p>
        </w:tc>
      </w:tr>
    </w:tbl>
    <w:p w14:paraId="67024FE3" w14:textId="77777777" w:rsidR="00D4254B" w:rsidRPr="00820F33" w:rsidRDefault="00D4254B" w:rsidP="00D4254B">
      <w:pPr>
        <w:rPr>
          <w:rFonts w:ascii="Times New Roman" w:hAnsi="Times New Roman" w:cs="Times New Roman"/>
          <w:sz w:val="22"/>
          <w:szCs w:val="22"/>
          <w:lang w:val="hr-HR"/>
        </w:rPr>
      </w:pPr>
    </w:p>
    <w:tbl>
      <w:tblPr>
        <w:tblW w:w="5419" w:type="pct"/>
        <w:tblCellMar>
          <w:left w:w="0" w:type="dxa"/>
          <w:right w:w="0" w:type="dxa"/>
        </w:tblCellMar>
        <w:tblLook w:val="0600" w:firstRow="0" w:lastRow="0" w:firstColumn="0" w:lastColumn="0" w:noHBand="1" w:noVBand="1"/>
      </w:tblPr>
      <w:tblGrid>
        <w:gridCol w:w="2221"/>
        <w:gridCol w:w="11803"/>
      </w:tblGrid>
      <w:tr w:rsidR="00D4254B" w:rsidRPr="00820F33" w14:paraId="24A91E3F" w14:textId="77777777" w:rsidTr="00C27713">
        <w:trPr>
          <w:trHeight w:val="430"/>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EBFB2CC"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Naziv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B3B1532"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TO 2.1.2. - Potpora razvoju malih poljoprivrednih gospodarstava (tip operacije 6.3.1. PRR RH)</w:t>
            </w:r>
          </w:p>
        </w:tc>
      </w:tr>
      <w:tr w:rsidR="00D4254B" w:rsidRPr="00820F33" w14:paraId="3EFD9565"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6FA0CC4"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Korisnici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1C85F52"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Korisnici su mala poljoprivredna gospodarstava</w:t>
            </w:r>
          </w:p>
        </w:tc>
      </w:tr>
      <w:tr w:rsidR="00D4254B" w:rsidRPr="00820F33" w14:paraId="199EA265"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1591DE8"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Aktivnosti unutar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2DD1B6E"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Prihvatljive aktivnosti odnose se na :</w:t>
            </w:r>
          </w:p>
          <w:p w14:paraId="2772361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1. kupnju domaćih životinja, jednogodišnjeg i višegodišnjeg bilja, sjemena i sadnog materijala,</w:t>
            </w:r>
          </w:p>
          <w:p w14:paraId="6392A06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2. kupnju, građenje i/ili opremanje zatvorenih/zaštićenih prostora i objekata te ostalih gospodarskih objekata uključujući vanjsku i unutarnju infrastrukturu u sklopu poljoprivrednog gospodarstva u svrhu obavljanja poljoprivredne proizvodnje i/ili prerade proizvoda iz Priloga I. ovoga Pravilnika osim proizvoda ribarstva</w:t>
            </w:r>
          </w:p>
          <w:p w14:paraId="0B211752"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3. kupnju ili zakup poljoprivrednog zemljišta</w:t>
            </w:r>
          </w:p>
          <w:p w14:paraId="0F884E3A"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4. kupnju poljoprivredne mehanizacije, strojeva i opreme,</w:t>
            </w:r>
          </w:p>
          <w:p w14:paraId="7B2DCBB4"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5. podizanje novih i/ili restrukturiranje postojećih višegodišnjih nasada,</w:t>
            </w:r>
          </w:p>
          <w:p w14:paraId="26ECA0E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6. uređenje i poboljšanje kvalitete poljoprivrednog zemljišta u svrhu poljoprivredne proizvodnje,</w:t>
            </w:r>
          </w:p>
          <w:p w14:paraId="5EE619D5"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7. građenje i/ili opremanje objekata za prodaju i prezentaciju vlastitih poljoprivrednih proizvoda uključujući i troškove promidžbe vlastitih poljoprivrednih proizvoda,</w:t>
            </w:r>
          </w:p>
          <w:p w14:paraId="3C79DEA4"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8. stjecanje potrebnih stručnih znanja i sposobnosti za obavljanje poljoprivredne proizvodnje i prerade proizvoda iz Priloga I,</w:t>
            </w:r>
          </w:p>
          <w:p w14:paraId="2A5F0063"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9. operativno poslovanje poljoprivrednog gospodarstva.</w:t>
            </w:r>
          </w:p>
        </w:tc>
      </w:tr>
      <w:tr w:rsidR="00D4254B" w:rsidRPr="00820F33" w14:paraId="161C53AE"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5C8BAA7"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Uvjeti prihvatljivosti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0ADA130"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Poljoprivredno gospodarstvo u trenutku podnošenja zahtjeva za potporu pripada ekonomskoj veličini iskazanoj u ukupnom standardnom ekonomskom rezultatu poljoprivrednog gospodarstva od 2.000 eura do 7.999 eura.</w:t>
            </w:r>
          </w:p>
          <w:p w14:paraId="100D867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U trenutku podnošenja zahtjeva za potporu poljoprivredno gospodarstvo mora biti upisano u Upisnik poljoprivrednih gospodarstva sukladno Zakonu o poljoprivredi.</w:t>
            </w:r>
          </w:p>
          <w:p w14:paraId="71ECE091"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Korisnik je dužan izraditi poslovni plan za razvoj malog poljoprivrednog gospodarstva,</w:t>
            </w:r>
          </w:p>
          <w:p w14:paraId="27700A3F"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Korisnik u poslovnom planu obavezno mora definirati ciljeve, koje je dužan ostvariti u okviru najmanje jedne od aktivnosti, a koje se moraju odnositi na:</w:t>
            </w:r>
          </w:p>
          <w:p w14:paraId="1045D833"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modernizaciju i/ili unapređenje procesa rada i poslovanja i/ili</w:t>
            </w:r>
          </w:p>
          <w:p w14:paraId="6283D0A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povećanje proizvodnog kapaciteta iskazanom kroz povećanje ukupnog standardnog ekonomskog rezultata.</w:t>
            </w:r>
          </w:p>
          <w:p w14:paraId="75E966DE"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Korisnik je dužan ostati unutar poljoprivrednog gospodarstva i zadržati poljoprivredno gospodarstvo najmanje pet godina nakon konačne isplate potpore iz ove mjere.</w:t>
            </w:r>
          </w:p>
        </w:tc>
      </w:tr>
      <w:tr w:rsidR="00D4254B" w:rsidRPr="00820F33" w14:paraId="1A8B8A37"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7C2E598"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Iznosi potpore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AEED893" w14:textId="77777777" w:rsidR="00D4254B" w:rsidRPr="00820F33" w:rsidRDefault="00D4254B" w:rsidP="00D00495">
            <w:pPr>
              <w:spacing w:after="0"/>
              <w:rPr>
                <w:rFonts w:ascii="Times New Roman" w:hAnsi="Times New Roman" w:cs="Times New Roman"/>
                <w:bCs/>
                <w:sz w:val="22"/>
                <w:szCs w:val="22"/>
                <w:lang w:val="hr-HR"/>
              </w:rPr>
            </w:pPr>
            <w:r w:rsidRPr="00820F33">
              <w:rPr>
                <w:rFonts w:ascii="Times New Roman" w:hAnsi="Times New Roman" w:cs="Times New Roman"/>
                <w:bCs/>
                <w:sz w:val="22"/>
                <w:szCs w:val="22"/>
                <w:lang w:val="hr-HR"/>
              </w:rPr>
              <w:t>Najniži iznos potpore: nije određeno</w:t>
            </w:r>
          </w:p>
          <w:p w14:paraId="67F76FDE"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Najviši iznos potpore: 15.000,00 EUR</w:t>
            </w:r>
          </w:p>
        </w:tc>
      </w:tr>
      <w:tr w:rsidR="00D4254B" w:rsidRPr="00820F33" w14:paraId="71F67E07"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6422F67"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Intenzitet potpore 1. i 2.</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42170EF"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Intenzitet potpore: 100% prihvatljivih troškova</w:t>
            </w:r>
          </w:p>
        </w:tc>
      </w:tr>
      <w:tr w:rsidR="00D4254B" w:rsidRPr="00820F33" w14:paraId="4DA9705E"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84DC064"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9DA7AE4"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Potpora se dodjeljuje obliku bespovratnih financijskih sredstava za provođenje prihvatljivih aktivnosti navedenih u poslovnom planu, a sukladno prihvatljivim aktivnostima. </w:t>
            </w:r>
          </w:p>
        </w:tc>
      </w:tr>
      <w:tr w:rsidR="00D4254B" w:rsidRPr="00820F33" w14:paraId="60EECE6B"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848A39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Neprihvatljivi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5B87861"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Koji nisu u skladu s definiranim prihvatljivim aktivnostima i nisu navedeni u poslovnom planu.   </w:t>
            </w:r>
          </w:p>
        </w:tc>
      </w:tr>
      <w:tr w:rsidR="00D4254B" w:rsidRPr="00820F33" w14:paraId="0A875BE1"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471CD04" w14:textId="77777777" w:rsidR="00D4254B" w:rsidRPr="00820F33" w:rsidRDefault="00D4254B" w:rsidP="00D00495">
            <w:pPr>
              <w:spacing w:after="0"/>
              <w:jc w:val="center"/>
              <w:rPr>
                <w:rFonts w:ascii="Times New Roman" w:hAnsi="Times New Roman" w:cs="Times New Roman"/>
                <w:sz w:val="22"/>
                <w:szCs w:val="22"/>
                <w:highlight w:val="yellow"/>
                <w:lang w:val="hr-HR"/>
              </w:rPr>
            </w:pPr>
            <w:r w:rsidRPr="00820F33">
              <w:rPr>
                <w:rFonts w:ascii="Times New Roman" w:hAnsi="Times New Roman" w:cs="Times New Roman"/>
                <w:b/>
                <w:bCs/>
                <w:sz w:val="22"/>
                <w:szCs w:val="22"/>
                <w:lang w:val="hr-HR"/>
              </w:rPr>
              <w:t>Kriterij odabira za tip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5CD2ECBE" w14:textId="77777777" w:rsidR="00D4254B" w:rsidRPr="00820F33" w:rsidRDefault="00D4254B" w:rsidP="001E0B45">
            <w:pPr>
              <w:pStyle w:val="Odlomakpopisa"/>
              <w:numPr>
                <w:ilvl w:val="0"/>
                <w:numId w:val="4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veličina poljoprivrednog gospodarstva </w:t>
            </w:r>
          </w:p>
          <w:p w14:paraId="22D10A25" w14:textId="77777777" w:rsidR="00D4254B" w:rsidRPr="00820F33" w:rsidRDefault="00D4254B" w:rsidP="001E0B45">
            <w:pPr>
              <w:pStyle w:val="Odlomakpopisa"/>
              <w:numPr>
                <w:ilvl w:val="0"/>
                <w:numId w:val="4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korisnikov radni status (prioritet imaju dugotrajno nezaposlene osobe)</w:t>
            </w:r>
          </w:p>
          <w:p w14:paraId="487EEE1B" w14:textId="77777777" w:rsidR="00D4254B" w:rsidRPr="00820F33" w:rsidRDefault="00D4254B" w:rsidP="001E0B45">
            <w:pPr>
              <w:pStyle w:val="Odlomakpopisa"/>
              <w:numPr>
                <w:ilvl w:val="0"/>
                <w:numId w:val="4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utjecaj planiranih djelatnosti na okoliš (prednost imaju djelatnosti s pozitivnim utjecajem na okoliš)</w:t>
            </w:r>
          </w:p>
          <w:p w14:paraId="48815248" w14:textId="77777777" w:rsidR="00D4254B" w:rsidRPr="00820F33" w:rsidRDefault="00D4254B" w:rsidP="001E0B45">
            <w:pPr>
              <w:pStyle w:val="Odlomakpopisa"/>
              <w:numPr>
                <w:ilvl w:val="0"/>
                <w:numId w:val="4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mjesto ulaganja sukladno indeksu razvijenosti (prednost imaju poljoprivredna gospodarstva na područjima s nižim indeksom razvijenosti)</w:t>
            </w:r>
          </w:p>
          <w:p w14:paraId="243E7125" w14:textId="77777777" w:rsidR="00D4254B" w:rsidRPr="00820F33" w:rsidRDefault="00D4254B" w:rsidP="001E0B45">
            <w:pPr>
              <w:pStyle w:val="Odlomakpopisa"/>
              <w:numPr>
                <w:ilvl w:val="0"/>
                <w:numId w:val="4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strateška područja (prednost imaju planinska područja)</w:t>
            </w:r>
          </w:p>
        </w:tc>
      </w:tr>
      <w:tr w:rsidR="00D4254B" w:rsidRPr="00820F33" w14:paraId="13510A62"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5DC8C80"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Financijska alokacija iz proračuna LRS</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906C218" w14:textId="0943FEAA" w:rsidR="00D4254B" w:rsidRPr="00820F33" w:rsidRDefault="00564DB9"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4,98</w:t>
            </w:r>
            <w:r w:rsidR="00D4254B" w:rsidRPr="00820F33">
              <w:rPr>
                <w:rFonts w:ascii="Times New Roman" w:hAnsi="Times New Roman" w:cs="Times New Roman"/>
                <w:sz w:val="22"/>
                <w:szCs w:val="22"/>
                <w:lang w:val="hr-HR"/>
              </w:rPr>
              <w:t>%  </w:t>
            </w:r>
          </w:p>
        </w:tc>
      </w:tr>
      <w:tr w:rsidR="00D4254B" w:rsidRPr="00820F33" w14:paraId="074E1D96" w14:textId="77777777" w:rsidTr="00C27713">
        <w:trPr>
          <w:trHeight w:val="9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708083A" w14:textId="77777777" w:rsidR="00D4254B" w:rsidRPr="00820F33" w:rsidRDefault="00D4254B" w:rsidP="00D00495">
            <w:pPr>
              <w:spacing w:after="0"/>
              <w:jc w:val="center"/>
              <w:rPr>
                <w:rFonts w:ascii="Times New Roman" w:hAnsi="Times New Roman" w:cs="Times New Roman"/>
                <w:sz w:val="22"/>
                <w:szCs w:val="22"/>
                <w:highlight w:val="yellow"/>
                <w:lang w:val="hr-HR"/>
              </w:rPr>
            </w:pPr>
            <w:r w:rsidRPr="00820F33">
              <w:rPr>
                <w:rFonts w:ascii="Times New Roman" w:hAnsi="Times New Roman" w:cs="Times New Roman"/>
                <w:b/>
                <w:bCs/>
                <w:sz w:val="22"/>
                <w:szCs w:val="22"/>
                <w:lang w:val="hr-HR"/>
              </w:rPr>
              <w:t>Doprinos prioritetu/ima EPFRR</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A305C81"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P2: Jačanje isplativosti poljoprivrednog gospodarstva i konkurentnosti svih vrsta poljoprivrede u svim regijama te promicanje inovativnih poljoprivrednih tehnologija i održivog upravljanja šumama</w:t>
            </w:r>
          </w:p>
          <w:p w14:paraId="2C59ACF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i/>
                <w:sz w:val="22"/>
                <w:szCs w:val="22"/>
                <w:lang w:val="hr-HR"/>
              </w:rPr>
              <w:t>Fokus područje: 2A) Poboljšanje gospodarskih rezultata svih poljoprivrednih gospodarstava i olakšavanje restrukturiranja i modernizacije, osobito s ciljem povećanja sudjelovanja u tržištu i tržišne usmjerenosti, kao i poljoprivredne diversifikacije</w:t>
            </w:r>
          </w:p>
        </w:tc>
      </w:tr>
    </w:tbl>
    <w:p w14:paraId="5AD1B565" w14:textId="77777777" w:rsidR="00D4254B" w:rsidRPr="00820F33" w:rsidRDefault="00D4254B" w:rsidP="00D4254B">
      <w:pPr>
        <w:rPr>
          <w:rFonts w:ascii="Times New Roman" w:hAnsi="Times New Roman" w:cs="Times New Roman"/>
          <w:sz w:val="22"/>
          <w:szCs w:val="22"/>
          <w:lang w:val="hr-HR"/>
        </w:rPr>
      </w:pPr>
    </w:p>
    <w:tbl>
      <w:tblPr>
        <w:tblW w:w="5419" w:type="pct"/>
        <w:shd w:val="clear" w:color="auto" w:fill="FAE0D0" w:themeFill="accent4" w:themeFillTint="33"/>
        <w:tblCellMar>
          <w:left w:w="0" w:type="dxa"/>
          <w:right w:w="0" w:type="dxa"/>
        </w:tblCellMar>
        <w:tblLook w:val="0600" w:firstRow="0" w:lastRow="0" w:firstColumn="0" w:lastColumn="0" w:noHBand="1" w:noVBand="1"/>
      </w:tblPr>
      <w:tblGrid>
        <w:gridCol w:w="2220"/>
        <w:gridCol w:w="2679"/>
        <w:gridCol w:w="2679"/>
        <w:gridCol w:w="2679"/>
        <w:gridCol w:w="3767"/>
      </w:tblGrid>
      <w:tr w:rsidR="00D4254B" w:rsidRPr="00820F33" w14:paraId="1C5CFA30" w14:textId="77777777" w:rsidTr="00C27713">
        <w:trPr>
          <w:trHeight w:val="651"/>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3A28BC7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Naziv aktivnosti 2.2.</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47D39DE3" w14:textId="77777777" w:rsidR="00D4254B" w:rsidRPr="00820F33" w:rsidRDefault="00D4254B" w:rsidP="00D00495">
            <w:pPr>
              <w:spacing w:after="0"/>
              <w:jc w:val="both"/>
              <w:rPr>
                <w:rFonts w:ascii="Times New Roman" w:hAnsi="Times New Roman" w:cs="Times New Roman"/>
                <w:b/>
                <w:sz w:val="22"/>
                <w:szCs w:val="22"/>
                <w:lang w:val="hr-HR"/>
              </w:rPr>
            </w:pPr>
            <w:r w:rsidRPr="00820F33">
              <w:rPr>
                <w:rFonts w:ascii="Times New Roman" w:hAnsi="Times New Roman" w:cs="Times New Roman"/>
                <w:sz w:val="22"/>
                <w:szCs w:val="22"/>
                <w:lang w:val="hr-HR"/>
              </w:rPr>
              <w:t xml:space="preserve"> </w:t>
            </w:r>
            <w:r w:rsidRPr="00820F33">
              <w:rPr>
                <w:rFonts w:ascii="Times New Roman" w:hAnsi="Times New Roman" w:cs="Times New Roman"/>
                <w:b/>
                <w:sz w:val="22"/>
                <w:szCs w:val="22"/>
                <w:lang w:val="hr-HR"/>
              </w:rPr>
              <w:t>Ulaganja u razvoj novih i postojećih nepoljoprivrednih usluga</w:t>
            </w:r>
          </w:p>
        </w:tc>
      </w:tr>
      <w:tr w:rsidR="00D4254B" w:rsidRPr="00820F33" w14:paraId="051BA33A"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35F6CC6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Obrazloženje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580CFB90"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Operacije se odnose na povećanje novih nepoljoprivrednih djelatnosti zbog uvođenja novih dodatnih sadržaja na poljoprivrednim gospodarstvima te osiguranje povećanog dohotka i opstanka na tržištu te povećanje postojećih nepoljoprivrednih djelatnosti zbog podizanja konkurentnosti postojeće ponude te prepoznatljivosti na tržištu. Aktivnost 2.2. i tipovi operacija unutar Cilja 2 odnose se na potporu razvoju nepoljoprivrednih djelatnosti na poljoprivrednim gospodarstvima. Tipovi aktivnosti su tako osmišljene da doprinose ostvarenju prioriteta 6 PRR-a RH (primicanje društvene uključenosti, suzbijanje siromaštva te gospodarskog razvoja u ruralnim područjima), a konkretno fokus području 6A (olakšavanje diversifikacije, stvaranja i razvoja malih poduzeća i otvaranje radnih mjesta).</w:t>
            </w:r>
          </w:p>
        </w:tc>
      </w:tr>
      <w:tr w:rsidR="00D4254B" w:rsidRPr="00820F33" w14:paraId="68C825C9"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1051885E"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Odgovorni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22E93CA4"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Nositelji aktivnosti su stručne službe LAG-a zadužene za pripremu natječajne dokumentacije, objavu poziva, administrativnu kontrolu te provjeru projektnog dosjea. U nositelje ubrajamo i povjerenstvo za odabir projekata koje će izvršiti kvalitativnu provjeru projekata. Stručne službe potom upućuju projektne prijedloge u Agenciju za plaćanja te ukoliko se projekti odobre, vrše kontrolu i nadzor projekata. </w:t>
            </w:r>
          </w:p>
        </w:tc>
      </w:tr>
      <w:tr w:rsidR="00D4254B" w:rsidRPr="00820F33" w14:paraId="4608DD91" w14:textId="77777777" w:rsidTr="00C27713">
        <w:trPr>
          <w:trHeight w:val="749"/>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615E716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Vremensko razdoblje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7F324187"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2018., 2019. i 2020. godina</w:t>
            </w:r>
          </w:p>
        </w:tc>
      </w:tr>
      <w:tr w:rsidR="00D4254B" w:rsidRPr="00820F33" w14:paraId="49228EBD" w14:textId="77777777" w:rsidTr="00C27713">
        <w:trPr>
          <w:trHeight w:val="498"/>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5D28D18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Popis tipova operacija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01FAF752"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TO 2.2.1. - Potpora ulaganja u pokretanje nepoljoprivrednih djelatnosti</w:t>
            </w:r>
          </w:p>
          <w:p w14:paraId="13EEBF03"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TO 2.2.2. - Razvoj nepoljoprivrednih djelatnosti u ruralnim područjima</w:t>
            </w:r>
          </w:p>
        </w:tc>
      </w:tr>
      <w:tr w:rsidR="00D4254B" w:rsidRPr="00820F33" w14:paraId="63874E57" w14:textId="77777777" w:rsidTr="00C27713">
        <w:trPr>
          <w:trHeight w:val="628"/>
        </w:trPr>
        <w:tc>
          <w:tcPr>
            <w:tcW w:w="792" w:type="pct"/>
            <w:vMerge w:val="restart"/>
            <w:tcBorders>
              <w:top w:val="single" w:sz="8" w:space="0" w:color="94B6D2"/>
              <w:left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4DCABF6D" w14:textId="77777777" w:rsidR="00D4254B" w:rsidRPr="00820F33" w:rsidRDefault="00D4254B" w:rsidP="00D00495">
            <w:pPr>
              <w:spacing w:after="0"/>
              <w:jc w:val="center"/>
              <w:rPr>
                <w:rFonts w:ascii="Times New Roman" w:hAnsi="Times New Roman" w:cs="Times New Roman"/>
                <w:sz w:val="22"/>
                <w:szCs w:val="22"/>
                <w:highlight w:val="yellow"/>
                <w:lang w:val="hr-HR"/>
              </w:rPr>
            </w:pPr>
            <w:r w:rsidRPr="00820F33">
              <w:rPr>
                <w:rFonts w:ascii="Times New Roman" w:hAnsi="Times New Roman" w:cs="Times New Roman"/>
                <w:b/>
                <w:bCs/>
                <w:sz w:val="22"/>
                <w:szCs w:val="22"/>
                <w:lang w:val="hr-HR"/>
              </w:rPr>
              <w:t>Popis indikatora Aktivnosti</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761E9F79"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Naziv pokazatelja</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0FD8CDDC"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Početna vrijednost (2014.)</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0B5E2FCA"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Provjera rezultata (2018.)</w:t>
            </w:r>
          </w:p>
        </w:tc>
        <w:tc>
          <w:tcPr>
            <w:tcW w:w="1343"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375C1B12"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Ciljana vrijednost (2020.)</w:t>
            </w:r>
          </w:p>
        </w:tc>
      </w:tr>
      <w:tr w:rsidR="00D4254B" w:rsidRPr="00820F33" w14:paraId="7B9429D7" w14:textId="77777777" w:rsidTr="00C27713">
        <w:trPr>
          <w:trHeight w:val="628"/>
        </w:trPr>
        <w:tc>
          <w:tcPr>
            <w:tcW w:w="792" w:type="pct"/>
            <w:vMerge/>
            <w:tcBorders>
              <w:top w:val="single" w:sz="8" w:space="0" w:color="94B6D2"/>
              <w:left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58D54069" w14:textId="77777777" w:rsidR="00D4254B" w:rsidRPr="00820F33" w:rsidRDefault="00D4254B" w:rsidP="00D00495">
            <w:pPr>
              <w:spacing w:after="0"/>
              <w:jc w:val="center"/>
              <w:rPr>
                <w:rFonts w:ascii="Times New Roman" w:hAnsi="Times New Roman" w:cs="Times New Roman"/>
                <w:b/>
                <w:bCs/>
                <w:sz w:val="22"/>
                <w:szCs w:val="22"/>
                <w:highlight w:val="yellow"/>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0814F010"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Broj korisnika (gospodarstava) koji primaju potporu za ulaganja u nepoljoprivredne djelatnosti u ruralnim područjima (TO 2.2.2.)</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264A4937"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0AE78DB0"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w:t>
            </w:r>
          </w:p>
        </w:tc>
        <w:tc>
          <w:tcPr>
            <w:tcW w:w="1343"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7033501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r>
      <w:tr w:rsidR="00D4254B" w:rsidRPr="00820F33" w14:paraId="420DABD0" w14:textId="77777777" w:rsidTr="00C27713">
        <w:trPr>
          <w:trHeight w:val="628"/>
        </w:trPr>
        <w:tc>
          <w:tcPr>
            <w:tcW w:w="792" w:type="pct"/>
            <w:vMerge/>
            <w:tcBorders>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7E1612D0" w14:textId="77777777" w:rsidR="00D4254B" w:rsidRPr="00820F33" w:rsidRDefault="00D4254B" w:rsidP="00D00495">
            <w:pPr>
              <w:spacing w:after="0"/>
              <w:jc w:val="center"/>
              <w:rPr>
                <w:rFonts w:ascii="Times New Roman" w:hAnsi="Times New Roman" w:cs="Times New Roman"/>
                <w:b/>
                <w:bCs/>
                <w:sz w:val="22"/>
                <w:szCs w:val="22"/>
                <w:highlight w:val="yellow"/>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2FDCC38E" w14:textId="77777777" w:rsidR="00D4254B" w:rsidRPr="00820F33" w:rsidRDefault="00D4254B"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Ukupna realizirana ulaganja (javna i privatna sredstva, TO 2.2.1., TO 2.2.2)</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4346DA27" w14:textId="77777777" w:rsidR="00D4254B" w:rsidRPr="00820F33" w:rsidRDefault="00D4254B"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102BF385" w14:textId="77777777" w:rsidR="00D4254B" w:rsidRPr="00820F33" w:rsidRDefault="00D4254B"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25.000,00 EUR</w:t>
            </w:r>
          </w:p>
        </w:tc>
        <w:tc>
          <w:tcPr>
            <w:tcW w:w="1343"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0129F7A2" w14:textId="77777777" w:rsidR="00D4254B" w:rsidRPr="00820F33" w:rsidRDefault="00D4254B" w:rsidP="00D00495">
            <w:pPr>
              <w:spacing w:after="0"/>
              <w:ind w:left="36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100.000,00 EUR</w:t>
            </w:r>
          </w:p>
        </w:tc>
      </w:tr>
    </w:tbl>
    <w:p w14:paraId="2185199D" w14:textId="77777777" w:rsidR="00D4254B" w:rsidRPr="00820F33" w:rsidRDefault="00D4254B" w:rsidP="00D4254B">
      <w:pPr>
        <w:rPr>
          <w:rFonts w:ascii="Times New Roman" w:hAnsi="Times New Roman" w:cs="Times New Roman"/>
          <w:sz w:val="22"/>
          <w:szCs w:val="22"/>
          <w:lang w:val="hr-HR"/>
        </w:rPr>
      </w:pPr>
    </w:p>
    <w:tbl>
      <w:tblPr>
        <w:tblW w:w="5419" w:type="pct"/>
        <w:tblCellMar>
          <w:left w:w="0" w:type="dxa"/>
          <w:right w:w="0" w:type="dxa"/>
        </w:tblCellMar>
        <w:tblLook w:val="0600" w:firstRow="0" w:lastRow="0" w:firstColumn="0" w:lastColumn="0" w:noHBand="1" w:noVBand="1"/>
      </w:tblPr>
      <w:tblGrid>
        <w:gridCol w:w="2221"/>
        <w:gridCol w:w="11803"/>
      </w:tblGrid>
      <w:tr w:rsidR="00D4254B" w:rsidRPr="00820F33" w14:paraId="644495AF" w14:textId="77777777" w:rsidTr="00C27713">
        <w:trPr>
          <w:trHeight w:val="430"/>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A34732E"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Naziv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93368B5"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TO 2.2.1. - Potpora ulaganja u pokretanje nepoljoprivrednih djelatnosti  (tip operacije 6.2.1. PRR RH)</w:t>
            </w:r>
          </w:p>
        </w:tc>
      </w:tr>
      <w:tr w:rsidR="00D4254B" w:rsidRPr="00820F33" w14:paraId="265C2CC0"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62F41A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Korisnici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DF7614A"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Korisnici su poljoprivredna gospodarstva upisana u Upisnik poljoprivrednih gospodarstava te fizičke osobe u svojstvu nositelja ili člana obiteljskog poljoprivrednog gospodarstva koji pokreću novu nepoljoprivrednu djelatnost u ruralnim područjima.</w:t>
            </w:r>
          </w:p>
        </w:tc>
      </w:tr>
      <w:tr w:rsidR="00D4254B" w:rsidRPr="00820F33" w14:paraId="1F503C95"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92D8590"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Aktivnosti unutar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269A78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Prihvatljive aktivnosti odnose se na: </w:t>
            </w:r>
          </w:p>
          <w:p w14:paraId="4A4D9594"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1. turizam u ruralnom području (građenje i/ili opremanje objekata i/ ili turističke infrastrukture za pružanje turističkih i/ili ugostiteljskih usluga sukladno propisima iz područja turizma i ugostiteljstva),</w:t>
            </w:r>
          </w:p>
          <w:p w14:paraId="1D7021F0"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2. tradicijske, umjetničke obrte, izradu suvenira (građenje i/ili opremanje objekata u kojima se obavlja djelatnost tradicijskih obrta, uključujući objekte u kojima se obavlja pakiranje i trženje proizvoda tradicijskih obrta),</w:t>
            </w:r>
          </w:p>
          <w:p w14:paraId="71D2BF7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3.  pružanje usluga u ruralnim područjima, poljoprivredi i šumarstvu (građenje i/ili opremanje objekata za pružanje usluga u ruralnim područjima),</w:t>
            </w:r>
          </w:p>
          <w:p w14:paraId="3D090D4E"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4.  preradu, marketing i izravnu prodaju lokalnih proizvoda (građenje i/ili opremanje objekata za preradu, skladištenje, pakiranje i/ili izravnu prodaju lokalnih proizvoda).</w:t>
            </w:r>
          </w:p>
        </w:tc>
      </w:tr>
      <w:tr w:rsidR="00D4254B" w:rsidRPr="00820F33" w14:paraId="210E0F43"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430F26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Uvjeti prihvatljivosti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4D01DD4"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Korisnik mora biti upisan u Upisnik poljoprivrednih gospodarstava najmanje jednu godinu prije podnošenja zahtjeva za potporu.</w:t>
            </w:r>
          </w:p>
          <w:p w14:paraId="7F1521A2"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b) Poljoprivredno gospodarstvo u trenutku podnošenja zahtjeva za potporu pripada ekonomskoj veličini iskazanoj u ukupnom standardnom ekonomskom rezultatu poljoprivrednog gospodarstva od najmanje 1.000 eura.</w:t>
            </w:r>
          </w:p>
          <w:p w14:paraId="68B838F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c) Ulaganje u pokretanje nepoljoprivredne djelatnosti se provodi u ruralnom području u naseljima s najviše 5.000 stanovnika u području jedinice lokalne samouprave u kojoj je sjedište poljoprivrednog gospodarstva.</w:t>
            </w:r>
          </w:p>
          <w:p w14:paraId="7E6E31F8"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d) Korisnik mora izraditi poslovni plan za pokretanje nepoljoprivredne djelatnosti </w:t>
            </w:r>
          </w:p>
          <w:p w14:paraId="647FF9E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e) Prihvatljive aktivnosti moraju biti u skladu s važećim strateškim ili planskim dokumentima jedinice lokalne samouprave.</w:t>
            </w:r>
          </w:p>
          <w:p w14:paraId="1CA38BE8"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f) Kod ulaganja u pružanje usluga u ruralnim područjima korisnik treba uspostaviti knjigovodstvo ili odgovarajuću evidenciju sukladno nacionalnim propisima najkasnije na kraju provedbe aktivnosti kako bi dokazali pružanje usluga trećim stranama.</w:t>
            </w:r>
          </w:p>
          <w:p w14:paraId="493B0D7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g) Korisnik treba biti registriran i obavljati djelatnost/aktivnost u skladu s nacionalnim zakonodavstvom najkasnije do podnošenja zadnjeg zahtjeva za isplatu.</w:t>
            </w:r>
          </w:p>
          <w:p w14:paraId="79803AF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h) Produkt prerade/predmet trženja mora biti proizvod koji nije obuhvaćen Dodatkom I Ugovora o EU.</w:t>
            </w:r>
          </w:p>
          <w:p w14:paraId="4762DA11"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i) Proizvodi vezani za provođenje aktivnosti. vezani za ponudu hrane i pića – turizam u ruralnom području i koji su ulaz aktivnosti prerade/trženja moraju biti proizvedeni/trženi u skladu s propisima o hrani i potjecati izravno iz vlastite poljoprivredne proizvodnje ili mogu biti nabavljeni izravno (bez posrednika) od drugog poljoprivrednog gospodarstva upisanog u Upisnik poljoprivrednih gospodarstava osim proizvoda koji se ne proizvode na poljoprivrednim gospodarstvima a nužni su za pružanje turističkih usluga te preradu i trženje proizvoda.</w:t>
            </w:r>
          </w:p>
          <w:p w14:paraId="36548AD4"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j) Nakon konačne isplate potpore, korisnik je dužan najmanje narednih pet godina baviti se aktivnošću za koju je ostvario potporu.</w:t>
            </w:r>
          </w:p>
          <w:p w14:paraId="645EB9E2"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k) Na jednom poljoprivrednom gospodarstvu ista nepoljoprivredna djelatnost ne može se pokrenuti dva ili više puta u cijelom programskom razdoblju 2014. – 2020.</w:t>
            </w:r>
          </w:p>
        </w:tc>
      </w:tr>
      <w:tr w:rsidR="00D4254B" w:rsidRPr="00820F33" w14:paraId="41690574"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36C2FFE"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Iznosi potpore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879F505" w14:textId="77777777" w:rsidR="00D4254B" w:rsidRPr="00820F33" w:rsidRDefault="00D4254B" w:rsidP="00D00495">
            <w:pPr>
              <w:spacing w:after="0"/>
              <w:rPr>
                <w:rFonts w:ascii="Times New Roman" w:hAnsi="Times New Roman" w:cs="Times New Roman"/>
                <w:bCs/>
                <w:sz w:val="22"/>
                <w:szCs w:val="22"/>
                <w:lang w:val="hr-HR"/>
              </w:rPr>
            </w:pPr>
            <w:r w:rsidRPr="00820F33">
              <w:rPr>
                <w:rFonts w:ascii="Times New Roman" w:hAnsi="Times New Roman" w:cs="Times New Roman"/>
                <w:bCs/>
                <w:sz w:val="22"/>
                <w:szCs w:val="22"/>
                <w:lang w:val="hr-HR"/>
              </w:rPr>
              <w:t>Najniži iznos potpore: nije određeno</w:t>
            </w:r>
          </w:p>
          <w:p w14:paraId="59B9A12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 xml:space="preserve">Najviši iznos potpore: 50.000,00 EUR </w:t>
            </w:r>
          </w:p>
        </w:tc>
      </w:tr>
      <w:tr w:rsidR="00D4254B" w:rsidRPr="00820F33" w14:paraId="37BE5B08"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502FF44"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Intenzitet potpore 1. i 2.</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F07C28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Intenzitet potpore: 100% prihvatljivih troškova</w:t>
            </w:r>
          </w:p>
        </w:tc>
      </w:tr>
      <w:tr w:rsidR="00D4254B" w:rsidRPr="00820F33" w14:paraId="3E83C9B3"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CB71F4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83759FB" w14:textId="77777777" w:rsidR="00D4254B" w:rsidRPr="00820F33" w:rsidRDefault="00D4254B" w:rsidP="00D00495">
            <w:pPr>
              <w:autoSpaceDE w:val="0"/>
              <w:autoSpaceDN w:val="0"/>
              <w:adjustRightInd w:val="0"/>
              <w:spacing w:after="0" w:line="240"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Sukladno definiranim prihvatljivim aktivnostima. </w:t>
            </w:r>
            <w:r w:rsidRPr="00820F33">
              <w:rPr>
                <w:rFonts w:ascii="Times New Roman" w:hAnsi="Times New Roman" w:cs="Times New Roman"/>
                <w:bCs/>
                <w:sz w:val="22"/>
                <w:szCs w:val="22"/>
                <w:lang w:val="hr-HR"/>
              </w:rPr>
              <w:t>Potpora se dodjeljuje obliku bespovratnih financijskih sredstava za provođenje prihvatljivih aktivnosti navedenih u poslovnom planu.</w:t>
            </w:r>
          </w:p>
        </w:tc>
      </w:tr>
      <w:tr w:rsidR="00D4254B" w:rsidRPr="00820F33" w14:paraId="10D9316F"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0DDB7DC"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Neprihvatljivi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4E358FA"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Koji nisu u skladu s definiranim prihvatljivim aktivnostima i nisu navedeni u poslovnom planu.   </w:t>
            </w:r>
          </w:p>
        </w:tc>
      </w:tr>
      <w:tr w:rsidR="00D4254B" w:rsidRPr="00820F33" w14:paraId="53A10BAE"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74A3528" w14:textId="77777777" w:rsidR="00D4254B" w:rsidRPr="00820F33" w:rsidRDefault="00D4254B" w:rsidP="00D00495">
            <w:pPr>
              <w:spacing w:after="0"/>
              <w:jc w:val="center"/>
              <w:rPr>
                <w:rFonts w:ascii="Times New Roman" w:hAnsi="Times New Roman" w:cs="Times New Roman"/>
                <w:sz w:val="22"/>
                <w:szCs w:val="22"/>
                <w:highlight w:val="yellow"/>
                <w:lang w:val="hr-HR"/>
              </w:rPr>
            </w:pPr>
            <w:r w:rsidRPr="00820F33">
              <w:rPr>
                <w:rFonts w:ascii="Times New Roman" w:hAnsi="Times New Roman" w:cs="Times New Roman"/>
                <w:b/>
                <w:bCs/>
                <w:sz w:val="22"/>
                <w:szCs w:val="22"/>
                <w:lang w:val="hr-HR"/>
              </w:rPr>
              <w:lastRenderedPageBreak/>
              <w:t>Kriterij odabira za tip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4E62475" w14:textId="77777777" w:rsidR="00D4254B" w:rsidRPr="00820F33" w:rsidRDefault="00D4254B" w:rsidP="001E0B45">
            <w:pPr>
              <w:pStyle w:val="Odlomakpopisa"/>
              <w:numPr>
                <w:ilvl w:val="0"/>
                <w:numId w:val="4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Obrazovanje i profesionalno iskustvo (prednost se daje obrazovanju i stručnim vještinama vezanim uz nepoljoprivrednu djelatnost za koju se prijavljuje)</w:t>
            </w:r>
          </w:p>
          <w:p w14:paraId="3C11901E" w14:textId="77777777" w:rsidR="00D4254B" w:rsidRPr="00820F33" w:rsidRDefault="00D4254B" w:rsidP="001E0B45">
            <w:pPr>
              <w:pStyle w:val="Odlomakpopisa"/>
              <w:numPr>
                <w:ilvl w:val="0"/>
                <w:numId w:val="4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mjesto ulaganja sukladno indeksu razvijenosti (prednost imaju poljoprivredna gospodarstva na područjima s nižim indeksom razvijenosti)</w:t>
            </w:r>
          </w:p>
          <w:p w14:paraId="08D2B33B" w14:textId="77777777" w:rsidR="00D4254B" w:rsidRPr="00820F33" w:rsidRDefault="00D4254B" w:rsidP="001E0B45">
            <w:pPr>
              <w:pStyle w:val="Odlomakpopisa"/>
              <w:numPr>
                <w:ilvl w:val="0"/>
                <w:numId w:val="4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korisnikov radni status (prioritet imaju dugotrajno nezaposlene osobe)</w:t>
            </w:r>
          </w:p>
          <w:p w14:paraId="16329A3B" w14:textId="77777777" w:rsidR="00D4254B" w:rsidRPr="00820F33" w:rsidRDefault="00D4254B" w:rsidP="001E0B45">
            <w:pPr>
              <w:pStyle w:val="Odlomakpopisa"/>
              <w:numPr>
                <w:ilvl w:val="0"/>
                <w:numId w:val="4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broj novih/sačuvanih poslova uključujući i povećanje zaposlenja na puno radno vrijeme</w:t>
            </w:r>
          </w:p>
          <w:p w14:paraId="2E537AF6" w14:textId="77777777" w:rsidR="00D4254B" w:rsidRPr="00820F33" w:rsidRDefault="00D4254B" w:rsidP="001E0B45">
            <w:pPr>
              <w:pStyle w:val="Odlomakpopisa"/>
              <w:numPr>
                <w:ilvl w:val="0"/>
                <w:numId w:val="4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utjecaj planiranih djelatnosti na okoliš (prednost imaju djelatnosti s pozitivnim utjecajem na okoliš)</w:t>
            </w:r>
          </w:p>
        </w:tc>
      </w:tr>
      <w:tr w:rsidR="00D4254B" w:rsidRPr="00820F33" w14:paraId="47092854"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449E3A8"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Financijska alokacija iz proračuna LRS</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1AF8EE2" w14:textId="2CC7D2E2" w:rsidR="00D4254B" w:rsidRPr="00820F33" w:rsidRDefault="00564DB9"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3,40</w:t>
            </w:r>
            <w:r w:rsidR="00D4254B" w:rsidRPr="00820F33">
              <w:rPr>
                <w:rFonts w:ascii="Times New Roman" w:hAnsi="Times New Roman" w:cs="Times New Roman"/>
                <w:sz w:val="22"/>
                <w:szCs w:val="22"/>
                <w:lang w:val="hr-HR"/>
              </w:rPr>
              <w:t>%  </w:t>
            </w:r>
          </w:p>
        </w:tc>
      </w:tr>
      <w:tr w:rsidR="00D4254B" w:rsidRPr="00820F33" w14:paraId="6AF390A6" w14:textId="77777777" w:rsidTr="00C27713">
        <w:trPr>
          <w:trHeight w:val="714"/>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55CE926" w14:textId="77777777" w:rsidR="00D4254B" w:rsidRPr="00820F33" w:rsidRDefault="00D4254B" w:rsidP="00D00495">
            <w:pPr>
              <w:spacing w:after="0"/>
              <w:jc w:val="center"/>
              <w:rPr>
                <w:rFonts w:ascii="Times New Roman" w:hAnsi="Times New Roman" w:cs="Times New Roman"/>
                <w:sz w:val="22"/>
                <w:szCs w:val="22"/>
                <w:highlight w:val="yellow"/>
                <w:lang w:val="hr-HR"/>
              </w:rPr>
            </w:pPr>
            <w:r w:rsidRPr="00820F33">
              <w:rPr>
                <w:rFonts w:ascii="Times New Roman" w:hAnsi="Times New Roman" w:cs="Times New Roman"/>
                <w:b/>
                <w:bCs/>
                <w:sz w:val="22"/>
                <w:szCs w:val="22"/>
                <w:lang w:val="hr-HR"/>
              </w:rPr>
              <w:t>Doprinos prioritetu/ima EPFRR</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8691DFD"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P6: Promicanje društvene uključenosti, smanjenje siromaštva te gospodarskog razvoja u ruralnim područjima</w:t>
            </w:r>
          </w:p>
          <w:p w14:paraId="13B03BD2"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Fokus područje</w:t>
            </w:r>
            <w:r w:rsidRPr="00820F33">
              <w:rPr>
                <w:rFonts w:ascii="Times New Roman" w:hAnsi="Times New Roman" w:cs="Times New Roman"/>
                <w:i/>
                <w:sz w:val="22"/>
                <w:szCs w:val="22"/>
                <w:lang w:val="hr-HR"/>
              </w:rPr>
              <w:t>: 6A) Olakšavanje diversifikacije, stvaranja i razvoja malih poduzeća i otvaranje radnih mjesta</w:t>
            </w:r>
          </w:p>
        </w:tc>
      </w:tr>
    </w:tbl>
    <w:p w14:paraId="1D011456" w14:textId="77777777" w:rsidR="00D4254B" w:rsidRPr="00820F33" w:rsidRDefault="00D4254B" w:rsidP="00D4254B">
      <w:pPr>
        <w:rPr>
          <w:rFonts w:ascii="Times New Roman" w:hAnsi="Times New Roman" w:cs="Times New Roman"/>
          <w:sz w:val="22"/>
          <w:szCs w:val="22"/>
          <w:lang w:val="hr-HR"/>
        </w:rPr>
      </w:pPr>
    </w:p>
    <w:tbl>
      <w:tblPr>
        <w:tblW w:w="5419" w:type="pct"/>
        <w:tblCellMar>
          <w:left w:w="0" w:type="dxa"/>
          <w:right w:w="0" w:type="dxa"/>
        </w:tblCellMar>
        <w:tblLook w:val="0600" w:firstRow="0" w:lastRow="0" w:firstColumn="0" w:lastColumn="0" w:noHBand="1" w:noVBand="1"/>
      </w:tblPr>
      <w:tblGrid>
        <w:gridCol w:w="2221"/>
        <w:gridCol w:w="11803"/>
      </w:tblGrid>
      <w:tr w:rsidR="00D4254B" w:rsidRPr="00820F33" w14:paraId="7E6F5BC9" w14:textId="77777777" w:rsidTr="00C27713">
        <w:trPr>
          <w:trHeight w:val="430"/>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D75ED99"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Naziv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028F5ED"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TO 2.2.2. - Razvoj nepoljoprivrednih djelatnosti u ruralnim područjima (mjera 6.4.1. PRR RH)</w:t>
            </w:r>
          </w:p>
        </w:tc>
      </w:tr>
      <w:tr w:rsidR="00D4254B" w:rsidRPr="00820F33" w14:paraId="45D06DC5"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121344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Korisnici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1DFE7E7"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Korisnici su poljoprivrednici upisani u Upisnik poljoprivrednika te fizičke osobe koje su nositelji ili članovi obiteljskog poljoprivrednog gospodarstva koji pokreću ili razvijaju nepoljoprivredne djelatnosti.</w:t>
            </w:r>
          </w:p>
        </w:tc>
      </w:tr>
      <w:tr w:rsidR="00D4254B" w:rsidRPr="00820F33" w14:paraId="631EC732"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8100B23"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Aktivnosti unutar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A881F1F"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Isti oni koji su u Pravilnicima a ako ih nema onda ih uzmite iz PRR, za pojedini tip operacije  </w:t>
            </w:r>
          </w:p>
        </w:tc>
      </w:tr>
      <w:tr w:rsidR="00D4254B" w:rsidRPr="00820F33" w14:paraId="6B371CB5"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ECCA853"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Uvjeti prihvatljivosti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C6245DA"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1. Korisnik mora biti upisan u Upisnik poljoprivrednika najmanje jednu godinu prije podnošenja Zahtjeva za potporu.</w:t>
            </w:r>
          </w:p>
          <w:p w14:paraId="611EA3E5"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2.  Korisnik u trenutku podnošenja Zahtjeva za potporu mora pripadati ekonomskoj veličini poljoprivrednog gospodarstva od najmanje 2.000 eura.</w:t>
            </w:r>
          </w:p>
          <w:p w14:paraId="6F827103"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4.  Ulaganje se provodi u naseljima s najviše 5.000 stanovnika na području jedinice lokalne samouprave u kojoj se nalazi sjedište korisnika.</w:t>
            </w:r>
          </w:p>
          <w:p w14:paraId="7A3684B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Korisnik mora izraditi poslovni plan </w:t>
            </w:r>
          </w:p>
          <w:p w14:paraId="188E2771"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5.  Prihvatljiva ulaganja moraju biti u skladu s važećim strateškim i planskim dokumentima jedinice lokalne samouprave u kojoj se provodi ulaganje.</w:t>
            </w:r>
          </w:p>
          <w:p w14:paraId="208BCE21"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6. Kod ulaganja korisnik mora uspostaviti knjigovodstvo ili odgovarajuću evidenciju sukladno posebnim propisima koji reguliraju predmetno ulaganje najkasnije na kraju ulaganja kako bi dokazao pružanje usluga trećim stranama.</w:t>
            </w:r>
          </w:p>
          <w:p w14:paraId="2E6F84AE"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7.  Korisnik mora biti registriran i obavljati djelatnost u skladu s posebnim propisima koji uređuju područje obavljanja djelatnosti najkasnije do podnošenja zadnjeg Zahtjeva za isplatu.</w:t>
            </w:r>
          </w:p>
          <w:p w14:paraId="0741E600"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8.  Proizvod prerade/predmet trženja mora biti proizvod koji nije obuhvaćen Dodatkom I. Ugovora o funkcioniranju EU.</w:t>
            </w:r>
          </w:p>
          <w:p w14:paraId="062138D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9. Proizvodi koji se koriste unutar ulaganja moraju potjecati izravno iz vlastite poljoprivredne proizvodnje ili mogu biti nabavljeni izravno (bez posrednika) od drugog poljoprivrednika upisanog u Upisnik poljoprivrednih gospodarstava</w:t>
            </w:r>
          </w:p>
          <w:p w14:paraId="438F25D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10. Proizvodi koje ne proizvode poljoprivrednici, a nužni su za pružanje turističkih usluga te preradu i trženje, izuzeti su od odredbe iz točke 9.</w:t>
            </w:r>
          </w:p>
          <w:p w14:paraId="65AC763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11.  Korisnik prilikom podnošenja Zahtjeva za potporu mora imati podmirene odnosno regulirane financijske obveze prema državnom proračunu Republike Hrvatske.</w:t>
            </w:r>
          </w:p>
          <w:p w14:paraId="2440CBA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12.  Korisnik mora biti u rangu mikro ili malog poduzeća sukladno Zakonu o poticanju razvoja malog gospodarstva (»Narodne novine« br. 29/02, 63/07, 53/12, i 56/13) koji ispunjava uvjete prihvatljivosti propisane ovim Pravilnikom, a koji je izravno odgovoran za početak, upravljanje, provedbu i rezultate projekta/operacije.</w:t>
            </w:r>
          </w:p>
          <w:p w14:paraId="64D219D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13. Korisnici u teškoćama u smislu Smjernice o državnim potporama za sanaciju i restrukturiranje nefinancijskih poduzetnika u teškoćama (SL C 249, 31. 7. 2014.) nisu prihvatljivi kao korisnici.</w:t>
            </w:r>
          </w:p>
        </w:tc>
      </w:tr>
      <w:tr w:rsidR="00D4254B" w:rsidRPr="00820F33" w14:paraId="41C9B65B"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C553B6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Iznosi potpore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CD48468"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Najniži iznos potpore: 3.500,00 EUR</w:t>
            </w:r>
          </w:p>
          <w:p w14:paraId="6FE86724"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Najviši iznos potpore: 50.000,00 EUR</w:t>
            </w:r>
          </w:p>
        </w:tc>
      </w:tr>
      <w:tr w:rsidR="00D4254B" w:rsidRPr="00820F33" w14:paraId="03CD8C03"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26598A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Intenzitet potpore 1. i 2.</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E9DFF1B" w14:textId="77777777" w:rsidR="00D4254B" w:rsidRPr="00820F33" w:rsidRDefault="00D4254B" w:rsidP="001E0B45">
            <w:pPr>
              <w:pStyle w:val="Odlomakpopisa"/>
              <w:numPr>
                <w:ilvl w:val="0"/>
                <w:numId w:val="24"/>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Intenzitet  potpore po projektu iznosi do 70 % od ukupnih prihvatljivih troškova</w:t>
            </w:r>
          </w:p>
          <w:p w14:paraId="4E5090BD" w14:textId="77777777" w:rsidR="00D4254B" w:rsidRPr="00820F33" w:rsidRDefault="00D4254B" w:rsidP="001E0B45">
            <w:pPr>
              <w:pStyle w:val="Odlomakpopisa"/>
              <w:numPr>
                <w:ilvl w:val="0"/>
                <w:numId w:val="24"/>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Nema uvećavanja intenziteta potpore</w:t>
            </w:r>
          </w:p>
        </w:tc>
      </w:tr>
      <w:tr w:rsidR="00D4254B" w:rsidRPr="00820F33" w14:paraId="1DB1529C"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F81116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5856CBE"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Prihvatljivi troškovi za sufinanciranje su:</w:t>
            </w:r>
          </w:p>
          <w:p w14:paraId="3AA98413"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1. građenje građevina</w:t>
            </w:r>
          </w:p>
          <w:p w14:paraId="143C9895"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2. nabava novih strojeva i opreme, uključujući računalni softver</w:t>
            </w:r>
          </w:p>
          <w:p w14:paraId="73B65123"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3. registracija i održavanje žigova</w:t>
            </w:r>
          </w:p>
          <w:p w14:paraId="345390B8"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4. opći troškovi i</w:t>
            </w:r>
          </w:p>
          <w:p w14:paraId="04E3B6FE"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5. ulaganje u kupnju zemljišta i objekata radi realizacije projekta, do 10 % vrijednosti ukupno prihvatljivih ulaganja (bez općih troškova) uz mogućnost kupnje prije podnošenja Zahtjeva za potporu.</w:t>
            </w:r>
          </w:p>
          <w:p w14:paraId="2EEFE114"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Opći troškovi nastali prije podnošenja Zahtjeva za potporu i tijekom provedbe ulaganja prihvatljivi su u iznosu do 10 % vrijednosti ukupno prihvatljivih troškova (bez općih troškova) i uključuju:</w:t>
            </w:r>
          </w:p>
          <w:p w14:paraId="439A759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troškove pripreme poslovnog plana u iznosu do 2 % od ukupno prihvatljivih iznosa ulaganja (bez općih troškova)</w:t>
            </w:r>
          </w:p>
          <w:p w14:paraId="179DD39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troškove pripreme dokumentacije u iznosu do 2 % od ukupno prihvatljivih iznosa ulaganja (bez općih troškova)</w:t>
            </w:r>
          </w:p>
          <w:p w14:paraId="1CCBD287"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troškove projektno-tehničke dokumentacije, geodetskih usluga, elaborata i certifikata te troškove nadzora i vođenja projekta u iznosu koji čini razliku zbroja troškova navedenih u podstavku 1. i 2. ovoga stavka i gornje granice od 10 % od ukupno prihvatljivih iznosa ulaganja (bez općih troškova).</w:t>
            </w:r>
          </w:p>
          <w:p w14:paraId="52584A20"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Prihvatljivi su samo oni opći troškovi vezani za ulaganje koji su nastali nakon 1. siječnja 2014. godine.</w:t>
            </w:r>
          </w:p>
          <w:p w14:paraId="20209999"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Opći troškovi prihvatljivi su samo uz ulaganje za koje je podnesen Zahtjev za potporu.</w:t>
            </w:r>
          </w:p>
        </w:tc>
      </w:tr>
      <w:tr w:rsidR="00D4254B" w:rsidRPr="00820F33" w14:paraId="15BDA3F4"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6BADDD9"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Neprihvatljivi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9DDA9FF"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Neprihvatljivi troškovi za sufinanciranje su:</w:t>
            </w:r>
          </w:p>
          <w:p w14:paraId="07CF5F27"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1. porez na dodanu vrijednost (u daljnjem tekstu: PDV), u slučaju da je korisnik porezni obveznik upisan u registar obveznika PDV-a te ima pravo na odbitak PDV-a</w:t>
            </w:r>
          </w:p>
          <w:p w14:paraId="39820188"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2. drugi porezi, prirezi, naknade, doprinosi i druga davanja</w:t>
            </w:r>
          </w:p>
          <w:p w14:paraId="4B81983F"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3. kamate</w:t>
            </w:r>
          </w:p>
          <w:p w14:paraId="45BA7A8F"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4. rabljeni strojevi i oprema</w:t>
            </w:r>
          </w:p>
          <w:p w14:paraId="1DFC9957"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5. kupnja vozila</w:t>
            </w:r>
          </w:p>
          <w:p w14:paraId="7E936CD4"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6. održavanje građevine i oprema za održavanje građevine</w:t>
            </w:r>
          </w:p>
          <w:p w14:paraId="78C2F321"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7. troškovi vezani uz ugovor o leasingu, kao što su marža davatelja leasinga, troškovi refinanciranja kamata, režijski i operativni troškovi, troškovi osiguranja, troškovi održavanja i amortizacije, troškovi zakupa kao što je marža zakupodavca</w:t>
            </w:r>
          </w:p>
          <w:p w14:paraId="69F62B67"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8. novčane kazne, financijske kazne i troškovi parničnog postupka</w:t>
            </w:r>
          </w:p>
          <w:p w14:paraId="23EBF658"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9. troškovi nastali prije podnošenja Zahtjeva za potporu, osim općih troškova, ali ne prije 1. siječnja 2014. godine</w:t>
            </w:r>
          </w:p>
          <w:p w14:paraId="2E56655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10. opći troškovi vezani uz ulaganje koje je bilo predmet Zahtjeva za potporu ako ulaganje nije odobreno</w:t>
            </w:r>
          </w:p>
          <w:p w14:paraId="437A6624"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11. nepredviđeni radovi u građenju i ostali nepredviđeni troškovi i</w:t>
            </w:r>
          </w:p>
          <w:p w14:paraId="49AD3B02"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12. troškovi plaćanja u gotovini.</w:t>
            </w:r>
          </w:p>
        </w:tc>
      </w:tr>
      <w:tr w:rsidR="00D4254B" w:rsidRPr="00820F33" w14:paraId="453C9487"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747948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Kriterij odabira za tip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01973BC" w14:textId="77777777" w:rsidR="00D4254B" w:rsidRPr="00820F33" w:rsidRDefault="00D4254B" w:rsidP="001E0B45">
            <w:pPr>
              <w:pStyle w:val="Odlomakpopisa"/>
              <w:numPr>
                <w:ilvl w:val="0"/>
                <w:numId w:val="50"/>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obrazovanje i profesionalno iskustvo (prednost se daje obrazovanju i profesionalnim vještinama vezanim uz ulaganje);</w:t>
            </w:r>
          </w:p>
          <w:p w14:paraId="6B79965C" w14:textId="77777777" w:rsidR="00D4254B" w:rsidRPr="00820F33" w:rsidRDefault="00D4254B" w:rsidP="001E0B45">
            <w:pPr>
              <w:pStyle w:val="Odlomakpopisa"/>
              <w:numPr>
                <w:ilvl w:val="0"/>
                <w:numId w:val="50"/>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broj novih/sačuvanih poslova uključujući i povećanje zaposlenja na puno radno vrijeme</w:t>
            </w:r>
          </w:p>
          <w:p w14:paraId="328A47ED" w14:textId="77777777" w:rsidR="00D4254B" w:rsidRPr="00820F33" w:rsidRDefault="00D4254B" w:rsidP="001E0B45">
            <w:pPr>
              <w:pStyle w:val="Odlomakpopisa"/>
              <w:numPr>
                <w:ilvl w:val="0"/>
                <w:numId w:val="50"/>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korisnikov radni status (prioritet imaju dugotrajno nezaposlene osobe)</w:t>
            </w:r>
          </w:p>
          <w:p w14:paraId="7DF623FD" w14:textId="77777777" w:rsidR="00D4254B" w:rsidRPr="00820F33" w:rsidRDefault="00D4254B" w:rsidP="001E0B45">
            <w:pPr>
              <w:pStyle w:val="Odlomakpopisa"/>
              <w:numPr>
                <w:ilvl w:val="0"/>
                <w:numId w:val="50"/>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utjecaj planiranih djelatnosti na okoliš (prednost imaju djelatnosti s pozitivnim utjecajem na okoliš)</w:t>
            </w:r>
          </w:p>
          <w:p w14:paraId="66CF9965" w14:textId="77777777" w:rsidR="00D4254B" w:rsidRPr="00820F33" w:rsidRDefault="00D4254B" w:rsidP="001E0B45">
            <w:pPr>
              <w:pStyle w:val="Odlomakpopisa"/>
              <w:numPr>
                <w:ilvl w:val="0"/>
                <w:numId w:val="50"/>
              </w:numPr>
              <w:spacing w:after="0" w:line="259" w:lineRule="auto"/>
              <w:rPr>
                <w:rFonts w:ascii="Times New Roman" w:hAnsi="Times New Roman" w:cs="Times New Roman"/>
                <w:sz w:val="22"/>
                <w:szCs w:val="22"/>
                <w:lang w:val="hr-HR"/>
              </w:rPr>
            </w:pPr>
            <w:r w:rsidRPr="00820F33">
              <w:rPr>
                <w:rFonts w:ascii="Times New Roman" w:hAnsi="Times New Roman" w:cs="Times New Roman"/>
                <w:bCs/>
                <w:sz w:val="22"/>
                <w:szCs w:val="22"/>
                <w:lang w:val="hr-HR"/>
              </w:rPr>
              <w:t>stupanj gospodarske razvijenosti područja ulaganja sukladno indeksu razvijenosti (prednost imaju područja s nižim indeksom razvijenosti)</w:t>
            </w:r>
          </w:p>
        </w:tc>
      </w:tr>
      <w:tr w:rsidR="00D4254B" w:rsidRPr="00820F33" w14:paraId="5912DB5E"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01ADAE8"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Financijska alokacija iz proračuna LRS</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14CC448" w14:textId="3FA15F0A" w:rsidR="00D4254B" w:rsidRPr="00820F33" w:rsidRDefault="00564DB9" w:rsidP="00564DB9">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3,40%</w:t>
            </w:r>
            <w:r w:rsidR="00D4254B" w:rsidRPr="00820F33">
              <w:rPr>
                <w:rFonts w:ascii="Times New Roman" w:hAnsi="Times New Roman" w:cs="Times New Roman"/>
                <w:sz w:val="22"/>
                <w:szCs w:val="22"/>
                <w:lang w:val="hr-HR"/>
              </w:rPr>
              <w:t xml:space="preserve">  </w:t>
            </w:r>
          </w:p>
        </w:tc>
      </w:tr>
      <w:tr w:rsidR="00D4254B" w:rsidRPr="00820F33" w14:paraId="7F441A7C" w14:textId="77777777" w:rsidTr="00C27713">
        <w:trPr>
          <w:trHeight w:val="9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3767D7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Doprinos prioritetu/ima EPFRR</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3B9042B"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P6: Promicanje društvene uključenosti, smanjenje siromaštva te gospodarskog razvoja u ruralnim područjima</w:t>
            </w:r>
          </w:p>
          <w:p w14:paraId="5BE1C4B4"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Fokus područje</w:t>
            </w:r>
            <w:r w:rsidRPr="00820F33">
              <w:rPr>
                <w:rFonts w:ascii="Times New Roman" w:hAnsi="Times New Roman" w:cs="Times New Roman"/>
                <w:i/>
                <w:sz w:val="22"/>
                <w:szCs w:val="22"/>
                <w:lang w:val="hr-HR"/>
              </w:rPr>
              <w:t>: 6A) Olakšavanje diversifikacije, stvaranja i razvoja malih poduzeća i otvaranje radnih mjesta</w:t>
            </w:r>
          </w:p>
        </w:tc>
      </w:tr>
    </w:tbl>
    <w:p w14:paraId="72B8F2DE" w14:textId="77777777" w:rsidR="00D4254B" w:rsidRPr="00820F33" w:rsidRDefault="00D4254B" w:rsidP="00D4254B">
      <w:pPr>
        <w:rPr>
          <w:rFonts w:ascii="Times New Roman" w:hAnsi="Times New Roman" w:cs="Times New Roman"/>
          <w:sz w:val="22"/>
          <w:szCs w:val="22"/>
          <w:lang w:val="hr-HR"/>
        </w:rPr>
      </w:pPr>
      <w:r w:rsidRPr="00820F33">
        <w:rPr>
          <w:rFonts w:ascii="Times New Roman" w:hAnsi="Times New Roman" w:cs="Times New Roman"/>
          <w:sz w:val="22"/>
          <w:szCs w:val="22"/>
          <w:lang w:val="hr-HR"/>
        </w:rPr>
        <w:br w:type="page"/>
      </w:r>
    </w:p>
    <w:p w14:paraId="3C4A172D" w14:textId="77777777" w:rsidR="00D4254B" w:rsidRPr="00820F33" w:rsidRDefault="00D4254B" w:rsidP="00D4254B">
      <w:pPr>
        <w:rPr>
          <w:rFonts w:ascii="Times New Roman" w:hAnsi="Times New Roman" w:cs="Times New Roman"/>
          <w:sz w:val="22"/>
          <w:szCs w:val="22"/>
          <w:lang w:val="hr-HR"/>
        </w:rPr>
      </w:pPr>
    </w:p>
    <w:tbl>
      <w:tblPr>
        <w:tblW w:w="14024" w:type="dxa"/>
        <w:shd w:val="clear" w:color="auto" w:fill="DAF4CA" w:themeFill="accent2" w:themeFillTint="33"/>
        <w:tblCellMar>
          <w:left w:w="0" w:type="dxa"/>
          <w:right w:w="0" w:type="dxa"/>
        </w:tblCellMar>
        <w:tblLook w:val="0600" w:firstRow="0" w:lastRow="0" w:firstColumn="0" w:lastColumn="0" w:noHBand="1" w:noVBand="1"/>
      </w:tblPr>
      <w:tblGrid>
        <w:gridCol w:w="2400"/>
        <w:gridCol w:w="2906"/>
        <w:gridCol w:w="2906"/>
        <w:gridCol w:w="2906"/>
        <w:gridCol w:w="2906"/>
      </w:tblGrid>
      <w:tr w:rsidR="00D4254B" w:rsidRPr="00820F33" w14:paraId="29FBDFAD" w14:textId="77777777" w:rsidTr="00D00495">
        <w:trPr>
          <w:trHeight w:val="248"/>
        </w:trPr>
        <w:tc>
          <w:tcPr>
            <w:tcW w:w="2400"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hideMark/>
          </w:tcPr>
          <w:p w14:paraId="0167DBD0"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Strateški cilj 3</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hideMark/>
          </w:tcPr>
          <w:p w14:paraId="08687276"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PODRŠKA ODRŽIVOM RAZVOJU PROSTORA KAO TEMELJ ŽIVOTA BUDUĆIH GENERACIJA</w:t>
            </w:r>
          </w:p>
        </w:tc>
      </w:tr>
      <w:tr w:rsidR="00D4254B" w:rsidRPr="00820F33" w14:paraId="5E664BE3" w14:textId="77777777" w:rsidTr="00D00495">
        <w:trPr>
          <w:trHeight w:val="1803"/>
        </w:trPr>
        <w:tc>
          <w:tcPr>
            <w:tcW w:w="2400"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hideMark/>
          </w:tcPr>
          <w:p w14:paraId="3EC0C7C7"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Obrazloženje cilja</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tcPr>
          <w:p w14:paraId="04BCE9E9"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Ruralno područje koje obuhvaća LAG karakterizirano je sa zaostajanjem u gospodarskom razvoju s niskim dohotkom po glavi stanovnika u odnosu na nacionalni prostor, smanjenim brojem visokoobrazovanog stanovništva u odnosu na nacionalni prosjek te dvije jedinice koje spadaju u 2. skupinu razvijenosti prema Indeksu razvijenosti. Područje LAG-a spada u 3. skupinu po indeksu razvijenosti (83,75% stupanj razvijenosti), no nedovoljna iskorištenost kulturno povijesnih značajki, iako područje LAG-a obiluje bogatom baštinom, dugogodišnji nedostatak ulaganja u modernizaciju društvene infrastrukture upravo dovodi do neatraktivnosti ruralnog prostora uzrokujući daljnji odljev stanovništva u urbane prostore, daljnje smanjenje broja stanovnika i smanjenu kvalitetu života. Prirodna baština, a naročito šume, nedovoljno je istražena i zaštićena što dovodi do lošeg ukupnog stanja pogotovo privatnih šuma, a to se odražava na njihovu biološku raznolikost i gospodarsku vrijednost. Šume su ugrožene i prekomjernim branjem zaštićenih prirodnih vrsta. Iako je razvijena mreža društvene / javne infrastrukture (75,7 km biciklističkih staza, 46 km šetnica i 43,71 km vinskih staza), postoje i dodatna izletišta i objekti kulturne baštine, javne infrastrukture (igrališta) koja je potrebno dodatno urediti kroz sustavna ulaganja. Postojeće oblike društvene infrastrukture moguće je dodatno razvijati i kombinirati s turističko-rekreativnim sadržajima pogotovo kroz aktiviranje civilnog društva koje svojim aktivnostima doprinosi ukupnom društvenom razvoju područja (33% udruga KZŽ je registrirano na području LAG-a i potrebno ih je dodatno osposobiti i ojačati za aktivno djelovanje u društvenom životu). Aktivnostima unutar Cilja 3 doprinijet će se stvaranju preduvjeta za poticanje socio-ekonomskog rasta u zaustavljanje depopulacijskog trenda. </w:t>
            </w:r>
          </w:p>
        </w:tc>
      </w:tr>
      <w:tr w:rsidR="00D4254B" w:rsidRPr="00820F33" w14:paraId="5B0A6AEE" w14:textId="77777777" w:rsidTr="00D00495">
        <w:trPr>
          <w:trHeight w:val="349"/>
        </w:trPr>
        <w:tc>
          <w:tcPr>
            <w:tcW w:w="2400"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01" w:type="dxa"/>
              <w:bottom w:w="0" w:type="dxa"/>
              <w:right w:w="11" w:type="dxa"/>
            </w:tcMar>
            <w:vAlign w:val="center"/>
            <w:hideMark/>
          </w:tcPr>
          <w:p w14:paraId="157A1ECE"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Financijska alokacija %</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hideMark/>
          </w:tcPr>
          <w:p w14:paraId="08FC886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43% sredstava LAG-a ostvarenih kroz podmjeru 19.2. PRR RH</w:t>
            </w:r>
          </w:p>
        </w:tc>
      </w:tr>
      <w:tr w:rsidR="00D4254B" w:rsidRPr="00820F33" w14:paraId="5E7DCA5D" w14:textId="77777777" w:rsidTr="00D00495">
        <w:trPr>
          <w:trHeight w:val="553"/>
        </w:trPr>
        <w:tc>
          <w:tcPr>
            <w:tcW w:w="2400"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hideMark/>
          </w:tcPr>
          <w:p w14:paraId="39B5022E"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Očekivani rezultati</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hideMark/>
          </w:tcPr>
          <w:p w14:paraId="702170C1" w14:textId="77777777" w:rsidR="00D4254B" w:rsidRPr="00820F33" w:rsidRDefault="00D4254B" w:rsidP="001E0B45">
            <w:pPr>
              <w:pStyle w:val="Odlomakpopisa"/>
              <w:numPr>
                <w:ilvl w:val="0"/>
                <w:numId w:val="1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Poboljšani životni uvjeti u ruralnim sredinama</w:t>
            </w:r>
          </w:p>
          <w:p w14:paraId="4DEF9858" w14:textId="77777777" w:rsidR="00D4254B" w:rsidRPr="00820F33" w:rsidRDefault="00D4254B" w:rsidP="001E0B45">
            <w:pPr>
              <w:pStyle w:val="Odlomakpopisa"/>
              <w:numPr>
                <w:ilvl w:val="0"/>
                <w:numId w:val="1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Poboljšana dostupnost javnim uslugama koje doprinose boljoj kvaliteti života</w:t>
            </w:r>
          </w:p>
          <w:p w14:paraId="7BB44819" w14:textId="77777777" w:rsidR="00D4254B" w:rsidRPr="00820F33" w:rsidRDefault="00D4254B" w:rsidP="001E0B45">
            <w:pPr>
              <w:pStyle w:val="Odlomakpopisa"/>
              <w:numPr>
                <w:ilvl w:val="0"/>
                <w:numId w:val="1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Izgrađena mala lokalna infrastruktura</w:t>
            </w:r>
          </w:p>
          <w:p w14:paraId="4E3EE902" w14:textId="77777777" w:rsidR="00D4254B" w:rsidRPr="00820F33" w:rsidRDefault="00D4254B" w:rsidP="001E0B45">
            <w:pPr>
              <w:pStyle w:val="Odlomakpopisa"/>
              <w:numPr>
                <w:ilvl w:val="0"/>
                <w:numId w:val="1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Povećana okolišna vrijednost šuma</w:t>
            </w:r>
          </w:p>
        </w:tc>
      </w:tr>
      <w:tr w:rsidR="00D4254B" w:rsidRPr="00820F33" w14:paraId="388AB6EF" w14:textId="77777777" w:rsidTr="00D00495">
        <w:trPr>
          <w:trHeight w:val="255"/>
        </w:trPr>
        <w:tc>
          <w:tcPr>
            <w:tcW w:w="2400" w:type="dxa"/>
            <w:vMerge w:val="restart"/>
            <w:tcBorders>
              <w:top w:val="single" w:sz="8" w:space="0" w:color="94B6D2"/>
              <w:left w:val="single" w:sz="8" w:space="0" w:color="94B6D2"/>
              <w:right w:val="single" w:sz="8" w:space="0" w:color="94B6D2"/>
            </w:tcBorders>
            <w:shd w:val="clear" w:color="auto" w:fill="DAF4CA" w:themeFill="accent2" w:themeFillTint="33"/>
            <w:tcMar>
              <w:top w:w="11" w:type="dxa"/>
              <w:left w:w="101" w:type="dxa"/>
              <w:bottom w:w="0" w:type="dxa"/>
              <w:right w:w="11" w:type="dxa"/>
            </w:tcMar>
            <w:vAlign w:val="center"/>
            <w:hideMark/>
          </w:tcPr>
          <w:p w14:paraId="1AC94D6B"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Izlazni pokazatelji strateškog cilja odnosno očekivanih rezultata</w:t>
            </w:r>
          </w:p>
        </w:tc>
        <w:tc>
          <w:tcPr>
            <w:tcW w:w="2906"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hideMark/>
          </w:tcPr>
          <w:p w14:paraId="37ABD079"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Naziv pokazatelja</w:t>
            </w:r>
          </w:p>
        </w:tc>
        <w:tc>
          <w:tcPr>
            <w:tcW w:w="2906"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vAlign w:val="center"/>
          </w:tcPr>
          <w:p w14:paraId="55697A30"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Početna vrijednost (2014.)</w:t>
            </w:r>
          </w:p>
        </w:tc>
        <w:tc>
          <w:tcPr>
            <w:tcW w:w="2906"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vAlign w:val="center"/>
          </w:tcPr>
          <w:p w14:paraId="4A81612C"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Provjera rezultata (2018.)</w:t>
            </w:r>
          </w:p>
        </w:tc>
        <w:tc>
          <w:tcPr>
            <w:tcW w:w="2906"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vAlign w:val="center"/>
          </w:tcPr>
          <w:p w14:paraId="6079B7BD"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Ciljana vrijednost (2020.)</w:t>
            </w:r>
          </w:p>
        </w:tc>
      </w:tr>
      <w:tr w:rsidR="00D4254B" w:rsidRPr="00820F33" w14:paraId="69AAE36F" w14:textId="77777777" w:rsidTr="00D00495">
        <w:trPr>
          <w:trHeight w:val="255"/>
        </w:trPr>
        <w:tc>
          <w:tcPr>
            <w:tcW w:w="2400" w:type="dxa"/>
            <w:vMerge/>
            <w:tcBorders>
              <w:left w:val="single" w:sz="8" w:space="0" w:color="94B6D2"/>
              <w:right w:val="single" w:sz="8" w:space="0" w:color="94B6D2"/>
            </w:tcBorders>
            <w:shd w:val="clear" w:color="auto" w:fill="DAF4CA" w:themeFill="accent2" w:themeFillTint="33"/>
            <w:tcMar>
              <w:top w:w="11" w:type="dxa"/>
              <w:left w:w="101" w:type="dxa"/>
              <w:bottom w:w="0" w:type="dxa"/>
              <w:right w:w="11" w:type="dxa"/>
            </w:tcMar>
            <w:vAlign w:val="center"/>
          </w:tcPr>
          <w:p w14:paraId="3C98D088"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2906"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tcPr>
          <w:p w14:paraId="4D84C5DA"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Šume/druga šumska područja za koja su sklopljeni ugovori o upravljanju kojima se podupire bioraznolikost (ha)</w:t>
            </w:r>
          </w:p>
        </w:tc>
        <w:tc>
          <w:tcPr>
            <w:tcW w:w="2906"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vAlign w:val="center"/>
          </w:tcPr>
          <w:p w14:paraId="79A70ADE"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2906"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vAlign w:val="center"/>
          </w:tcPr>
          <w:p w14:paraId="1858DC37"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c>
          <w:tcPr>
            <w:tcW w:w="2906"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vAlign w:val="center"/>
          </w:tcPr>
          <w:p w14:paraId="2404DD4F"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4</w:t>
            </w:r>
          </w:p>
        </w:tc>
      </w:tr>
      <w:tr w:rsidR="00D4254B" w:rsidRPr="00820F33" w14:paraId="300E193C" w14:textId="77777777" w:rsidTr="00D00495">
        <w:trPr>
          <w:trHeight w:val="243"/>
        </w:trPr>
        <w:tc>
          <w:tcPr>
            <w:tcW w:w="2400" w:type="dxa"/>
            <w:vMerge/>
            <w:tcBorders>
              <w:left w:val="single" w:sz="8" w:space="0" w:color="94B6D2"/>
              <w:right w:val="single" w:sz="8" w:space="0" w:color="94B6D2"/>
            </w:tcBorders>
            <w:shd w:val="clear" w:color="auto" w:fill="DAF4CA" w:themeFill="accent2" w:themeFillTint="33"/>
            <w:tcMar>
              <w:top w:w="11" w:type="dxa"/>
              <w:left w:w="101" w:type="dxa"/>
              <w:bottom w:w="0" w:type="dxa"/>
              <w:right w:w="11" w:type="dxa"/>
            </w:tcMar>
            <w:vAlign w:val="center"/>
          </w:tcPr>
          <w:p w14:paraId="5BE3FAF4"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2906"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tcPr>
          <w:p w14:paraId="541F567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Postotak ruralnog stanovništva koje ima koristi od poboljšanih usluga / infrastruktura (TO 3.1.1.)</w:t>
            </w:r>
          </w:p>
        </w:tc>
        <w:tc>
          <w:tcPr>
            <w:tcW w:w="2906"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vAlign w:val="center"/>
          </w:tcPr>
          <w:p w14:paraId="51457F7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2906"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vAlign w:val="center"/>
          </w:tcPr>
          <w:p w14:paraId="72386081"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c>
          <w:tcPr>
            <w:tcW w:w="2906"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vAlign w:val="center"/>
          </w:tcPr>
          <w:p w14:paraId="77DB385C"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30%</w:t>
            </w:r>
          </w:p>
        </w:tc>
      </w:tr>
      <w:tr w:rsidR="00D4254B" w:rsidRPr="00820F33" w14:paraId="2C533946" w14:textId="77777777" w:rsidTr="00D00495">
        <w:trPr>
          <w:trHeight w:val="552"/>
        </w:trPr>
        <w:tc>
          <w:tcPr>
            <w:tcW w:w="2400"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hideMark/>
          </w:tcPr>
          <w:p w14:paraId="27EAD75C"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lastRenderedPageBreak/>
              <w:t>Popis aktivnosti</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hideMark/>
          </w:tcPr>
          <w:p w14:paraId="77549F9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Aktivnost 3.1. – Potpora za lokalnu društvenu infrastrukturu</w:t>
            </w:r>
          </w:p>
          <w:p w14:paraId="047C36E9"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Aktivnost 3.2. – Potpora održivom korištenju šuma i razvoj šumske zajednice</w:t>
            </w:r>
          </w:p>
        </w:tc>
      </w:tr>
      <w:tr w:rsidR="00D4254B" w:rsidRPr="00820F33" w14:paraId="4BD39167" w14:textId="77777777" w:rsidTr="00D00495">
        <w:trPr>
          <w:trHeight w:val="552"/>
        </w:trPr>
        <w:tc>
          <w:tcPr>
            <w:tcW w:w="2400" w:type="dxa"/>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vAlign w:val="center"/>
          </w:tcPr>
          <w:p w14:paraId="0FC907DA" w14:textId="77777777" w:rsidR="00D4254B" w:rsidRPr="00820F33" w:rsidRDefault="00D4254B" w:rsidP="00D00495">
            <w:pPr>
              <w:spacing w:after="0"/>
              <w:jc w:val="center"/>
              <w:rPr>
                <w:rFonts w:ascii="Times New Roman" w:hAnsi="Times New Roman" w:cs="Times New Roman"/>
                <w:b/>
                <w:bCs/>
                <w:sz w:val="22"/>
                <w:szCs w:val="22"/>
                <w:lang w:val="hr-HR"/>
              </w:rPr>
            </w:pPr>
            <w:r w:rsidRPr="00820F33">
              <w:rPr>
                <w:rFonts w:ascii="Times New Roman" w:hAnsi="Times New Roman" w:cs="Times New Roman"/>
                <w:b/>
                <w:bCs/>
                <w:sz w:val="22"/>
                <w:szCs w:val="22"/>
                <w:lang w:val="hr-HR"/>
              </w:rPr>
              <w:t>Doprinos prioritetima i fokus područjima PRR</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DAF4CA" w:themeFill="accent2" w:themeFillTint="33"/>
            <w:tcMar>
              <w:top w:w="11" w:type="dxa"/>
              <w:left w:w="11" w:type="dxa"/>
              <w:bottom w:w="0" w:type="dxa"/>
              <w:right w:w="11" w:type="dxa"/>
            </w:tcMar>
          </w:tcPr>
          <w:p w14:paraId="2E3EEC5F"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P4: Obnavljanje, očuvanje i poboljšanje ekosustava povezanih s poljoprivredom i šumarstvom</w:t>
            </w:r>
          </w:p>
          <w:p w14:paraId="3EFEB880" w14:textId="77777777" w:rsidR="00D4254B" w:rsidRPr="00820F33" w:rsidRDefault="00D4254B" w:rsidP="00D00495">
            <w:pPr>
              <w:spacing w:after="0"/>
              <w:rPr>
                <w:rFonts w:ascii="Times New Roman" w:hAnsi="Times New Roman" w:cs="Times New Roman"/>
                <w:i/>
                <w:iCs/>
                <w:sz w:val="22"/>
                <w:szCs w:val="22"/>
                <w:lang w:val="hr-HR"/>
              </w:rPr>
            </w:pPr>
            <w:r w:rsidRPr="00820F33">
              <w:rPr>
                <w:rFonts w:ascii="Times New Roman" w:hAnsi="Times New Roman" w:cs="Times New Roman"/>
                <w:iCs/>
                <w:sz w:val="22"/>
                <w:szCs w:val="22"/>
                <w:lang w:val="hr-HR"/>
              </w:rPr>
              <w:t>Fokus područje:</w:t>
            </w:r>
            <w:r w:rsidRPr="00820F33">
              <w:rPr>
                <w:rFonts w:ascii="Times New Roman" w:hAnsi="Times New Roman" w:cs="Times New Roman"/>
                <w:i/>
                <w:iCs/>
                <w:sz w:val="22"/>
                <w:szCs w:val="22"/>
                <w:lang w:val="hr-HR"/>
              </w:rPr>
              <w:t xml:space="preserve">  4A) Obnovu, očuvanje i povećanje bioraznolikosti, uključujući u područjima mreže Natura 2000.i u područjima s prirodnim ograničenjima ili ostalim posebnim ograničenjima i poljoprivredu velike prirodne vrijednosti, kao istanje europskih krajobraza</w:t>
            </w:r>
          </w:p>
          <w:p w14:paraId="4CF8E4FC"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P6: Promicanje društvene uključenosti, suzbijanja siromaštva te gospodarskog razvoja u ruralnim područjima</w:t>
            </w:r>
          </w:p>
          <w:p w14:paraId="03757343"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Fokus područje: </w:t>
            </w:r>
            <w:r w:rsidRPr="00820F33">
              <w:rPr>
                <w:rFonts w:ascii="Times New Roman" w:hAnsi="Times New Roman" w:cs="Times New Roman"/>
                <w:i/>
                <w:iCs/>
                <w:sz w:val="22"/>
                <w:szCs w:val="22"/>
                <w:lang w:val="hr-HR"/>
              </w:rPr>
              <w:t>6B) Poticanje lokalnog razvoja u ruralnim područjima</w:t>
            </w:r>
          </w:p>
        </w:tc>
      </w:tr>
    </w:tbl>
    <w:p w14:paraId="0E7E01E0" w14:textId="77777777" w:rsidR="00D4254B" w:rsidRPr="00820F33" w:rsidRDefault="00D4254B" w:rsidP="00D4254B">
      <w:pPr>
        <w:rPr>
          <w:rFonts w:ascii="Times New Roman" w:hAnsi="Times New Roman" w:cs="Times New Roman"/>
          <w:sz w:val="22"/>
          <w:szCs w:val="22"/>
          <w:lang w:val="hr-HR"/>
        </w:rPr>
      </w:pPr>
    </w:p>
    <w:tbl>
      <w:tblPr>
        <w:tblW w:w="5419" w:type="pct"/>
        <w:shd w:val="clear" w:color="auto" w:fill="FAE0D0" w:themeFill="accent4" w:themeFillTint="33"/>
        <w:tblCellMar>
          <w:left w:w="0" w:type="dxa"/>
          <w:right w:w="0" w:type="dxa"/>
        </w:tblCellMar>
        <w:tblLook w:val="0600" w:firstRow="0" w:lastRow="0" w:firstColumn="0" w:lastColumn="0" w:noHBand="1" w:noVBand="1"/>
      </w:tblPr>
      <w:tblGrid>
        <w:gridCol w:w="2220"/>
        <w:gridCol w:w="2679"/>
        <w:gridCol w:w="2679"/>
        <w:gridCol w:w="2679"/>
        <w:gridCol w:w="3767"/>
      </w:tblGrid>
      <w:tr w:rsidR="00D4254B" w:rsidRPr="00820F33" w14:paraId="16A12A52" w14:textId="77777777" w:rsidTr="00C27713">
        <w:trPr>
          <w:trHeight w:val="651"/>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131A9F9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Naziv aktivnosti 3.1.</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7F69BDBE" w14:textId="77777777" w:rsidR="00D4254B" w:rsidRPr="00820F33" w:rsidRDefault="00D4254B" w:rsidP="00D00495">
            <w:pPr>
              <w:spacing w:after="0"/>
              <w:jc w:val="both"/>
              <w:rPr>
                <w:rFonts w:ascii="Times New Roman" w:hAnsi="Times New Roman" w:cs="Times New Roman"/>
                <w:b/>
                <w:sz w:val="22"/>
                <w:szCs w:val="22"/>
                <w:lang w:val="hr-HR"/>
              </w:rPr>
            </w:pPr>
            <w:r w:rsidRPr="00820F33">
              <w:rPr>
                <w:rFonts w:ascii="Times New Roman" w:hAnsi="Times New Roman" w:cs="Times New Roman"/>
                <w:sz w:val="22"/>
                <w:szCs w:val="22"/>
                <w:lang w:val="hr-HR"/>
              </w:rPr>
              <w:t xml:space="preserve"> </w:t>
            </w:r>
            <w:r w:rsidRPr="00820F33">
              <w:rPr>
                <w:rFonts w:ascii="Times New Roman" w:hAnsi="Times New Roman" w:cs="Times New Roman"/>
                <w:b/>
                <w:bCs/>
                <w:sz w:val="22"/>
                <w:szCs w:val="22"/>
                <w:lang w:val="hr-HR"/>
              </w:rPr>
              <w:t>Potpora za lokalnu društvenu infrastrukturu</w:t>
            </w:r>
          </w:p>
        </w:tc>
      </w:tr>
      <w:tr w:rsidR="00D4254B" w:rsidRPr="00820F33" w14:paraId="6A567685"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3FE14EDA"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Obrazloženje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419ACA7A"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Razvoj temeljnih usluga i organizacija slobodnog vremena za stanovništvo potiče se s ciljem zadržavanja mladih na ruralnom području te stvaranja kvalitetne društvene infrastrukture i unapređenja kvalitete života. Dugoročni strateški cilj ZPP-a je poticanje uravnoteženog teritorijalnog razvoja ruralnih zajednica, a ovim se aktivnostima direktno doprinosi ostvarenju prioriteta 6 PRR-a RH (promicanje društvene uključenosti, suzbijanje siromaštva te gospodarskog razvoja u ruralnim područjima). Potpore za razvoj društvene infrastrukture u naseljima želi se poboljšati uvjete života u ruralnim područjima što je u skladu s fokus područjem 6B (poticanje lokalnog razvoja u ruralnim područjima).</w:t>
            </w:r>
          </w:p>
        </w:tc>
      </w:tr>
      <w:tr w:rsidR="00D4254B" w:rsidRPr="00820F33" w14:paraId="02A7D380"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120DC21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Odgovorni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34DC4DF7"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Nositelji aktivnosti su stručne službe LAG-a zadužene za pripremu natječajne dokumentacije, objavu poziva, administrativnu kontrolu te provjeru projektnog dosjea. U nositelje ubrajamo i povjerenstvo za odabir projekata koje će izvršiti kvalitativnu provjeru projekata. Stručne službe potom upućuju projektne prijedloge u Agenciju za plaćanja te ukoliko se projekti odobre, vrše kontrolu i nadzor projekata. </w:t>
            </w:r>
          </w:p>
        </w:tc>
      </w:tr>
      <w:tr w:rsidR="00D4254B" w:rsidRPr="00820F33" w14:paraId="2E33BB38" w14:textId="77777777" w:rsidTr="00C27713">
        <w:trPr>
          <w:trHeight w:val="749"/>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7B699603"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Vremensko razdoblje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1CACD9FF"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2016., 2017., 2018., 2019. i 2020. godina</w:t>
            </w:r>
          </w:p>
        </w:tc>
      </w:tr>
      <w:tr w:rsidR="00D4254B" w:rsidRPr="00820F33" w14:paraId="5FE5549F"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11A213EF"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Popis tipova operacija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11E38155"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TO 3.1.1. - Ulaganja u pokretanje, poboljšanje ili proširenje lokalnih temeljnih usluga za ruralno stanovništvo, uključujući slobodno vrijeme i kulturne aktivnosti te povezanu infrastrukturu</w:t>
            </w:r>
          </w:p>
        </w:tc>
      </w:tr>
      <w:tr w:rsidR="00D4254B" w:rsidRPr="00820F33" w14:paraId="35CDF585" w14:textId="77777777" w:rsidTr="00C27713">
        <w:trPr>
          <w:trHeight w:val="420"/>
        </w:trPr>
        <w:tc>
          <w:tcPr>
            <w:tcW w:w="792" w:type="pct"/>
            <w:vMerge w:val="restart"/>
            <w:tcBorders>
              <w:top w:val="single" w:sz="8" w:space="0" w:color="94B6D2"/>
              <w:left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7BEC412F" w14:textId="77777777" w:rsidR="00D4254B" w:rsidRPr="00820F33" w:rsidRDefault="00D4254B" w:rsidP="00D00495">
            <w:pPr>
              <w:spacing w:after="0"/>
              <w:jc w:val="center"/>
              <w:rPr>
                <w:rFonts w:ascii="Times New Roman" w:hAnsi="Times New Roman" w:cs="Times New Roman"/>
                <w:sz w:val="22"/>
                <w:szCs w:val="22"/>
                <w:highlight w:val="yellow"/>
                <w:lang w:val="hr-HR"/>
              </w:rPr>
            </w:pPr>
            <w:r w:rsidRPr="00820F33">
              <w:rPr>
                <w:rFonts w:ascii="Times New Roman" w:hAnsi="Times New Roman" w:cs="Times New Roman"/>
                <w:b/>
                <w:bCs/>
                <w:sz w:val="22"/>
                <w:szCs w:val="22"/>
                <w:lang w:val="hr-HR"/>
              </w:rPr>
              <w:t>Popis indikatora Aktivnosti</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318D97B8"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Naziv pokazatelja</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20023A33"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Početna vrijednost (2014.)</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107F6D87"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Provjera rezultata (2018.)</w:t>
            </w:r>
          </w:p>
        </w:tc>
        <w:tc>
          <w:tcPr>
            <w:tcW w:w="1343"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039993F6"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Ciljana vrijednost (2020.)</w:t>
            </w:r>
          </w:p>
        </w:tc>
      </w:tr>
      <w:tr w:rsidR="00D4254B" w:rsidRPr="00820F33" w14:paraId="304AE171" w14:textId="77777777" w:rsidTr="00C27713">
        <w:trPr>
          <w:trHeight w:val="418"/>
        </w:trPr>
        <w:tc>
          <w:tcPr>
            <w:tcW w:w="792" w:type="pct"/>
            <w:vMerge/>
            <w:tcBorders>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3950CF27" w14:textId="77777777" w:rsidR="00D4254B" w:rsidRPr="00820F33" w:rsidRDefault="00D4254B" w:rsidP="00D00495">
            <w:pPr>
              <w:spacing w:after="0"/>
              <w:jc w:val="center"/>
              <w:rPr>
                <w:rFonts w:ascii="Times New Roman" w:hAnsi="Times New Roman" w:cs="Times New Roman"/>
                <w:b/>
                <w:bCs/>
                <w:sz w:val="22"/>
                <w:szCs w:val="22"/>
                <w:highlight w:val="yellow"/>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6C27CAD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Broj aktivnosti koje primaju potporu radi ulaganja u temeljne lokalne usluge za ruralno stanovništvo (TO 3.1.1.)</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4D9E1C88"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45B979A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c>
          <w:tcPr>
            <w:tcW w:w="1343"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777DCDBE"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bl>
    <w:p w14:paraId="43B789C9" w14:textId="77777777" w:rsidR="00D4254B" w:rsidRPr="00820F33" w:rsidRDefault="00D4254B" w:rsidP="00D4254B">
      <w:pPr>
        <w:rPr>
          <w:rFonts w:ascii="Times New Roman" w:hAnsi="Times New Roman" w:cs="Times New Roman"/>
          <w:sz w:val="22"/>
          <w:szCs w:val="22"/>
          <w:lang w:val="hr-HR"/>
        </w:rPr>
      </w:pPr>
    </w:p>
    <w:tbl>
      <w:tblPr>
        <w:tblW w:w="5419" w:type="pct"/>
        <w:tblCellMar>
          <w:left w:w="0" w:type="dxa"/>
          <w:right w:w="0" w:type="dxa"/>
        </w:tblCellMar>
        <w:tblLook w:val="0600" w:firstRow="0" w:lastRow="0" w:firstColumn="0" w:lastColumn="0" w:noHBand="1" w:noVBand="1"/>
      </w:tblPr>
      <w:tblGrid>
        <w:gridCol w:w="2221"/>
        <w:gridCol w:w="11803"/>
      </w:tblGrid>
      <w:tr w:rsidR="00D4254B" w:rsidRPr="00820F33" w14:paraId="3FC943AC" w14:textId="77777777" w:rsidTr="00C27713">
        <w:trPr>
          <w:trHeight w:val="430"/>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32DC6C6"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Naziv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E2F8334"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TO 3.1.1. - Ulaganja u pokretanje, poboljšanje ili proširenje lokalnih temeljnih usluga za ruralno stanovništvo, uključujući slobodno vrijeme i kulturne aktivnosti te povezanu infrastrukturu (tip operacije 7.4.1. PRR RH)</w:t>
            </w:r>
          </w:p>
        </w:tc>
      </w:tr>
      <w:tr w:rsidR="00D4254B" w:rsidRPr="00820F33" w14:paraId="55794399"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735F8E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Korisnici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C9A5A1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Korisnici su:</w:t>
            </w:r>
          </w:p>
          <w:p w14:paraId="287FB3BF"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a) jedinice lokalne samouprave,</w:t>
            </w:r>
          </w:p>
          <w:p w14:paraId="461F7C7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b) trgovačka društva u većinskom vlasništvu jedinica lokalne samouprave,</w:t>
            </w:r>
          </w:p>
          <w:p w14:paraId="40F74935"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c) javne ustanove neprofitnog karaktera u kojima su osnivači jedinice lokalne samouprave osim javnih vatrogasnih postrojbi, lokalnih i regionalnih razvojnih agencija,</w:t>
            </w:r>
          </w:p>
          <w:p w14:paraId="69C05DE1"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d) udruge/organizacije civilnog društva i vjerske zajednice koje se bave humanitarnim i društvenim djelatnostima od posebnog interesa za lokalno stanovništvo (isključujući lokalne akcijske grupe) i čije su djelatnosti sukladno ciljnim skupinama i klasifikaciji djelatnosti udruga, povezane sa prihvatljivim ulaganjem,</w:t>
            </w:r>
          </w:p>
          <w:p w14:paraId="13DE6299"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e) lokalne akcijske grupe koje su odabrane unutar Programa ruralnog razvoja.</w:t>
            </w:r>
          </w:p>
        </w:tc>
      </w:tr>
      <w:tr w:rsidR="00D4254B" w:rsidRPr="00820F33" w14:paraId="393BC8F8"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8233161"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Aktivnosti unutar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92A262F"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Prihvatljiva ulaganja su građenje i/ili opremanje:</w:t>
            </w:r>
          </w:p>
          <w:p w14:paraId="1107D203" w14:textId="77777777" w:rsidR="00D4254B" w:rsidRPr="00820F33" w:rsidRDefault="00D4254B" w:rsidP="001E0B45">
            <w:pPr>
              <w:pStyle w:val="Odlomakpopisa"/>
              <w:numPr>
                <w:ilvl w:val="0"/>
                <w:numId w:val="2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dječjeg igrališta,</w:t>
            </w:r>
          </w:p>
          <w:p w14:paraId="74107702" w14:textId="77777777" w:rsidR="00D4254B" w:rsidRPr="00820F33" w:rsidRDefault="00D4254B" w:rsidP="001E0B45">
            <w:pPr>
              <w:pStyle w:val="Odlomakpopisa"/>
              <w:numPr>
                <w:ilvl w:val="0"/>
                <w:numId w:val="2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sportske građevine,</w:t>
            </w:r>
          </w:p>
          <w:p w14:paraId="36B2713A" w14:textId="77777777" w:rsidR="00D4254B" w:rsidRPr="00820F33" w:rsidRDefault="00D4254B" w:rsidP="001E0B45">
            <w:pPr>
              <w:pStyle w:val="Odlomakpopisa"/>
              <w:numPr>
                <w:ilvl w:val="0"/>
                <w:numId w:val="2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biciklističke staze i trake,</w:t>
            </w:r>
          </w:p>
          <w:p w14:paraId="76AE8E51" w14:textId="77777777" w:rsidR="00D4254B" w:rsidRPr="00820F33" w:rsidRDefault="00D4254B" w:rsidP="001E0B45">
            <w:pPr>
              <w:pStyle w:val="Odlomakpopisa"/>
              <w:numPr>
                <w:ilvl w:val="0"/>
                <w:numId w:val="2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tematskog puta i parka,</w:t>
            </w:r>
          </w:p>
          <w:p w14:paraId="2196A7DF" w14:textId="77777777" w:rsidR="00D4254B" w:rsidRPr="00820F33" w:rsidRDefault="00D4254B" w:rsidP="001E0B45">
            <w:pPr>
              <w:pStyle w:val="Odlomakpopisa"/>
              <w:numPr>
                <w:ilvl w:val="0"/>
                <w:numId w:val="2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građevine za ostvarivanje organizirane njege, odgoja, obrazovanja i zaštite djece do polaska u osnovnu školu (dječji vrtić, rekonstrukcija i opremanje prostora za izvođenje programa predškole u osnovnoj školi te rekonstrukcija i opremanje prostora za igraonicu pri knjižnici, zdravstvenoj, socijalnoj, kulturnoj i sportskoj ustanovi, udruzi te drugoj pravnoj osobi u kojima se provode kraći programi odgojno-obrazovnog rada s djecom rane i predškolske dobi),</w:t>
            </w:r>
          </w:p>
          <w:p w14:paraId="2BB2E5F6" w14:textId="77777777" w:rsidR="00D4254B" w:rsidRPr="00820F33" w:rsidRDefault="00D4254B" w:rsidP="001E0B45">
            <w:pPr>
              <w:pStyle w:val="Odlomakpopisa"/>
              <w:numPr>
                <w:ilvl w:val="0"/>
                <w:numId w:val="2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javne zelene površine (park i slično.),</w:t>
            </w:r>
          </w:p>
          <w:p w14:paraId="092CE0F1" w14:textId="77777777" w:rsidR="00D4254B" w:rsidRPr="00820F33" w:rsidRDefault="00D4254B" w:rsidP="001E0B45">
            <w:pPr>
              <w:pStyle w:val="Odlomakpopisa"/>
              <w:numPr>
                <w:ilvl w:val="0"/>
                <w:numId w:val="2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pješačke staze,</w:t>
            </w:r>
          </w:p>
          <w:p w14:paraId="19BE3779" w14:textId="77777777" w:rsidR="00D4254B" w:rsidRPr="00820F33" w:rsidRDefault="00D4254B" w:rsidP="001E0B45">
            <w:pPr>
              <w:pStyle w:val="Odlomakpopisa"/>
              <w:numPr>
                <w:ilvl w:val="0"/>
                <w:numId w:val="2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pješačke zone,</w:t>
            </w:r>
          </w:p>
          <w:p w14:paraId="3162E018" w14:textId="77777777" w:rsidR="00D4254B" w:rsidRPr="00820F33" w:rsidRDefault="00D4254B" w:rsidP="001E0B45">
            <w:pPr>
              <w:pStyle w:val="Odlomakpopisa"/>
              <w:numPr>
                <w:ilvl w:val="0"/>
                <w:numId w:val="2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tržnice</w:t>
            </w:r>
          </w:p>
        </w:tc>
      </w:tr>
      <w:tr w:rsidR="00D4254B" w:rsidRPr="00820F33" w14:paraId="6B10DFE5"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5999A2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Uvjeti prihvatljivosti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0BC802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Uvjeti prihvatljivosti:</w:t>
            </w:r>
          </w:p>
          <w:p w14:paraId="4A8CF670"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a) ulaganje je prihvatljivo u naseljima s najviše 5 000 stanovnika,</w:t>
            </w:r>
          </w:p>
          <w:p w14:paraId="1CD70F37"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b) ukoliko se ulaganje nalazi na području više naselja svako naselje mora ispuniti uvjet iz točke a) ovoga članka,</w:t>
            </w:r>
          </w:p>
          <w:p w14:paraId="016F735F"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c) ulaganje je prihvatljivo ako je u skladu sa razvojnom dokumentacijom i prostornim planom jedinice lokalne samouprave,</w:t>
            </w:r>
          </w:p>
          <w:p w14:paraId="2BA9B471"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d) korisnik mora osigurati da je ulaganje u funkciji uključujući održavanje i upravljanje najmanje pet godina od dana konačne isplate sredstava,</w:t>
            </w:r>
          </w:p>
          <w:p w14:paraId="287C1DF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e) korisnik je dužan uz Zahtjev za potporu priložiti izjavu gradskog / općinskog vijeća/ gradske skupštine grada Zagreba o suglasnosti za provedbu ulaganja na području jedinice lokalne samouprave,</w:t>
            </w:r>
          </w:p>
          <w:p w14:paraId="3C96FDB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f) posebni interes za lokalno stanovništvo iz članka 21., stavka 1, točke d) se dokazuje unutar izjave iz točke e) ovoga članka,</w:t>
            </w:r>
          </w:p>
          <w:p w14:paraId="07910BC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g) korisnik je dužan uz Zahtjev za potporu priložiti izjavu da će ulaganje biti dostupno lokalnom stanovništvu i različitim interesnim skupinama,</w:t>
            </w:r>
          </w:p>
          <w:p w14:paraId="627E61E1"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h) U slučaju ulaganja u opremanje objekata koji nisu u vlasništvu korisnika, korisnik mora dostaviti Ugovor o najmu koji mora biti sklopljen na rok od najmanje deset godina, računajući od trenutka podnošenja Zahtjeva za potporu. Navedeni Ugovor mora biti upisan u zemljišne knjige.</w:t>
            </w:r>
          </w:p>
          <w:p w14:paraId="257DED99"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i) Provedba ulaganja od dana izdavanja Odluke o dodjeli sredstava do dana podnošenja posljednjeg Zahtjeva za isplatu može trajati najduže do 24 mjeseci.</w:t>
            </w:r>
          </w:p>
        </w:tc>
      </w:tr>
      <w:tr w:rsidR="00D4254B" w:rsidRPr="00820F33" w14:paraId="76C78CA3"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16A41D1"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Iznosi potpore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46B9882" w14:textId="77777777" w:rsidR="00D4254B" w:rsidRPr="00820F33" w:rsidRDefault="00D4254B" w:rsidP="00D00495">
            <w:pPr>
              <w:spacing w:after="0"/>
              <w:rPr>
                <w:rFonts w:ascii="Times New Roman" w:hAnsi="Times New Roman" w:cs="Times New Roman"/>
                <w:bCs/>
                <w:sz w:val="22"/>
                <w:szCs w:val="22"/>
                <w:lang w:val="hr-HR"/>
              </w:rPr>
            </w:pPr>
            <w:r w:rsidRPr="00820F33">
              <w:rPr>
                <w:rFonts w:ascii="Times New Roman" w:hAnsi="Times New Roman" w:cs="Times New Roman"/>
                <w:bCs/>
                <w:sz w:val="22"/>
                <w:szCs w:val="22"/>
                <w:lang w:val="hr-HR"/>
              </w:rPr>
              <w:t>Najniži iznos potpore: 15.000,00 EUR</w:t>
            </w:r>
          </w:p>
          <w:p w14:paraId="0EC6AC2A"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Najviši iznos potpore: 50.000,00 EUR</w:t>
            </w:r>
          </w:p>
        </w:tc>
      </w:tr>
      <w:tr w:rsidR="00D4254B" w:rsidRPr="00820F33" w14:paraId="0D2B419B"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06B510F"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Intenzitet potpore 1. i 2.</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011926E" w14:textId="77777777" w:rsidR="00D4254B" w:rsidRPr="00820F33" w:rsidRDefault="00D4254B" w:rsidP="001E0B45">
            <w:pPr>
              <w:pStyle w:val="Odlomakpopisa"/>
              <w:numPr>
                <w:ilvl w:val="0"/>
                <w:numId w:val="25"/>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Intenzitet javne potpore po projektu/operaciji unutar ovog tipa operacije iznosi: do 80 posto od ukupnih prihvatljivih troškova za ulaganje koje se nalazi u jedinici lokalne samouprave čiji je indeks razvijenosti 100 posto prosjeka Republike Hrvatske i više, do 90 posto od ukupnih prihvatljivih troškova za ulaganje koje se nalazi u jedinici lokalne samouprave čiji je indeks razvijenosti 75 posto do manje od 100 posto prosjeka Republike Hrvatske, do 100 posto od ukupnih prihvatljivih troškova za ulaganje koje se nalazi u jedinici lokalne samouprave čiji je indeks razvijenosti manji od 75 posto prosjeka Republike Hrvatske.</w:t>
            </w:r>
          </w:p>
        </w:tc>
      </w:tr>
      <w:tr w:rsidR="00D4254B" w:rsidRPr="00820F33" w14:paraId="75C9E1F1"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F80A143"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4B76BE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Troškovi su prihvatljivi ukoliko su u skladu s prihvatljivim aktivnostima.</w:t>
            </w:r>
          </w:p>
          <w:p w14:paraId="5BB300E3"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Prihvatljivi nematerijalni troškovi: </w:t>
            </w:r>
          </w:p>
          <w:p w14:paraId="7D35F65A"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a) kupnja ili razvoj računalnih programa,</w:t>
            </w:r>
          </w:p>
          <w:p w14:paraId="1A38DE7F"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b) kupnja prava na patente i licence,</w:t>
            </w:r>
          </w:p>
          <w:p w14:paraId="12BC7519"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c) autorska prava,</w:t>
            </w:r>
          </w:p>
          <w:p w14:paraId="62E4F415"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d) registracija i održavanje žigova i</w:t>
            </w:r>
          </w:p>
          <w:p w14:paraId="0474A5B8"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e) ostala nematerijalna ulaganja povezana s materijalnim ulaganjem.</w:t>
            </w:r>
          </w:p>
          <w:p w14:paraId="0A064064"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f) opći troškovi prihvatljivi iznose do 10% vrijednosti ukupno prihvatljivih troškova projekta</w:t>
            </w:r>
          </w:p>
          <w:p w14:paraId="2CE0E6D0"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 - troškovi pripreme poslovnog plana prihvatljivi u iznosu do 2 posto od ukupno prihvatljivih iznosa ulaganja (bez općih troškova)   ali ne više od 10.000 eura u kunskoj protuvrijednosti,</w:t>
            </w:r>
          </w:p>
          <w:p w14:paraId="4B039307"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 xml:space="preserve"> - troškovi pripreme dokumentacije prihvatljivi u iznosu do 2 posto od ukupno prihvatljivih iznosa ulaganja (bez općih troškova) ali ne više od 20.000 eura u kunskoj protuvrijednosti,</w:t>
            </w:r>
          </w:p>
          <w:p w14:paraId="632C48B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 - troškovi projektno-tehničke dokumentacije, geodetskih usluga, elaborata i certifikata te troškovi nadzora i vođenja projekta prihvatljivi u iznosu koji čini razliku između troškova navedenih u točki a) ovoga stavka i gornje granice od 10 posto od ukupno prihvatljivih iznosa ulaganja (bez općih troškova).</w:t>
            </w:r>
          </w:p>
          <w:p w14:paraId="34EF424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 - prihvatljivi su samo oni opći troškovi vezani za ulaganje, a koji su nastali od 1. siječnja 2014. godine.</w:t>
            </w:r>
          </w:p>
          <w:p w14:paraId="59CF0399"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 - opći troškovi prihvatljivi su samo uz prijavu ulaganja.</w:t>
            </w:r>
          </w:p>
        </w:tc>
      </w:tr>
      <w:tr w:rsidR="00D4254B" w:rsidRPr="00820F33" w14:paraId="1F49240D"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CEDC0D4"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Neprihvatljivi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280B5C9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Neprihvatljivi troškovi za sufinanciranje su:</w:t>
            </w:r>
          </w:p>
          <w:p w14:paraId="56EC8D1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a) porez na dodanu vrijednost (u daljnjem tekstu: PDV), u slučaju da je korisnik porezni obveznik upisan u registar obveznika PDV-a te ima pravo na odbitak PDV-a</w:t>
            </w:r>
          </w:p>
          <w:p w14:paraId="4BEE4D1A"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b) drugi porezi, naknade i doprinosi,</w:t>
            </w:r>
          </w:p>
          <w:p w14:paraId="1010C7C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c) kamate,</w:t>
            </w:r>
          </w:p>
          <w:p w14:paraId="6ECD9F6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d) rabljeni strojevi i oprema</w:t>
            </w:r>
          </w:p>
          <w:p w14:paraId="6169C28E"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e) vozila,</w:t>
            </w:r>
          </w:p>
          <w:p w14:paraId="3159B700"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f) održavanje građevine i oprema za održavanje građevine,</w:t>
            </w:r>
          </w:p>
          <w:p w14:paraId="59CE46A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g) troškovi vezani uz ugovor o leasingu, kao što su marža davatelja leasinga, troškovi refinanciranja kamata, režijski i operativni troškovi, troškovi osiguranja, te svi troškovi održavanja i amortizacije,</w:t>
            </w:r>
          </w:p>
          <w:p w14:paraId="597A4638"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h) novčane kazne, financijske kazne i troškovi parničnog postupka,</w:t>
            </w:r>
          </w:p>
          <w:p w14:paraId="42E4B759"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i) troškovi nastali prije podnošenja Zahtjeva za potporu, osim općih troškova, ali ne prije 1. siječnja 2014. godine,</w:t>
            </w:r>
          </w:p>
          <w:p w14:paraId="5B5AA57A"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j) opći troškovi vezani uz ulaganje koje je bilo predmet Zahtjeva za potporu, ukoliko ulaganje nije odobreno,</w:t>
            </w:r>
          </w:p>
          <w:p w14:paraId="3F8B127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k) nepredviđeni radovi u građenju i ostali nepredviđeni troškovi,</w:t>
            </w:r>
          </w:p>
          <w:p w14:paraId="5550FEB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l) plaćanje u gotovini.</w:t>
            </w:r>
          </w:p>
        </w:tc>
      </w:tr>
      <w:tr w:rsidR="00D4254B" w:rsidRPr="00820F33" w14:paraId="01A95508"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3F8D193"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Kriterij odabira za tip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B8CDFDA" w14:textId="401AB758" w:rsidR="00D4254B" w:rsidRPr="00820F33" w:rsidRDefault="00EF46A2" w:rsidP="001E0B45">
            <w:pPr>
              <w:pStyle w:val="Odlomakpopisa"/>
              <w:numPr>
                <w:ilvl w:val="0"/>
                <w:numId w:val="51"/>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r</w:t>
            </w:r>
            <w:r w:rsidR="00D4254B" w:rsidRPr="00820F33">
              <w:rPr>
                <w:rFonts w:ascii="Times New Roman" w:hAnsi="Times New Roman" w:cs="Times New Roman"/>
                <w:bCs/>
                <w:sz w:val="22"/>
                <w:szCs w:val="22"/>
                <w:lang w:val="hr-HR"/>
              </w:rPr>
              <w:t>egionalni razvojni indeks (prioritet ulaganjima sa nižim stupnjem razvijenosti)</w:t>
            </w:r>
          </w:p>
          <w:p w14:paraId="367473CE" w14:textId="5BF89032" w:rsidR="00D4254B" w:rsidRPr="00820F33" w:rsidRDefault="00D4254B" w:rsidP="001E0B45">
            <w:pPr>
              <w:pStyle w:val="Odlomakpopisa"/>
              <w:numPr>
                <w:ilvl w:val="0"/>
                <w:numId w:val="51"/>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tip ulaga</w:t>
            </w:r>
            <w:r w:rsidR="00EF46A2" w:rsidRPr="00820F33">
              <w:rPr>
                <w:rFonts w:ascii="Times New Roman" w:hAnsi="Times New Roman" w:cs="Times New Roman"/>
                <w:bCs/>
                <w:sz w:val="22"/>
                <w:szCs w:val="22"/>
                <w:lang w:val="hr-HR"/>
              </w:rPr>
              <w:t>n</w:t>
            </w:r>
            <w:r w:rsidRPr="00820F33">
              <w:rPr>
                <w:rFonts w:ascii="Times New Roman" w:hAnsi="Times New Roman" w:cs="Times New Roman"/>
                <w:bCs/>
                <w:sz w:val="22"/>
                <w:szCs w:val="22"/>
                <w:lang w:val="hr-HR"/>
              </w:rPr>
              <w:t>ja (prioritet je ulaganje u rekonstrukciju)</w:t>
            </w:r>
          </w:p>
          <w:p w14:paraId="2C8B75DC" w14:textId="77777777" w:rsidR="00D4254B" w:rsidRPr="00820F33" w:rsidRDefault="00D4254B" w:rsidP="001E0B45">
            <w:pPr>
              <w:pStyle w:val="Odlomakpopisa"/>
              <w:numPr>
                <w:ilvl w:val="0"/>
                <w:numId w:val="51"/>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doprinos gospodarskom i društvenom razvoju ruralnog prostora u skladu s ciljevima 2020 (prioritet ulaganju koje doprinosi stvaranju novih radnih mjesta )</w:t>
            </w:r>
          </w:p>
          <w:p w14:paraId="7D355275" w14:textId="77777777" w:rsidR="00D4254B" w:rsidRPr="00820F33" w:rsidRDefault="00D4254B" w:rsidP="001E0B45">
            <w:pPr>
              <w:pStyle w:val="Odlomakpopisa"/>
              <w:numPr>
                <w:ilvl w:val="0"/>
                <w:numId w:val="51"/>
              </w:numPr>
              <w:spacing w:after="0" w:line="259" w:lineRule="auto"/>
              <w:rPr>
                <w:rFonts w:ascii="Times New Roman" w:hAnsi="Times New Roman" w:cs="Times New Roman"/>
                <w:sz w:val="22"/>
                <w:szCs w:val="22"/>
                <w:lang w:val="hr-HR"/>
              </w:rPr>
            </w:pPr>
            <w:r w:rsidRPr="00820F33">
              <w:rPr>
                <w:rFonts w:ascii="Times New Roman" w:hAnsi="Times New Roman" w:cs="Times New Roman"/>
                <w:bCs/>
                <w:sz w:val="22"/>
                <w:szCs w:val="22"/>
                <w:lang w:val="hr-HR"/>
              </w:rPr>
              <w:t>broj potencijalni krajnjih korisnika (prioritet imaju ulaganja sa većim brojem krajnjih korisnika)</w:t>
            </w:r>
          </w:p>
        </w:tc>
      </w:tr>
      <w:tr w:rsidR="00D4254B" w:rsidRPr="00820F33" w14:paraId="1112D6AB"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82FD791"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Financijska alokacija iz proračuna LRS</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E6DB057"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31,54%  </w:t>
            </w:r>
          </w:p>
        </w:tc>
      </w:tr>
      <w:tr w:rsidR="00D4254B" w:rsidRPr="00820F33" w14:paraId="1809F9A3" w14:textId="77777777" w:rsidTr="00C27713">
        <w:trPr>
          <w:trHeight w:val="9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AC22887"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Doprinos prioritetu/ima EPFRR</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59984AF"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P6: Promicanje društvene uključenosti, suzbijanja siromaštva te gospodarskog razvoja u ruralnim područjima</w:t>
            </w:r>
          </w:p>
          <w:p w14:paraId="0D83E58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Fokus područje: </w:t>
            </w:r>
            <w:r w:rsidRPr="00820F33">
              <w:rPr>
                <w:rFonts w:ascii="Times New Roman" w:hAnsi="Times New Roman" w:cs="Times New Roman"/>
                <w:i/>
                <w:iCs/>
                <w:sz w:val="22"/>
                <w:szCs w:val="22"/>
                <w:lang w:val="hr-HR"/>
              </w:rPr>
              <w:t>6.B) Poticanje lokalnog razvoja u ruralnim područjima</w:t>
            </w:r>
          </w:p>
        </w:tc>
      </w:tr>
    </w:tbl>
    <w:p w14:paraId="51BAAA85" w14:textId="77777777" w:rsidR="00D4254B" w:rsidRPr="00820F33" w:rsidRDefault="00D4254B" w:rsidP="00D4254B">
      <w:pPr>
        <w:rPr>
          <w:rFonts w:ascii="Times New Roman" w:hAnsi="Times New Roman" w:cs="Times New Roman"/>
          <w:sz w:val="22"/>
          <w:szCs w:val="22"/>
          <w:lang w:val="hr-HR"/>
        </w:rPr>
      </w:pPr>
    </w:p>
    <w:tbl>
      <w:tblPr>
        <w:tblW w:w="5419" w:type="pct"/>
        <w:shd w:val="clear" w:color="auto" w:fill="FAE0D0" w:themeFill="accent4" w:themeFillTint="33"/>
        <w:tblCellMar>
          <w:left w:w="0" w:type="dxa"/>
          <w:right w:w="0" w:type="dxa"/>
        </w:tblCellMar>
        <w:tblLook w:val="0600" w:firstRow="0" w:lastRow="0" w:firstColumn="0" w:lastColumn="0" w:noHBand="1" w:noVBand="1"/>
      </w:tblPr>
      <w:tblGrid>
        <w:gridCol w:w="2220"/>
        <w:gridCol w:w="2679"/>
        <w:gridCol w:w="2679"/>
        <w:gridCol w:w="2679"/>
        <w:gridCol w:w="3767"/>
      </w:tblGrid>
      <w:tr w:rsidR="00D4254B" w:rsidRPr="00820F33" w14:paraId="7586886D" w14:textId="77777777" w:rsidTr="00C27713">
        <w:trPr>
          <w:trHeight w:val="651"/>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012C950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Naziv aktivnosti 3.2.</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265DBF74" w14:textId="77777777" w:rsidR="00D4254B" w:rsidRPr="00820F33" w:rsidRDefault="00D4254B" w:rsidP="00D00495">
            <w:pPr>
              <w:spacing w:after="0"/>
              <w:jc w:val="both"/>
              <w:rPr>
                <w:rFonts w:ascii="Times New Roman" w:hAnsi="Times New Roman" w:cs="Times New Roman"/>
                <w:b/>
                <w:sz w:val="22"/>
                <w:szCs w:val="22"/>
                <w:lang w:val="hr-HR"/>
              </w:rPr>
            </w:pPr>
            <w:r w:rsidRPr="00820F33">
              <w:rPr>
                <w:rFonts w:ascii="Times New Roman" w:hAnsi="Times New Roman" w:cs="Times New Roman"/>
                <w:sz w:val="22"/>
                <w:szCs w:val="22"/>
                <w:lang w:val="hr-HR"/>
              </w:rPr>
              <w:t xml:space="preserve"> </w:t>
            </w:r>
            <w:r w:rsidRPr="00820F33">
              <w:rPr>
                <w:rFonts w:ascii="Times New Roman" w:hAnsi="Times New Roman" w:cs="Times New Roman"/>
                <w:b/>
                <w:bCs/>
                <w:sz w:val="22"/>
                <w:szCs w:val="22"/>
                <w:lang w:val="hr-HR"/>
              </w:rPr>
              <w:t>Potpora održivom korištenju šuma i razvoj šumske infrastrukture</w:t>
            </w:r>
          </w:p>
        </w:tc>
      </w:tr>
      <w:tr w:rsidR="00D4254B" w:rsidRPr="00820F33" w14:paraId="5965EF7E"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452CA749"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Obrazloženje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5D1A6A1E"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Uređenje i promocija šumske infrastrukture s ciljem zaštite i očuvanja šuma kroz stvaranje dodatnih sadržaja za lokalno stanovništvo i ljubitelje prirode ostvarit će se kroz tip operacija predviđenih unutar aktivnosti. </w:t>
            </w:r>
            <w:r w:rsidRPr="00820F33">
              <w:rPr>
                <w:rFonts w:ascii="Times New Roman" w:hAnsi="Times New Roman" w:cs="Times New Roman"/>
                <w:bCs/>
                <w:sz w:val="22"/>
                <w:szCs w:val="22"/>
                <w:lang w:val="hr-HR"/>
              </w:rPr>
              <w:t xml:space="preserve">Ova aktivnost doprinosi ostvarenju fokus područja 4A te obuhvaća edukaciju, informiranje i podizanje svijesti stanovništva o nužnosti očuvanja šumskih ekosustava. Aktivnosti su u skladu s prioritetom 4 (obnova, očuvanje i poboljšanje ekosustava povezanih s poljoprivredom i šumarstvom). </w:t>
            </w:r>
          </w:p>
        </w:tc>
      </w:tr>
      <w:tr w:rsidR="00D4254B" w:rsidRPr="00820F33" w14:paraId="5F67F175"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36A19282"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Odgovorni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6F7E67FB"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Nositelji aktivnosti su stručne službe LAG-a zadužene za pripremu natječajne dokumentacije, objavu poziva, administrativnu kontrolu te provjeru projektnog dosjea. U nositelje ubrajamo i povjerenstvo za odabir projekata koje će izvršiti kvalitativnu provjeru projekata. Stručne službe potom upućuju projektne prijedloge u Agenciju za plaćanja te ukoliko se projekti odobre, vrše kontrolu i nadzor projekata. </w:t>
            </w:r>
          </w:p>
        </w:tc>
      </w:tr>
      <w:tr w:rsidR="00D4254B" w:rsidRPr="00820F33" w14:paraId="046A4962" w14:textId="77777777" w:rsidTr="00C27713">
        <w:trPr>
          <w:trHeight w:val="371"/>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31A6F749"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Vremensko razdoblje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6D6986EE"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2019. i 2020. godina</w:t>
            </w:r>
          </w:p>
        </w:tc>
      </w:tr>
      <w:tr w:rsidR="00D4254B" w:rsidRPr="00820F33" w14:paraId="5B1A4798" w14:textId="77777777" w:rsidTr="00C27713">
        <w:trPr>
          <w:trHeight w:val="537"/>
        </w:trPr>
        <w:tc>
          <w:tcPr>
            <w:tcW w:w="792"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7C8DDDE2"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Popis tipova operacija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69862A86" w14:textId="718E3B0A"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T</w:t>
            </w:r>
            <w:r w:rsidR="00C27713" w:rsidRPr="00820F33">
              <w:rPr>
                <w:rFonts w:ascii="Times New Roman" w:hAnsi="Times New Roman" w:cs="Times New Roman"/>
                <w:sz w:val="22"/>
                <w:szCs w:val="22"/>
                <w:lang w:val="hr-HR"/>
              </w:rPr>
              <w:t>O 3.2</w:t>
            </w:r>
            <w:r w:rsidRPr="00820F33">
              <w:rPr>
                <w:rFonts w:ascii="Times New Roman" w:hAnsi="Times New Roman" w:cs="Times New Roman"/>
                <w:sz w:val="22"/>
                <w:szCs w:val="22"/>
                <w:lang w:val="hr-HR"/>
              </w:rPr>
              <w:t xml:space="preserve">.1. - </w:t>
            </w:r>
            <w:r w:rsidR="00C27713" w:rsidRPr="00820F33">
              <w:rPr>
                <w:rFonts w:ascii="Times New Roman" w:hAnsi="Times New Roman" w:cs="Times New Roman"/>
                <w:sz w:val="22"/>
                <w:szCs w:val="22"/>
                <w:lang w:val="hr-HR"/>
              </w:rPr>
              <w:t>Uspostava i uređenje poučnih staza, vidikovaca i ostale manje infrastrukture</w:t>
            </w:r>
          </w:p>
        </w:tc>
      </w:tr>
      <w:tr w:rsidR="00D4254B" w:rsidRPr="00820F33" w14:paraId="1EDE04CF" w14:textId="77777777" w:rsidTr="00C27713">
        <w:trPr>
          <w:trHeight w:val="314"/>
        </w:trPr>
        <w:tc>
          <w:tcPr>
            <w:tcW w:w="792" w:type="pct"/>
            <w:vMerge w:val="restart"/>
            <w:tcBorders>
              <w:top w:val="single" w:sz="8" w:space="0" w:color="94B6D2"/>
              <w:left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1A398829"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Popis indikatora Aktivnosti</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hideMark/>
          </w:tcPr>
          <w:p w14:paraId="2C293CA0"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Naziv pokazatelja</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450794A6"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Početna vrijednost (2014.)</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4EDE8BEE"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Provjera rezultata (2018.)</w:t>
            </w:r>
          </w:p>
        </w:tc>
        <w:tc>
          <w:tcPr>
            <w:tcW w:w="1343"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4AAB0B51"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Ciljana vrijednost (2020.)</w:t>
            </w:r>
          </w:p>
        </w:tc>
      </w:tr>
      <w:tr w:rsidR="00D4254B" w:rsidRPr="00820F33" w14:paraId="1B0C5C5E" w14:textId="77777777" w:rsidTr="00C27713">
        <w:trPr>
          <w:trHeight w:val="314"/>
        </w:trPr>
        <w:tc>
          <w:tcPr>
            <w:tcW w:w="792" w:type="pct"/>
            <w:vMerge/>
            <w:tcBorders>
              <w:left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466B3FA2"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1B74F9C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Broj operacija (ulaganja) kojima se poboljšava otpornost i ekološka vrijednost šumskih ekosustava (TO 3.2.1.)</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71A0000A"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222E8648"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c>
          <w:tcPr>
            <w:tcW w:w="1343"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6DE23B5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3</w:t>
            </w:r>
          </w:p>
        </w:tc>
      </w:tr>
      <w:tr w:rsidR="00D4254B" w:rsidRPr="00820F33" w14:paraId="6D17036F" w14:textId="77777777" w:rsidTr="00C27713">
        <w:trPr>
          <w:trHeight w:val="314"/>
        </w:trPr>
        <w:tc>
          <w:tcPr>
            <w:tcW w:w="792" w:type="pct"/>
            <w:vMerge/>
            <w:tcBorders>
              <w:left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4440461C"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70CE7058"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Područja obuhvaćena ulaganjima kojima se poboljšava otpornost i ekološka vrijednost šumskih ekosustava (TO 3.2.1.)</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3AB8C772"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5DC83468"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w:t>
            </w:r>
          </w:p>
        </w:tc>
        <w:tc>
          <w:tcPr>
            <w:tcW w:w="1343"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648F6B5F"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1</w:t>
            </w:r>
          </w:p>
        </w:tc>
      </w:tr>
      <w:tr w:rsidR="00D4254B" w:rsidRPr="00820F33" w14:paraId="1AAAE9D0" w14:textId="77777777" w:rsidTr="00C27713">
        <w:trPr>
          <w:trHeight w:val="314"/>
        </w:trPr>
        <w:tc>
          <w:tcPr>
            <w:tcW w:w="792" w:type="pct"/>
            <w:vMerge/>
            <w:tcBorders>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26EBB70E"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tcMar>
              <w:top w:w="11" w:type="dxa"/>
              <w:left w:w="11" w:type="dxa"/>
              <w:bottom w:w="0" w:type="dxa"/>
              <w:right w:w="11" w:type="dxa"/>
            </w:tcMar>
            <w:vAlign w:val="center"/>
          </w:tcPr>
          <w:p w14:paraId="3BDA6622"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Ukupni javni rashodi u EUR (TO 3.2.1.)</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448CFC38"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6FB4D053"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w:t>
            </w:r>
          </w:p>
        </w:tc>
        <w:tc>
          <w:tcPr>
            <w:tcW w:w="1343" w:type="pct"/>
            <w:tcBorders>
              <w:top w:val="single" w:sz="8" w:space="0" w:color="94B6D2"/>
              <w:left w:val="single" w:sz="8" w:space="0" w:color="94B6D2"/>
              <w:bottom w:val="single" w:sz="8" w:space="0" w:color="94B6D2"/>
              <w:right w:val="single" w:sz="8" w:space="0" w:color="94B6D2"/>
            </w:tcBorders>
            <w:shd w:val="clear" w:color="auto" w:fill="FAE0D0" w:themeFill="accent4" w:themeFillTint="33"/>
            <w:vAlign w:val="center"/>
          </w:tcPr>
          <w:p w14:paraId="06A8F425" w14:textId="1F4E4AE4" w:rsidR="00D4254B" w:rsidRPr="00820F33" w:rsidRDefault="00C27713"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110.220,00</w:t>
            </w:r>
            <w:r w:rsidR="00D4254B" w:rsidRPr="00820F33">
              <w:rPr>
                <w:rFonts w:ascii="Times New Roman" w:hAnsi="Times New Roman" w:cs="Times New Roman"/>
                <w:sz w:val="22"/>
                <w:szCs w:val="22"/>
                <w:lang w:val="hr-HR"/>
              </w:rPr>
              <w:t xml:space="preserve"> EUR</w:t>
            </w:r>
          </w:p>
        </w:tc>
      </w:tr>
    </w:tbl>
    <w:p w14:paraId="29D89726" w14:textId="77777777" w:rsidR="00D4254B" w:rsidRPr="00820F33" w:rsidRDefault="00D4254B" w:rsidP="00D4254B">
      <w:pPr>
        <w:rPr>
          <w:rFonts w:ascii="Times New Roman" w:hAnsi="Times New Roman" w:cs="Times New Roman"/>
          <w:sz w:val="22"/>
          <w:szCs w:val="22"/>
          <w:lang w:val="hr-HR"/>
        </w:rPr>
      </w:pPr>
    </w:p>
    <w:tbl>
      <w:tblPr>
        <w:tblW w:w="5419" w:type="pct"/>
        <w:tblCellMar>
          <w:left w:w="0" w:type="dxa"/>
          <w:right w:w="0" w:type="dxa"/>
        </w:tblCellMar>
        <w:tblLook w:val="0600" w:firstRow="0" w:lastRow="0" w:firstColumn="0" w:lastColumn="0" w:noHBand="1" w:noVBand="1"/>
      </w:tblPr>
      <w:tblGrid>
        <w:gridCol w:w="2221"/>
        <w:gridCol w:w="11803"/>
      </w:tblGrid>
      <w:tr w:rsidR="00D4254B" w:rsidRPr="00820F33" w14:paraId="63D18380" w14:textId="77777777" w:rsidTr="00C27713">
        <w:trPr>
          <w:trHeight w:val="430"/>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52B4453"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Naziv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7E914D9"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TO 3.2.1. - Uspostava i uređenje poučnih staza, vidikovaca i ostale manje infrastrukture (tip operacije 8.5.2. PRR RH)</w:t>
            </w:r>
          </w:p>
        </w:tc>
      </w:tr>
      <w:tr w:rsidR="00D4254B" w:rsidRPr="00820F33" w14:paraId="57DA3370"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7AEA7F4"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Korisnici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26E2F69" w14:textId="77777777" w:rsidR="00D4254B" w:rsidRPr="00820F33" w:rsidRDefault="00D4254B" w:rsidP="001E0B45">
            <w:pPr>
              <w:pStyle w:val="Odlomakpopisa"/>
              <w:numPr>
                <w:ilvl w:val="0"/>
                <w:numId w:val="26"/>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Šumoposjednici</w:t>
            </w:r>
          </w:p>
          <w:p w14:paraId="581D74AF" w14:textId="77777777" w:rsidR="00D4254B" w:rsidRPr="00820F33" w:rsidRDefault="00D4254B" w:rsidP="001E0B45">
            <w:pPr>
              <w:pStyle w:val="Odlomakpopisa"/>
              <w:numPr>
                <w:ilvl w:val="0"/>
                <w:numId w:val="26"/>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Trgovačka društva i druge pravne osobe koje sukladno Zakonu o šumama gospodare šumama i šumskim zemljištima u vlasništvu Republike Hrvatske</w:t>
            </w:r>
          </w:p>
          <w:p w14:paraId="7D12377D" w14:textId="77777777" w:rsidR="00D4254B" w:rsidRPr="00820F33" w:rsidRDefault="00D4254B" w:rsidP="001E0B45">
            <w:pPr>
              <w:pStyle w:val="Odlomakpopisa"/>
              <w:numPr>
                <w:ilvl w:val="0"/>
                <w:numId w:val="26"/>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Udruženja šumoposjednika</w:t>
            </w:r>
          </w:p>
          <w:p w14:paraId="3EE7A60E" w14:textId="77777777" w:rsidR="00D4254B" w:rsidRPr="00820F33" w:rsidRDefault="00D4254B" w:rsidP="001E0B45">
            <w:pPr>
              <w:pStyle w:val="Odlomakpopisa"/>
              <w:numPr>
                <w:ilvl w:val="0"/>
                <w:numId w:val="26"/>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Udruge civilnog društva i druge pravne osobe aktivne u zaštiti prirode</w:t>
            </w:r>
          </w:p>
        </w:tc>
      </w:tr>
      <w:tr w:rsidR="00D4254B" w:rsidRPr="00820F33" w14:paraId="216DD397"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8F42D0C"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Aktivnosti unutar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A710BA2" w14:textId="77777777" w:rsidR="00D4254B" w:rsidRPr="00820F33" w:rsidRDefault="00D4254B" w:rsidP="001E0B45">
            <w:pPr>
              <w:pStyle w:val="Odlomakpopisa"/>
              <w:numPr>
                <w:ilvl w:val="0"/>
                <w:numId w:val="27"/>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Izgradnja poučnih staza</w:t>
            </w:r>
          </w:p>
          <w:p w14:paraId="5DD843BB" w14:textId="77777777" w:rsidR="00D4254B" w:rsidRPr="00820F33" w:rsidRDefault="00D4254B" w:rsidP="001E0B45">
            <w:pPr>
              <w:pStyle w:val="Odlomakpopisa"/>
              <w:numPr>
                <w:ilvl w:val="0"/>
                <w:numId w:val="27"/>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Izgradnja malih rekreacijskih objekata</w:t>
            </w:r>
          </w:p>
          <w:p w14:paraId="4CAB3CC4" w14:textId="77777777" w:rsidR="00D4254B" w:rsidRPr="00820F33" w:rsidRDefault="00D4254B" w:rsidP="001E0B45">
            <w:pPr>
              <w:pStyle w:val="Odlomakpopisa"/>
              <w:numPr>
                <w:ilvl w:val="0"/>
                <w:numId w:val="27"/>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Postavljanje signalizacije</w:t>
            </w:r>
          </w:p>
          <w:p w14:paraId="60471141" w14:textId="77777777" w:rsidR="00D4254B" w:rsidRPr="00820F33" w:rsidRDefault="00D4254B" w:rsidP="001E0B45">
            <w:pPr>
              <w:pStyle w:val="Odlomakpopisa"/>
              <w:numPr>
                <w:ilvl w:val="0"/>
                <w:numId w:val="27"/>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Postavljanje informativnih ploča i vidikovaca</w:t>
            </w:r>
          </w:p>
        </w:tc>
      </w:tr>
      <w:tr w:rsidR="00D4254B" w:rsidRPr="00820F33" w14:paraId="349FFAD3"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D5B0DB1"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Uvjeti prihvatljivosti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7928FDD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Korisnici moraju dobiti prethodnu suglasnost fizičkih i pravnih osoba koje upravljaju šumama i šumskim zemljištem na kojem je projekt planiran.</w:t>
            </w:r>
          </w:p>
        </w:tc>
      </w:tr>
      <w:tr w:rsidR="00D4254B" w:rsidRPr="00820F33" w14:paraId="068DE98A"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8664E1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Iznosi potpore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07CE8F3E" w14:textId="77777777" w:rsidR="00D4254B" w:rsidRPr="00820F33" w:rsidRDefault="00D4254B" w:rsidP="00D00495">
            <w:pPr>
              <w:spacing w:after="0"/>
              <w:rPr>
                <w:rFonts w:ascii="Times New Roman" w:hAnsi="Times New Roman" w:cs="Times New Roman"/>
                <w:bCs/>
                <w:sz w:val="22"/>
                <w:szCs w:val="22"/>
                <w:lang w:val="hr-HR"/>
              </w:rPr>
            </w:pPr>
            <w:r w:rsidRPr="00820F33">
              <w:rPr>
                <w:rFonts w:ascii="Times New Roman" w:hAnsi="Times New Roman" w:cs="Times New Roman"/>
                <w:bCs/>
                <w:sz w:val="22"/>
                <w:szCs w:val="22"/>
                <w:lang w:val="hr-HR"/>
              </w:rPr>
              <w:t>Najniži iznos potpore: 5.000,00 EUR</w:t>
            </w:r>
          </w:p>
          <w:p w14:paraId="1A59EAB5"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Najviši iznos potpore: 50.000,00 EUR</w:t>
            </w:r>
          </w:p>
        </w:tc>
      </w:tr>
      <w:tr w:rsidR="00D4254B" w:rsidRPr="00820F33" w14:paraId="46F264B4"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D450710"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Intenzitet potpore 1. i 2.</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2C2C9F92" w14:textId="77777777" w:rsidR="00D4254B" w:rsidRPr="00820F33" w:rsidRDefault="00D4254B" w:rsidP="001E0B45">
            <w:pPr>
              <w:pStyle w:val="Odlomakpopisa"/>
              <w:numPr>
                <w:ilvl w:val="0"/>
                <w:numId w:val="5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Intenzitet potpore je 100% prihvatljivih troškova. </w:t>
            </w:r>
          </w:p>
        </w:tc>
      </w:tr>
      <w:tr w:rsidR="00D4254B" w:rsidRPr="00820F33" w14:paraId="44CB8CEE"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C0E1DD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249C844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Prihvatljivi troškovi u okviru operacije: </w:t>
            </w:r>
          </w:p>
          <w:p w14:paraId="238B34DE" w14:textId="77777777" w:rsidR="00D4254B" w:rsidRPr="00820F33" w:rsidRDefault="00D4254B" w:rsidP="001E0B45">
            <w:pPr>
              <w:pStyle w:val="Odlomakpopisa"/>
              <w:numPr>
                <w:ilvl w:val="0"/>
                <w:numId w:val="2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Materijali</w:t>
            </w:r>
          </w:p>
          <w:p w14:paraId="2E77EE68" w14:textId="77777777" w:rsidR="00D4254B" w:rsidRPr="00820F33" w:rsidRDefault="00D4254B" w:rsidP="001E0B45">
            <w:pPr>
              <w:pStyle w:val="Odlomakpopisa"/>
              <w:numPr>
                <w:ilvl w:val="0"/>
                <w:numId w:val="2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Oprema</w:t>
            </w:r>
          </w:p>
          <w:p w14:paraId="4A01E9BE" w14:textId="77777777" w:rsidR="00D4254B" w:rsidRPr="00820F33" w:rsidRDefault="00D4254B" w:rsidP="001E0B45">
            <w:pPr>
              <w:pStyle w:val="Odlomakpopisa"/>
              <w:numPr>
                <w:ilvl w:val="0"/>
                <w:numId w:val="2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Usluge</w:t>
            </w:r>
          </w:p>
          <w:p w14:paraId="4670EF52" w14:textId="77777777" w:rsidR="00D4254B" w:rsidRPr="00820F33" w:rsidRDefault="00D4254B" w:rsidP="001E0B45">
            <w:pPr>
              <w:pStyle w:val="Odlomakpopisa"/>
              <w:numPr>
                <w:ilvl w:val="0"/>
                <w:numId w:val="2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Radovi</w:t>
            </w:r>
          </w:p>
          <w:p w14:paraId="7599F9B2" w14:textId="77777777" w:rsidR="00D4254B" w:rsidRPr="00820F33" w:rsidRDefault="00D4254B" w:rsidP="001E0B45">
            <w:pPr>
              <w:pStyle w:val="Odlomakpopisa"/>
              <w:numPr>
                <w:ilvl w:val="0"/>
                <w:numId w:val="2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Druga prihvatljiva mala infrastruktura s ciljem uspostave poučnih staza, vidikovaca i malih rekreacijskih objekata za javnu upotrebu (npr. uređenje staza, informativni znakovi, informativne ploče, nadstrešnice, namještaj od prirodnog drva na izletištima i dr.)</w:t>
            </w:r>
          </w:p>
          <w:p w14:paraId="2F0D2ADC" w14:textId="77777777" w:rsidR="00D4254B" w:rsidRPr="00820F33" w:rsidRDefault="00D4254B" w:rsidP="001E0B45">
            <w:pPr>
              <w:pStyle w:val="Odlomakpopisa"/>
              <w:numPr>
                <w:ilvl w:val="0"/>
                <w:numId w:val="2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Usluge konzultanta i drugi opći troškovi potrebni za pripremu i provedbu projekata, uključujući poslovne planove, studije izvedivosti, analize troškova i koristi te drugu projektnu dokumentaciju i tehničku dokumentaciju (studije utjecaja na okoliš i prirodu) u maksimalnom iznosu od 10% ukupnih prihvatljivih troškova</w:t>
            </w:r>
          </w:p>
          <w:p w14:paraId="273203E1" w14:textId="77777777" w:rsidR="00D4254B" w:rsidRPr="00820F33" w:rsidRDefault="00D4254B" w:rsidP="001E0B45">
            <w:pPr>
              <w:pStyle w:val="Odlomakpopisa"/>
              <w:numPr>
                <w:ilvl w:val="0"/>
                <w:numId w:val="2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Opći troškovi nastali prije podnošenja zahtjeva za potporu prihvatljivi su samo ako su nastali nakon 01. siječnja 2014. godine</w:t>
            </w:r>
          </w:p>
        </w:tc>
      </w:tr>
      <w:tr w:rsidR="00D4254B" w:rsidRPr="00820F33" w14:paraId="6AD78BAB"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FEA5728"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Neprihvatljivi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6C1E8B6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Neprihvatljivi troškovi su oni koji nisu u skladu s prihvatljivim aktivnostima te nisu navedeni u poslovnom planu. </w:t>
            </w:r>
          </w:p>
        </w:tc>
      </w:tr>
      <w:tr w:rsidR="00D4254B" w:rsidRPr="00820F33" w14:paraId="7BDC556A"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A160C70"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Kriterij odabira za tip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AE8257D" w14:textId="77777777" w:rsidR="00D4254B" w:rsidRPr="00820F33" w:rsidRDefault="00D4254B" w:rsidP="001E0B45">
            <w:pPr>
              <w:pStyle w:val="Odlomakpopisa"/>
              <w:numPr>
                <w:ilvl w:val="0"/>
                <w:numId w:val="52"/>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okolišna vrijednost šumskog područja na kojem se planira operacija (npr. Natura 2000, ekološka mreža itd.);</w:t>
            </w:r>
          </w:p>
          <w:p w14:paraId="66F30F77" w14:textId="77777777" w:rsidR="00D4254B" w:rsidRPr="00820F33" w:rsidRDefault="00D4254B" w:rsidP="001E0B45">
            <w:pPr>
              <w:pStyle w:val="Odlomakpopisa"/>
              <w:numPr>
                <w:ilvl w:val="0"/>
                <w:numId w:val="52"/>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prioritet se daje operacijama koji uključuju informacije o okolišu i elemente podizanja svijesti (npr. informativne ploče, tematske poučne staze itd.);</w:t>
            </w:r>
          </w:p>
          <w:p w14:paraId="15A5272B" w14:textId="77777777" w:rsidR="00D4254B" w:rsidRPr="00820F33" w:rsidRDefault="00D4254B" w:rsidP="001E0B45">
            <w:pPr>
              <w:pStyle w:val="Odlomakpopisa"/>
              <w:numPr>
                <w:ilvl w:val="0"/>
                <w:numId w:val="52"/>
              </w:numPr>
              <w:spacing w:after="0" w:line="259" w:lineRule="auto"/>
              <w:rPr>
                <w:rFonts w:ascii="Times New Roman" w:hAnsi="Times New Roman" w:cs="Times New Roman"/>
                <w:sz w:val="22"/>
                <w:szCs w:val="22"/>
                <w:lang w:val="hr-HR"/>
              </w:rPr>
            </w:pPr>
            <w:r w:rsidRPr="00820F33">
              <w:rPr>
                <w:rFonts w:ascii="Times New Roman" w:hAnsi="Times New Roman" w:cs="Times New Roman"/>
                <w:bCs/>
                <w:sz w:val="22"/>
                <w:szCs w:val="22"/>
                <w:lang w:val="hr-HR"/>
              </w:rPr>
              <w:t>ciljane teme iz područja šumarstva</w:t>
            </w:r>
          </w:p>
        </w:tc>
      </w:tr>
      <w:tr w:rsidR="00D4254B" w:rsidRPr="00820F33" w14:paraId="7AD6725A" w14:textId="77777777" w:rsidTr="00F14497">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EC5B792"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Financijska alokacija iz proračuna LRS</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22043D1"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11,55%  </w:t>
            </w:r>
          </w:p>
        </w:tc>
      </w:tr>
      <w:tr w:rsidR="00D4254B" w:rsidRPr="00820F33" w14:paraId="154018CC" w14:textId="77777777" w:rsidTr="00C27713">
        <w:trPr>
          <w:trHeight w:val="9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FEDE733"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Doprinos prioritetu/ima EPFRR</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4CB56C9"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P4: Obnavljanje, očuvanje i poboljšanje ekosustava povezanih s poljoprivredom i šumarstvom</w:t>
            </w:r>
          </w:p>
          <w:p w14:paraId="77CD2CE4" w14:textId="77777777" w:rsidR="00D4254B" w:rsidRPr="00820F33" w:rsidRDefault="00D4254B" w:rsidP="00D00495">
            <w:pPr>
              <w:spacing w:after="0"/>
              <w:rPr>
                <w:rFonts w:ascii="Times New Roman" w:hAnsi="Times New Roman" w:cs="Times New Roman"/>
                <w:i/>
                <w:iCs/>
                <w:sz w:val="22"/>
                <w:szCs w:val="22"/>
                <w:lang w:val="hr-HR"/>
              </w:rPr>
            </w:pPr>
            <w:r w:rsidRPr="00820F33">
              <w:rPr>
                <w:rFonts w:ascii="Times New Roman" w:hAnsi="Times New Roman" w:cs="Times New Roman"/>
                <w:iCs/>
                <w:sz w:val="22"/>
                <w:szCs w:val="22"/>
                <w:lang w:val="hr-HR"/>
              </w:rPr>
              <w:t>Fokus područje:</w:t>
            </w:r>
            <w:r w:rsidRPr="00820F33">
              <w:rPr>
                <w:rFonts w:ascii="Times New Roman" w:hAnsi="Times New Roman" w:cs="Times New Roman"/>
                <w:i/>
                <w:iCs/>
                <w:sz w:val="22"/>
                <w:szCs w:val="22"/>
                <w:lang w:val="hr-HR"/>
              </w:rPr>
              <w:t xml:space="preserve">  4A) Obnovu, očuvanje i povećanje bioraznolikosti, uključujući u područjima mreže Natura 2000.i u područjima s prirodnim ograničenjima ili ostalim posebnim ograničenjima i poljoprivredu velike prirodne vrijednosti, kao istanje europskih krajobraza</w:t>
            </w:r>
          </w:p>
        </w:tc>
      </w:tr>
    </w:tbl>
    <w:p w14:paraId="57040839" w14:textId="77777777" w:rsidR="00D4254B" w:rsidRPr="00820F33" w:rsidRDefault="00D4254B" w:rsidP="00D4254B">
      <w:pPr>
        <w:rPr>
          <w:rFonts w:ascii="Times New Roman" w:hAnsi="Times New Roman" w:cs="Times New Roman"/>
          <w:sz w:val="22"/>
          <w:szCs w:val="22"/>
          <w:lang w:val="hr-HR"/>
        </w:rPr>
      </w:pPr>
    </w:p>
    <w:p w14:paraId="50BC62CD" w14:textId="1D3B20F1" w:rsidR="00C27713" w:rsidRPr="00820F33" w:rsidRDefault="00C27713">
      <w:pPr>
        <w:rPr>
          <w:rFonts w:ascii="Times New Roman" w:hAnsi="Times New Roman" w:cs="Times New Roman"/>
          <w:sz w:val="22"/>
          <w:szCs w:val="22"/>
          <w:lang w:val="hr-HR"/>
        </w:rPr>
      </w:pPr>
      <w:r w:rsidRPr="00820F33">
        <w:rPr>
          <w:rFonts w:ascii="Times New Roman" w:hAnsi="Times New Roman" w:cs="Times New Roman"/>
          <w:sz w:val="22"/>
          <w:szCs w:val="22"/>
          <w:lang w:val="hr-HR"/>
        </w:rPr>
        <w:br w:type="page"/>
      </w:r>
    </w:p>
    <w:tbl>
      <w:tblPr>
        <w:tblW w:w="14024" w:type="dxa"/>
        <w:shd w:val="clear" w:color="auto" w:fill="93DE61" w:themeFill="accent2" w:themeFillTint="99"/>
        <w:tblCellMar>
          <w:left w:w="0" w:type="dxa"/>
          <w:right w:w="0" w:type="dxa"/>
        </w:tblCellMar>
        <w:tblLook w:val="0600" w:firstRow="0" w:lastRow="0" w:firstColumn="0" w:lastColumn="0" w:noHBand="1" w:noVBand="1"/>
      </w:tblPr>
      <w:tblGrid>
        <w:gridCol w:w="2400"/>
        <w:gridCol w:w="2906"/>
        <w:gridCol w:w="2906"/>
        <w:gridCol w:w="2906"/>
        <w:gridCol w:w="2906"/>
      </w:tblGrid>
      <w:tr w:rsidR="00D4254B" w:rsidRPr="00820F33" w14:paraId="75B141D3" w14:textId="77777777" w:rsidTr="00D00495">
        <w:trPr>
          <w:trHeight w:val="248"/>
        </w:trPr>
        <w:tc>
          <w:tcPr>
            <w:tcW w:w="2400"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0095268F"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lastRenderedPageBreak/>
              <w:t>Strateški cilj 4</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74F4FD95"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JAČANJE LOKALNOG TRŽIŠTA I PREPOZNATLJIVOSTI PROSTORA LAG-A</w:t>
            </w:r>
          </w:p>
        </w:tc>
      </w:tr>
      <w:tr w:rsidR="00D4254B" w:rsidRPr="00820F33" w14:paraId="2E249F5A" w14:textId="77777777" w:rsidTr="00D00495">
        <w:trPr>
          <w:trHeight w:val="1803"/>
        </w:trPr>
        <w:tc>
          <w:tcPr>
            <w:tcW w:w="2400"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2C373B68"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Obrazloženje cilja</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5DEED314"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Na području LAG-a postoji mali broj zadruga (6) što ukazuje na potrebu daljnjeg jačanja zadrugarstva kako bi pojedinačni proizvođači putem udruživanja zajedno mogli uspješno poslovati. S druge srane, veliki broj PG-a pri čemu se većina stanovništva bavi poljoprivrednom proizvodnjom za svoje potrebe, ukazuje na snažnu priliku za daljnjim umrežavanjem. Aktivnostima predloženim kroz ovaj Cilj će se utjecati na usklađivanje ponude (poljoprivredne proizvodnje) i potražnje (tržištem), a kako bi se ojačali proizvođački kapaciteti, koncentrirala ponuda te stvorila dodana vrijednost u poljoprivredi i ruralnom prostoru. Kroz stvaranje kratkih lanaca opskrbe promovirat će se lokalni proizvodi, njihova tradicijska vrijednost i prepoznatljivost. Time se direktno prodire do krajnjih kupaca i stvara se baza za daljnji razvoj tržišta poljoprivrednih proizvoda. </w:t>
            </w:r>
          </w:p>
        </w:tc>
      </w:tr>
      <w:tr w:rsidR="00D4254B" w:rsidRPr="00820F33" w14:paraId="7A8878AE" w14:textId="77777777" w:rsidTr="00D00495">
        <w:trPr>
          <w:trHeight w:val="660"/>
        </w:trPr>
        <w:tc>
          <w:tcPr>
            <w:tcW w:w="2400"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01" w:type="dxa"/>
              <w:bottom w:w="0" w:type="dxa"/>
              <w:right w:w="11" w:type="dxa"/>
            </w:tcMar>
            <w:vAlign w:val="center"/>
            <w:hideMark/>
          </w:tcPr>
          <w:p w14:paraId="4E02078D"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Financijska alokacija %</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3EE88D7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4% sredstava LAG-a ostvarenih kroz mjeru 19.2. PRR RH</w:t>
            </w:r>
          </w:p>
        </w:tc>
      </w:tr>
      <w:tr w:rsidR="00D4254B" w:rsidRPr="00820F33" w14:paraId="26E17279" w14:textId="77777777" w:rsidTr="00D00495">
        <w:trPr>
          <w:trHeight w:val="553"/>
        </w:trPr>
        <w:tc>
          <w:tcPr>
            <w:tcW w:w="2400"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608A929C"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Očekivani rezultati</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hideMark/>
          </w:tcPr>
          <w:p w14:paraId="3F275DFD" w14:textId="77777777" w:rsidR="00D4254B" w:rsidRPr="00820F33" w:rsidRDefault="00D4254B" w:rsidP="001E0B45">
            <w:pPr>
              <w:pStyle w:val="Odlomakpopisa"/>
              <w:numPr>
                <w:ilvl w:val="0"/>
                <w:numId w:val="12"/>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Udružena poljoprivredna gospodarstva s manjom proizvodnjom u proizvođačke grupe</w:t>
            </w:r>
          </w:p>
          <w:p w14:paraId="644D7B4A" w14:textId="77777777" w:rsidR="00D4254B" w:rsidRPr="00820F33" w:rsidRDefault="00D4254B" w:rsidP="001E0B45">
            <w:pPr>
              <w:pStyle w:val="Odlomakpopisa"/>
              <w:numPr>
                <w:ilvl w:val="0"/>
                <w:numId w:val="12"/>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Olakšan izlazak poljoprivrednih gospodarstava na tržište</w:t>
            </w:r>
          </w:p>
          <w:p w14:paraId="0B7FB18F" w14:textId="77777777" w:rsidR="00D4254B" w:rsidRPr="00820F33" w:rsidRDefault="00D4254B" w:rsidP="001E0B45">
            <w:pPr>
              <w:pStyle w:val="Odlomakpopisa"/>
              <w:numPr>
                <w:ilvl w:val="0"/>
                <w:numId w:val="12"/>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Konkurentnost poljoprivrednih gospodarstava</w:t>
            </w:r>
          </w:p>
          <w:p w14:paraId="3CCB6F1A" w14:textId="77777777" w:rsidR="00D4254B" w:rsidRPr="00820F33" w:rsidRDefault="00D4254B" w:rsidP="001E0B45">
            <w:pPr>
              <w:pStyle w:val="Odlomakpopisa"/>
              <w:numPr>
                <w:ilvl w:val="0"/>
                <w:numId w:val="12"/>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Bolja razmjena informacija, znanja i roba radi proizvodnje/prerade zajedničkih proizvoda u poljoprivredi</w:t>
            </w:r>
          </w:p>
          <w:p w14:paraId="6371FC1B" w14:textId="77777777" w:rsidR="00D4254B" w:rsidRPr="00820F33" w:rsidRDefault="00D4254B" w:rsidP="001E0B45">
            <w:pPr>
              <w:pStyle w:val="Odlomakpopisa"/>
              <w:numPr>
                <w:ilvl w:val="0"/>
                <w:numId w:val="12"/>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Povećano sudjelovanje proizvoda s dodanom vrijednošću na lokalnom tržištu</w:t>
            </w:r>
          </w:p>
        </w:tc>
      </w:tr>
      <w:tr w:rsidR="00D4254B" w:rsidRPr="00820F33" w14:paraId="4150433B" w14:textId="77777777" w:rsidTr="00D00495">
        <w:trPr>
          <w:trHeight w:val="255"/>
        </w:trPr>
        <w:tc>
          <w:tcPr>
            <w:tcW w:w="2400" w:type="dxa"/>
            <w:vMerge w:val="restart"/>
            <w:tcBorders>
              <w:top w:val="single" w:sz="8" w:space="0" w:color="94B6D2"/>
              <w:left w:val="single" w:sz="8" w:space="0" w:color="94B6D2"/>
              <w:right w:val="single" w:sz="8" w:space="0" w:color="94B6D2"/>
            </w:tcBorders>
            <w:shd w:val="clear" w:color="auto" w:fill="93DE61" w:themeFill="accent2" w:themeFillTint="99"/>
            <w:tcMar>
              <w:top w:w="11" w:type="dxa"/>
              <w:left w:w="101" w:type="dxa"/>
              <w:bottom w:w="0" w:type="dxa"/>
              <w:right w:w="11" w:type="dxa"/>
            </w:tcMar>
            <w:vAlign w:val="center"/>
            <w:hideMark/>
          </w:tcPr>
          <w:p w14:paraId="31F15D8E"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Izlazni pokazatelji strateškog cilja odnosno očekivanih rezultata</w:t>
            </w:r>
          </w:p>
        </w:tc>
        <w:tc>
          <w:tcPr>
            <w:tcW w:w="2906"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139EE303"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Naziv pokazatelja</w:t>
            </w:r>
          </w:p>
        </w:tc>
        <w:tc>
          <w:tcPr>
            <w:tcW w:w="2906"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51779612"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Početna vrijednost (2014.)</w:t>
            </w:r>
          </w:p>
        </w:tc>
        <w:tc>
          <w:tcPr>
            <w:tcW w:w="2906"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73C52247"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Provjera rezultata (2018.)</w:t>
            </w:r>
          </w:p>
        </w:tc>
        <w:tc>
          <w:tcPr>
            <w:tcW w:w="2906"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6CC0F3A7"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Ciljana vrijednost (2020.)</w:t>
            </w:r>
          </w:p>
        </w:tc>
      </w:tr>
      <w:tr w:rsidR="00D4254B" w:rsidRPr="00820F33" w14:paraId="77AE7FFE" w14:textId="77777777" w:rsidTr="00D00495">
        <w:trPr>
          <w:trHeight w:val="255"/>
        </w:trPr>
        <w:tc>
          <w:tcPr>
            <w:tcW w:w="2400" w:type="dxa"/>
            <w:vMerge/>
            <w:tcBorders>
              <w:left w:val="single" w:sz="8" w:space="0" w:color="94B6D2"/>
              <w:right w:val="single" w:sz="8" w:space="0" w:color="94B6D2"/>
            </w:tcBorders>
            <w:shd w:val="clear" w:color="auto" w:fill="93DE61" w:themeFill="accent2" w:themeFillTint="99"/>
            <w:tcMar>
              <w:top w:w="11" w:type="dxa"/>
              <w:left w:w="101" w:type="dxa"/>
              <w:bottom w:w="0" w:type="dxa"/>
              <w:right w:w="11" w:type="dxa"/>
            </w:tcMar>
            <w:vAlign w:val="center"/>
          </w:tcPr>
          <w:p w14:paraId="3F300820"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2906"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30B4775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Broj poljoprivrednih gospodarstava koja primaju potporu za sudjelovanje u programima kvalitete, lokalnim tržištima i kratkim lan cima opskrbe te proizvođačkim skupinama/organizacijama</w:t>
            </w:r>
          </w:p>
        </w:tc>
        <w:tc>
          <w:tcPr>
            <w:tcW w:w="2906"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1653E60E"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2906"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2BAD7490"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w:t>
            </w:r>
          </w:p>
        </w:tc>
        <w:tc>
          <w:tcPr>
            <w:tcW w:w="2906"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385D8B1C"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D4254B" w:rsidRPr="00820F33" w14:paraId="598F9FAA" w14:textId="77777777" w:rsidTr="00D00495">
        <w:trPr>
          <w:trHeight w:val="604"/>
        </w:trPr>
        <w:tc>
          <w:tcPr>
            <w:tcW w:w="2400"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7C7136C5"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Popis aktivnosti</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hideMark/>
          </w:tcPr>
          <w:p w14:paraId="1E4F1B61"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Aktivnost 4.1. – Poticanje uspostave proizvođačkih organizacija i grupa (te zadruga)</w:t>
            </w:r>
          </w:p>
          <w:p w14:paraId="5BDA1CC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Aktivnost 4.2. – Razvoj kratkih lanaca opskrbe i lokalnih tržišta kroz suradnju lokalnih proizvođača i njihovih udruženja</w:t>
            </w:r>
          </w:p>
        </w:tc>
      </w:tr>
      <w:tr w:rsidR="00D4254B" w:rsidRPr="00820F33" w14:paraId="6F48C817" w14:textId="77777777" w:rsidTr="00D00495">
        <w:trPr>
          <w:trHeight w:val="604"/>
        </w:trPr>
        <w:tc>
          <w:tcPr>
            <w:tcW w:w="2400" w:type="dxa"/>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75ED29A0" w14:textId="77777777" w:rsidR="00D4254B" w:rsidRPr="00820F33" w:rsidRDefault="00D4254B" w:rsidP="00D00495">
            <w:pPr>
              <w:spacing w:after="0"/>
              <w:jc w:val="center"/>
              <w:rPr>
                <w:rFonts w:ascii="Times New Roman" w:hAnsi="Times New Roman" w:cs="Times New Roman"/>
                <w:b/>
                <w:bCs/>
                <w:sz w:val="22"/>
                <w:szCs w:val="22"/>
                <w:lang w:val="hr-HR"/>
              </w:rPr>
            </w:pPr>
            <w:r w:rsidRPr="00820F33">
              <w:rPr>
                <w:rFonts w:ascii="Times New Roman" w:hAnsi="Times New Roman" w:cs="Times New Roman"/>
                <w:b/>
                <w:bCs/>
                <w:sz w:val="22"/>
                <w:szCs w:val="22"/>
                <w:lang w:val="hr-HR"/>
              </w:rPr>
              <w:t>Doprinos prioritetima i fokus područjima PRR</w:t>
            </w:r>
          </w:p>
        </w:tc>
        <w:tc>
          <w:tcPr>
            <w:tcW w:w="11624" w:type="dxa"/>
            <w:gridSpan w:val="4"/>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tcPr>
          <w:p w14:paraId="2662DC68" w14:textId="77777777" w:rsidR="00D4254B" w:rsidRPr="00820F33" w:rsidRDefault="00D4254B" w:rsidP="00D00495">
            <w:pPr>
              <w:spacing w:after="0"/>
              <w:jc w:val="both"/>
              <w:rPr>
                <w:rFonts w:ascii="Times New Roman" w:hAnsi="Times New Roman" w:cs="Times New Roman"/>
                <w:b/>
                <w:sz w:val="22"/>
                <w:szCs w:val="22"/>
                <w:lang w:val="hr-HR"/>
              </w:rPr>
            </w:pPr>
            <w:r w:rsidRPr="00820F33">
              <w:rPr>
                <w:rFonts w:ascii="Times New Roman" w:hAnsi="Times New Roman" w:cs="Times New Roman"/>
                <w:b/>
                <w:sz w:val="22"/>
                <w:szCs w:val="22"/>
                <w:lang w:val="hr-HR"/>
              </w:rPr>
              <w:t>P3: Promicanje organizacije lanca opskrbe hranom, uključujući preradu i plasiranje poljoprivrednih proizvoda na tržište, dobrobit životinja te upravljanje rizikom u poljoprivredi</w:t>
            </w:r>
          </w:p>
          <w:p w14:paraId="39AE503B"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iCs/>
                <w:sz w:val="22"/>
                <w:szCs w:val="22"/>
                <w:lang w:val="hr-HR"/>
              </w:rPr>
              <w:t>Fokus područje:</w:t>
            </w:r>
            <w:r w:rsidRPr="00820F33">
              <w:rPr>
                <w:rFonts w:ascii="Times New Roman" w:hAnsi="Times New Roman" w:cs="Times New Roman"/>
                <w:i/>
                <w:iCs/>
                <w:sz w:val="22"/>
                <w:szCs w:val="22"/>
                <w:lang w:val="hr-HR"/>
              </w:rPr>
              <w:t xml:space="preserve">  3A) Poboljšanje konkurentnosti primarnih proizvođača njihovom boljom integracijom u poljoprivredno-prehrambeni lanac putem programa kvalitete, dodajući vrijednost poljoprivrednim proizvodima, putem promicanja na lokalnim tržištima i u kratkim krugovima opskrbe, skupina proizvođača i međustrukovnih organizacija</w:t>
            </w:r>
          </w:p>
        </w:tc>
      </w:tr>
    </w:tbl>
    <w:p w14:paraId="56310055" w14:textId="77777777" w:rsidR="00D4254B" w:rsidRPr="00820F33" w:rsidRDefault="00D4254B" w:rsidP="00D4254B">
      <w:pPr>
        <w:rPr>
          <w:rFonts w:ascii="Times New Roman" w:hAnsi="Times New Roman" w:cs="Times New Roman"/>
          <w:sz w:val="22"/>
          <w:szCs w:val="22"/>
          <w:lang w:val="hr-HR"/>
        </w:rPr>
      </w:pPr>
    </w:p>
    <w:tbl>
      <w:tblPr>
        <w:tblW w:w="5419" w:type="pct"/>
        <w:shd w:val="clear" w:color="auto" w:fill="93DE61" w:themeFill="accent2" w:themeFillTint="99"/>
        <w:tblCellMar>
          <w:left w:w="0" w:type="dxa"/>
          <w:right w:w="0" w:type="dxa"/>
        </w:tblCellMar>
        <w:tblLook w:val="0600" w:firstRow="0" w:lastRow="0" w:firstColumn="0" w:lastColumn="0" w:noHBand="1" w:noVBand="1"/>
      </w:tblPr>
      <w:tblGrid>
        <w:gridCol w:w="2220"/>
        <w:gridCol w:w="2679"/>
        <w:gridCol w:w="2679"/>
        <w:gridCol w:w="2679"/>
        <w:gridCol w:w="3767"/>
      </w:tblGrid>
      <w:tr w:rsidR="00D4254B" w:rsidRPr="00820F33" w14:paraId="65B03B50" w14:textId="77777777" w:rsidTr="00C27713">
        <w:trPr>
          <w:trHeight w:val="651"/>
        </w:trPr>
        <w:tc>
          <w:tcPr>
            <w:tcW w:w="792"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30E69EF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Naziv aktivnosti 4.1.</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1A6D144B" w14:textId="77777777" w:rsidR="00D4254B" w:rsidRPr="00820F33" w:rsidRDefault="00D4254B" w:rsidP="00D00495">
            <w:pPr>
              <w:spacing w:after="0"/>
              <w:jc w:val="both"/>
              <w:rPr>
                <w:rFonts w:ascii="Times New Roman" w:hAnsi="Times New Roman" w:cs="Times New Roman"/>
                <w:b/>
                <w:sz w:val="22"/>
                <w:szCs w:val="22"/>
                <w:lang w:val="hr-HR"/>
              </w:rPr>
            </w:pPr>
            <w:r w:rsidRPr="00820F33">
              <w:rPr>
                <w:rFonts w:ascii="Times New Roman" w:hAnsi="Times New Roman" w:cs="Times New Roman"/>
                <w:b/>
                <w:sz w:val="22"/>
                <w:szCs w:val="22"/>
                <w:lang w:val="hr-HR"/>
              </w:rPr>
              <w:t>Poticanje uspostave proizvođačkih organizacija i grupa (te zadruga)</w:t>
            </w:r>
          </w:p>
        </w:tc>
      </w:tr>
      <w:tr w:rsidR="00D4254B" w:rsidRPr="00820F33" w14:paraId="3E855D0F"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34E06380"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Obrazloženje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1F55ED82"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bCs/>
                <w:sz w:val="22"/>
                <w:szCs w:val="22"/>
                <w:lang w:val="hr-HR"/>
              </w:rPr>
              <w:t xml:space="preserve">Uspostava partnerstva, osnivanje i rad proizvođačkih grupa i organizacija s ciljem zajedničkog plasmana proizvoda na tržište te lakše prodaje proizvoda organizacijom zelenih sajmova, korištenja novih tehnologija i usluga u plasmanu proizvoda na tržište uspostavom web stranice i mobilne aplikacije. Aktivnost 4.1. pridonosi ostvarenju fokus područja 3A (poboljšanje konkurentnosti primarnih proizvođača njihovom boljom integracijom u poljoprivredno-prehrambeni lanac putem programa kvalitete, dodanom vrijednošću poljoprivrednih proizvoda, promoviranjem na lokalnim tržištima i u kratkim krugovima opskrbe, skupina proizvođača i organizacija te međustrukovnih organizacija) te konkretno prioritetu 3 (promicanje organizacije lanaca opskrbe hranom, uključujući preradu i trženje poljoprivrednih proizvoda, dobrobit životinja te upravljanje rizikom u poljoprivredi). Osnaživanje rada zadruga i osnivanje proizvođačkih organizacija udružit će male poljoprivrednike te pojačati njihovu konkurentnost na tržištu i ojačati ponudu na lokalnom tržištu poljoprivrednih proizvoda. </w:t>
            </w:r>
          </w:p>
        </w:tc>
      </w:tr>
      <w:tr w:rsidR="00D4254B" w:rsidRPr="00820F33" w14:paraId="641D8BE7"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1D4FD13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Odgovorni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1A19A00B"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Nositelji aktivnosti su stručne službe LAG-a zadužene za pripremu natječajne dokumentacije, objavu poziva, administrativnu kontrolu te provjeru projektnog dosjea. U nositelje ubrajamo i povjerenstvo za odabir projekata koje će izvršiti kvalitativnu provjeru projekata. Stručne službe potom upućuju projektne prijedloge u Agenciju za plaćanja te ukoliko se projekti odobre, vrše kontrolu i nadzor projekata. </w:t>
            </w:r>
          </w:p>
        </w:tc>
      </w:tr>
      <w:tr w:rsidR="00D4254B" w:rsidRPr="00820F33" w14:paraId="47B734D8" w14:textId="77777777" w:rsidTr="00C27713">
        <w:trPr>
          <w:trHeight w:val="566"/>
        </w:trPr>
        <w:tc>
          <w:tcPr>
            <w:tcW w:w="792"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5C8D08D0"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Vremensko razdoblje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299802FC"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2019. i 2020. godina</w:t>
            </w:r>
          </w:p>
        </w:tc>
      </w:tr>
      <w:tr w:rsidR="00D4254B" w:rsidRPr="00820F33" w14:paraId="3333DB0F" w14:textId="77777777" w:rsidTr="00C27713">
        <w:trPr>
          <w:trHeight w:val="504"/>
        </w:trPr>
        <w:tc>
          <w:tcPr>
            <w:tcW w:w="792"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5A731E41"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Popis tipova operacija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0D5C9103"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TO 4.1.1. – Uspostava proizvođačkih grupa i organizacija</w:t>
            </w:r>
          </w:p>
        </w:tc>
      </w:tr>
      <w:tr w:rsidR="00D4254B" w:rsidRPr="00820F33" w14:paraId="523890DA" w14:textId="77777777" w:rsidTr="00C27713">
        <w:trPr>
          <w:trHeight w:val="189"/>
        </w:trPr>
        <w:tc>
          <w:tcPr>
            <w:tcW w:w="792" w:type="pct"/>
            <w:vMerge w:val="restart"/>
            <w:tcBorders>
              <w:top w:val="single" w:sz="8" w:space="0" w:color="94B6D2"/>
              <w:left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6767A66A"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Popis indikatora Aktivnosti</w:t>
            </w: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0E6813CB"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Naziv pokazatelja</w:t>
            </w: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49CBF9B5"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Početna vrijednost (2014.)</w:t>
            </w: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31377FFA"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Provjera rezultata (2018.)</w:t>
            </w:r>
          </w:p>
        </w:tc>
        <w:tc>
          <w:tcPr>
            <w:tcW w:w="1343"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393570E3"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Ciljana vrijednost (2020.)</w:t>
            </w:r>
          </w:p>
        </w:tc>
      </w:tr>
      <w:tr w:rsidR="00D4254B" w:rsidRPr="00820F33" w14:paraId="72CCBDE5" w14:textId="77777777" w:rsidTr="00C27713">
        <w:trPr>
          <w:trHeight w:val="188"/>
        </w:trPr>
        <w:tc>
          <w:tcPr>
            <w:tcW w:w="792" w:type="pct"/>
            <w:vMerge/>
            <w:tcBorders>
              <w:left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5F19D39C"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7CD7EE6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Broj aktivnosti kojima je dodijeljena potpora (osnovane skupine proizvođača, TO 4.1.1.)</w:t>
            </w: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02E19A0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23DE7913"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w:t>
            </w:r>
          </w:p>
        </w:tc>
        <w:tc>
          <w:tcPr>
            <w:tcW w:w="1343"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28D79DC8" w14:textId="18CAB6E6" w:rsidR="00D4254B" w:rsidRPr="00820F33" w:rsidRDefault="00C27713"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r>
      <w:tr w:rsidR="00D4254B" w:rsidRPr="00820F33" w14:paraId="2EC30202" w14:textId="77777777" w:rsidTr="00C27713">
        <w:trPr>
          <w:trHeight w:val="188"/>
        </w:trPr>
        <w:tc>
          <w:tcPr>
            <w:tcW w:w="792" w:type="pct"/>
            <w:vMerge/>
            <w:tcBorders>
              <w:left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339DFBE5"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4ED543DA"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Broj gospodarstava koje sudjeluje u skupinama proizvođača koje primaju potporu (TO 4.1.1.)</w:t>
            </w: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6698DCD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115DB58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w:t>
            </w:r>
          </w:p>
        </w:tc>
        <w:tc>
          <w:tcPr>
            <w:tcW w:w="1343"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530981B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7</w:t>
            </w:r>
          </w:p>
        </w:tc>
      </w:tr>
      <w:tr w:rsidR="00D4254B" w:rsidRPr="00820F33" w14:paraId="0FFBE64E" w14:textId="77777777" w:rsidTr="00C27713">
        <w:trPr>
          <w:trHeight w:val="188"/>
        </w:trPr>
        <w:tc>
          <w:tcPr>
            <w:tcW w:w="792" w:type="pct"/>
            <w:vMerge/>
            <w:tcBorders>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0A30D21C"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0DF92550"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Ukupni javni rashodi u EUR (TO 4.1.1.)</w:t>
            </w: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2A1916D3"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1F8D6F4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w:t>
            </w:r>
          </w:p>
        </w:tc>
        <w:tc>
          <w:tcPr>
            <w:tcW w:w="1343"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0FF39DDD" w14:textId="6B8E0451" w:rsidR="00D4254B" w:rsidRPr="00820F33" w:rsidRDefault="00C27713" w:rsidP="00C27713">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25</w:t>
            </w:r>
            <w:r w:rsidR="00D4254B" w:rsidRPr="00820F33">
              <w:rPr>
                <w:rFonts w:ascii="Times New Roman" w:hAnsi="Times New Roman" w:cs="Times New Roman"/>
                <w:sz w:val="22"/>
                <w:szCs w:val="22"/>
                <w:lang w:val="hr-HR"/>
              </w:rPr>
              <w:t>.</w:t>
            </w:r>
            <w:r w:rsidRPr="00820F33">
              <w:rPr>
                <w:rFonts w:ascii="Times New Roman" w:hAnsi="Times New Roman" w:cs="Times New Roman"/>
                <w:sz w:val="22"/>
                <w:szCs w:val="22"/>
                <w:lang w:val="hr-HR"/>
              </w:rPr>
              <w:t>160</w:t>
            </w:r>
            <w:r w:rsidR="00D4254B" w:rsidRPr="00820F33">
              <w:rPr>
                <w:rFonts w:ascii="Times New Roman" w:hAnsi="Times New Roman" w:cs="Times New Roman"/>
                <w:sz w:val="22"/>
                <w:szCs w:val="22"/>
                <w:lang w:val="hr-HR"/>
              </w:rPr>
              <w:t>,00 EUR</w:t>
            </w:r>
          </w:p>
        </w:tc>
      </w:tr>
    </w:tbl>
    <w:p w14:paraId="4DBEE898" w14:textId="77777777" w:rsidR="00D4254B" w:rsidRPr="00820F33" w:rsidRDefault="00D4254B" w:rsidP="00D4254B">
      <w:pPr>
        <w:rPr>
          <w:rFonts w:ascii="Times New Roman" w:hAnsi="Times New Roman" w:cs="Times New Roman"/>
          <w:sz w:val="22"/>
          <w:szCs w:val="22"/>
          <w:lang w:val="hr-HR"/>
        </w:rPr>
      </w:pPr>
    </w:p>
    <w:tbl>
      <w:tblPr>
        <w:tblW w:w="5419" w:type="pct"/>
        <w:tblCellMar>
          <w:left w:w="0" w:type="dxa"/>
          <w:right w:w="0" w:type="dxa"/>
        </w:tblCellMar>
        <w:tblLook w:val="0600" w:firstRow="0" w:lastRow="0" w:firstColumn="0" w:lastColumn="0" w:noHBand="1" w:noVBand="1"/>
      </w:tblPr>
      <w:tblGrid>
        <w:gridCol w:w="2221"/>
        <w:gridCol w:w="11803"/>
      </w:tblGrid>
      <w:tr w:rsidR="00D4254B" w:rsidRPr="00820F33" w14:paraId="0097EBBA" w14:textId="77777777" w:rsidTr="00C27713">
        <w:trPr>
          <w:trHeight w:val="430"/>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FEDFA25"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Naziv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7A218A2"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TO 4.1.1. - Uspostava proizvođačkih grupa i organizacija (tip operacije 9.1. PRR RH)</w:t>
            </w:r>
          </w:p>
        </w:tc>
      </w:tr>
      <w:tr w:rsidR="00D4254B" w:rsidRPr="00820F33" w14:paraId="26095E07"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F3AEF1F"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Korisnici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2F46D13"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Proizvođačke grupe ili organizacije iz sektora poljoprivrede, u rangu malih i srednjih poduzeća, priznate ili u postupku priznavanja od strane ministarstva nadležnog za poljoprivredu.</w:t>
            </w:r>
          </w:p>
        </w:tc>
      </w:tr>
      <w:tr w:rsidR="00D4254B" w:rsidRPr="00820F33" w14:paraId="402501AD"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068EA37"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Aktivnosti unutar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63EE183E"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Osnivanje i rad proizvođačkih grupa i organizacija u sektoru poljoprivrede omogućit će prilagodbu proizvodnje (ponude) zahtjevima tržišta (potražnje), bolju poziciju proizvoda i njihovu konkurentnost na tržištu kao i smanjenje udjela posredničke prodaje. Zajednički plasman proizvoda na tržište omogućit će lakšu prodaju proizvoda svih članova proizvođačke grupe ili organizacije. Sudjelovanje u proizvođačkoj grupi ili organizaciji omogućit će primjenu novih tehnologija i inovacija. Proizvođačka grupa ili organizacija ostvaruje potporu na osnovu poslovnog plana koji mora biti odobren od ministarstva nadležnog za poljoprivredu koje je priznalo proizvođačku grupu ili organizaciju.</w:t>
            </w:r>
          </w:p>
        </w:tc>
      </w:tr>
      <w:tr w:rsidR="00D4254B" w:rsidRPr="00820F33" w14:paraId="1747EAD8"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6BE2D0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Uvjeti prihvatljivosti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8D33872"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Korisnik mora ispunjavati uvjete:</w:t>
            </w:r>
          </w:p>
          <w:p w14:paraId="4A293665" w14:textId="77777777" w:rsidR="00D4254B" w:rsidRPr="00820F33" w:rsidRDefault="00D4254B" w:rsidP="001E0B45">
            <w:pPr>
              <w:pStyle w:val="Odlomakpopisa"/>
              <w:numPr>
                <w:ilvl w:val="0"/>
                <w:numId w:val="30"/>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Proizvođačka grupa ili organizacija mora imati najmanje 5 članova</w:t>
            </w:r>
          </w:p>
          <w:p w14:paraId="2A189763" w14:textId="77777777" w:rsidR="00D4254B" w:rsidRPr="00820F33" w:rsidRDefault="00D4254B" w:rsidP="001E0B45">
            <w:pPr>
              <w:pStyle w:val="Odlomakpopisa"/>
              <w:numPr>
                <w:ilvl w:val="0"/>
                <w:numId w:val="30"/>
              </w:numPr>
              <w:spacing w:after="16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Proizvođačka grupa ili organizacija predaje poslovni plan za petogodišnje razdoblje, navodeći jasne ciljeve proizvođačke grupe ili organizacije, koji mora sadržavati sljedeće:</w:t>
            </w:r>
          </w:p>
          <w:p w14:paraId="0C746A83" w14:textId="77777777" w:rsidR="00D4254B" w:rsidRPr="00820F33" w:rsidRDefault="00D4254B" w:rsidP="001E0B45">
            <w:pPr>
              <w:pStyle w:val="Odlomakpopisa"/>
              <w:numPr>
                <w:ilvl w:val="0"/>
                <w:numId w:val="31"/>
              </w:numPr>
              <w:spacing w:after="16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Prilagodbu proizvodnje i proizvoda zahtjevima tržišta</w:t>
            </w:r>
          </w:p>
          <w:p w14:paraId="6926EA3F" w14:textId="77777777" w:rsidR="00D4254B" w:rsidRPr="00820F33" w:rsidRDefault="00D4254B" w:rsidP="001E0B45">
            <w:pPr>
              <w:pStyle w:val="Odlomakpopisa"/>
              <w:numPr>
                <w:ilvl w:val="0"/>
                <w:numId w:val="31"/>
              </w:numPr>
              <w:spacing w:after="16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Zajedničko plasiranje proizvoda na tržište uključujući pripremu za prodaju, centralizaciju, prodaje i ponude kupcima na veliko</w:t>
            </w:r>
          </w:p>
          <w:p w14:paraId="14F557BE" w14:textId="77777777" w:rsidR="00D4254B" w:rsidRPr="00820F33" w:rsidRDefault="00D4254B" w:rsidP="001E0B45">
            <w:pPr>
              <w:pStyle w:val="Odlomakpopisa"/>
              <w:numPr>
                <w:ilvl w:val="0"/>
                <w:numId w:val="31"/>
              </w:numPr>
              <w:spacing w:after="16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Zajednička pravila o proizvodnji, posebno u pogledu ubiranja plodova i dostupnosti</w:t>
            </w:r>
          </w:p>
          <w:p w14:paraId="2333DA3C" w14:textId="77777777" w:rsidR="00D4254B" w:rsidRPr="00820F33" w:rsidRDefault="00D4254B" w:rsidP="001E0B45">
            <w:pPr>
              <w:pStyle w:val="Odlomakpopisa"/>
              <w:numPr>
                <w:ilvl w:val="0"/>
                <w:numId w:val="3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Razvoj poslovnih i marketinških vještina te olakšavanje inovativnih procesa. </w:t>
            </w:r>
          </w:p>
        </w:tc>
      </w:tr>
      <w:tr w:rsidR="00D4254B" w:rsidRPr="00820F33" w14:paraId="5BF10072"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D09190A"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Iznosi potpore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211273C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Najviše 10 % vrijednosti godišnje utržene proizvodnje, ne više od 50.000 EUR godišnje, bez obzira na stvarni obračun moguće potpore.</w:t>
            </w:r>
          </w:p>
        </w:tc>
      </w:tr>
      <w:tr w:rsidR="00D4254B" w:rsidRPr="00820F33" w14:paraId="450EE9AF"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7AAFD1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Intenzitet potpore 1. i 2.</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5BD2A5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Najviše 10 % vrijednosti godišnje utržene proizvodnje, ne više od 50.000 EUR godišnje, bez obzira na stvarni obračun moguće potpore.</w:t>
            </w:r>
          </w:p>
        </w:tc>
      </w:tr>
      <w:tr w:rsidR="00D4254B" w:rsidRPr="00820F33" w14:paraId="2F6389E0"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827A561"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54006D07"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Troškovi moraju biti u skladu s Poslovnim planom proizvođačke grupe ili organizacije. </w:t>
            </w:r>
          </w:p>
        </w:tc>
      </w:tr>
      <w:tr w:rsidR="00D4254B" w:rsidRPr="00820F33" w14:paraId="622524E6"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8AD122C"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Neprihvatljivi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29ED383"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Troškovi koji nisu u skladu s Poslovnim planom proizvođačke grupe ili organizacije. </w:t>
            </w:r>
          </w:p>
        </w:tc>
      </w:tr>
      <w:tr w:rsidR="00D4254B" w:rsidRPr="00820F33" w14:paraId="6AA9DAEE"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605835D"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Kriterij odabira za tip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C8D71A2" w14:textId="77777777" w:rsidR="00D4254B" w:rsidRPr="00820F33" w:rsidRDefault="00D4254B" w:rsidP="001E0B45">
            <w:pPr>
              <w:pStyle w:val="Odlomakpopisa"/>
              <w:numPr>
                <w:ilvl w:val="0"/>
                <w:numId w:val="54"/>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broj udruženih proizvođača</w:t>
            </w:r>
          </w:p>
          <w:p w14:paraId="394D2E71" w14:textId="77777777" w:rsidR="00D4254B" w:rsidRPr="00820F33" w:rsidRDefault="00D4254B" w:rsidP="001E0B45">
            <w:pPr>
              <w:pStyle w:val="Odlomakpopisa"/>
              <w:numPr>
                <w:ilvl w:val="0"/>
                <w:numId w:val="54"/>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broj proizvođača proizvoda s oznakom kvalitete</w:t>
            </w:r>
          </w:p>
          <w:p w14:paraId="60FB6FAD" w14:textId="77777777" w:rsidR="00D4254B" w:rsidRPr="00820F33" w:rsidRDefault="00D4254B" w:rsidP="001E0B45">
            <w:pPr>
              <w:pStyle w:val="Odlomakpopisa"/>
              <w:numPr>
                <w:ilvl w:val="0"/>
                <w:numId w:val="54"/>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lastRenderedPageBreak/>
              <w:t>vrijednost godišnje utržive proizvodnje</w:t>
            </w:r>
          </w:p>
          <w:p w14:paraId="28F83CC1" w14:textId="77777777" w:rsidR="00D4254B" w:rsidRPr="00820F33" w:rsidRDefault="00D4254B" w:rsidP="001E0B45">
            <w:pPr>
              <w:pStyle w:val="Odlomakpopisa"/>
              <w:numPr>
                <w:ilvl w:val="0"/>
                <w:numId w:val="54"/>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proizvođačke grupe ili organizacije iz prioritetnih sektora definiranih u SWOT analizi</w:t>
            </w:r>
          </w:p>
          <w:p w14:paraId="563F8A15" w14:textId="77777777" w:rsidR="00D4254B" w:rsidRPr="00820F33" w:rsidRDefault="00D4254B" w:rsidP="001E0B45">
            <w:pPr>
              <w:pStyle w:val="Odlomakpopisa"/>
              <w:numPr>
                <w:ilvl w:val="0"/>
                <w:numId w:val="54"/>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proizvođačke grupe ili organizacije iz područja sa značajnim prirodnim ograničenjima i ostalim područjima s posebnim ograničenjima</w:t>
            </w:r>
          </w:p>
          <w:p w14:paraId="5EA13CE4" w14:textId="77777777" w:rsidR="00D4254B" w:rsidRPr="00820F33" w:rsidRDefault="00D4254B" w:rsidP="001E0B45">
            <w:pPr>
              <w:pStyle w:val="Odlomakpopisa"/>
              <w:numPr>
                <w:ilvl w:val="0"/>
                <w:numId w:val="54"/>
              </w:numPr>
              <w:spacing w:after="0" w:line="259" w:lineRule="auto"/>
              <w:rPr>
                <w:rFonts w:ascii="Times New Roman" w:hAnsi="Times New Roman" w:cs="Times New Roman"/>
                <w:b/>
                <w:sz w:val="22"/>
                <w:szCs w:val="22"/>
                <w:lang w:val="hr-HR"/>
              </w:rPr>
            </w:pPr>
            <w:r w:rsidRPr="00820F33">
              <w:rPr>
                <w:rFonts w:ascii="Times New Roman" w:hAnsi="Times New Roman" w:cs="Times New Roman"/>
                <w:bCs/>
                <w:sz w:val="22"/>
                <w:szCs w:val="22"/>
                <w:lang w:val="hr-HR"/>
              </w:rPr>
              <w:t>lokacija ulaganja prema indeksu razvijenosti JLS ili se ulaganje odvija u više od jedne županije</w:t>
            </w:r>
          </w:p>
        </w:tc>
      </w:tr>
      <w:tr w:rsidR="00D4254B" w:rsidRPr="00820F33" w14:paraId="5B4BD2B8"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140D014"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Financijska alokacija iz proračuna LRS</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7E7B4D27"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2,64% </w:t>
            </w:r>
          </w:p>
        </w:tc>
      </w:tr>
      <w:tr w:rsidR="00D4254B" w:rsidRPr="00820F33" w14:paraId="6872EB19" w14:textId="77777777" w:rsidTr="00C27713">
        <w:trPr>
          <w:trHeight w:val="9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6DFB8EF"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Doprinos prioritetu/ima EPFRR</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FC6655E"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P3: Promicanje organizacije lanca opskrbe hranom, uključujući preradu i plasiranje poljoprivrednih proizvoda na tržište, dobrobit životinja te upravljanje rizikom u poljoprivredi</w:t>
            </w:r>
          </w:p>
          <w:p w14:paraId="092B9800"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iCs/>
                <w:sz w:val="22"/>
                <w:szCs w:val="22"/>
                <w:lang w:val="hr-HR"/>
              </w:rPr>
              <w:t>Fokus područje:</w:t>
            </w:r>
            <w:r w:rsidRPr="00820F33">
              <w:rPr>
                <w:rFonts w:ascii="Times New Roman" w:hAnsi="Times New Roman" w:cs="Times New Roman"/>
                <w:i/>
                <w:iCs/>
                <w:sz w:val="22"/>
                <w:szCs w:val="22"/>
                <w:lang w:val="hr-HR"/>
              </w:rPr>
              <w:t xml:space="preserve">  3A) Poboljšanje konkurentnosti primarnih proizvođača njihovom boljom integracijom u poljoprivredno-prehrambeni lanac putem programa kvalitete, dodajući vrijednost poljoprivrednim proizvodima, putem promicanja na lokalnim tržištima i u kratkim krugovima opskrbe, skupina proizvođača i međustrukovnih organizacija</w:t>
            </w:r>
          </w:p>
        </w:tc>
      </w:tr>
    </w:tbl>
    <w:p w14:paraId="1BB219A4" w14:textId="77777777" w:rsidR="00D4254B" w:rsidRPr="00820F33" w:rsidRDefault="00D4254B" w:rsidP="00D4254B">
      <w:pPr>
        <w:rPr>
          <w:rFonts w:ascii="Times New Roman" w:hAnsi="Times New Roman" w:cs="Times New Roman"/>
          <w:sz w:val="22"/>
          <w:szCs w:val="22"/>
          <w:lang w:val="hr-HR"/>
        </w:rPr>
      </w:pPr>
    </w:p>
    <w:tbl>
      <w:tblPr>
        <w:tblW w:w="5419" w:type="pct"/>
        <w:shd w:val="clear" w:color="auto" w:fill="93DE61" w:themeFill="accent2" w:themeFillTint="99"/>
        <w:tblCellMar>
          <w:left w:w="0" w:type="dxa"/>
          <w:right w:w="0" w:type="dxa"/>
        </w:tblCellMar>
        <w:tblLook w:val="0600" w:firstRow="0" w:lastRow="0" w:firstColumn="0" w:lastColumn="0" w:noHBand="1" w:noVBand="1"/>
      </w:tblPr>
      <w:tblGrid>
        <w:gridCol w:w="2220"/>
        <w:gridCol w:w="2679"/>
        <w:gridCol w:w="2679"/>
        <w:gridCol w:w="2679"/>
        <w:gridCol w:w="3767"/>
      </w:tblGrid>
      <w:tr w:rsidR="00D4254B" w:rsidRPr="00820F33" w14:paraId="1E006E75" w14:textId="77777777" w:rsidTr="00C27713">
        <w:trPr>
          <w:trHeight w:val="651"/>
        </w:trPr>
        <w:tc>
          <w:tcPr>
            <w:tcW w:w="792"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1A8E703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Naziv aktivnosti 4.2.</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657393F8" w14:textId="77777777" w:rsidR="00D4254B" w:rsidRPr="00820F33" w:rsidRDefault="00D4254B" w:rsidP="00D00495">
            <w:pPr>
              <w:spacing w:after="0"/>
              <w:jc w:val="both"/>
              <w:rPr>
                <w:rFonts w:ascii="Times New Roman" w:hAnsi="Times New Roman" w:cs="Times New Roman"/>
                <w:b/>
                <w:sz w:val="22"/>
                <w:szCs w:val="22"/>
                <w:lang w:val="hr-HR"/>
              </w:rPr>
            </w:pPr>
            <w:r w:rsidRPr="00820F33">
              <w:rPr>
                <w:rFonts w:ascii="Times New Roman" w:hAnsi="Times New Roman" w:cs="Times New Roman"/>
                <w:b/>
                <w:bCs/>
                <w:sz w:val="22"/>
                <w:szCs w:val="22"/>
                <w:lang w:val="hr-HR"/>
              </w:rPr>
              <w:t>Razvoj kratkih lanaca opskrbe i lokalnih tržišta kroz suradnju lokalnih proizvođača i njihovih udruženja</w:t>
            </w:r>
          </w:p>
        </w:tc>
      </w:tr>
      <w:tr w:rsidR="00D4254B" w:rsidRPr="00820F33" w14:paraId="31B9C3CD"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119A3E6C"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Obrazloženje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65596663"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bCs/>
                <w:sz w:val="22"/>
                <w:szCs w:val="22"/>
                <w:lang w:val="hr-HR"/>
              </w:rPr>
              <w:t xml:space="preserve">Razvoj intenzivnije komunikacije između proizvođača i potrošača u pogledu kulturne prepoznatljivosti  proizvoda, tradicionalnih načina proizvodnje i podrijetla sastojaka zbog povećanja prodaje proizvoda na lokalnom tržištu i lakšeg plasmana proizvoda do krajnjih potrošača. Ova aktivnost u skladu je s fokus područjem 3A (poboljšanje konkurentnosti primarnih proizvođača njihovom boljom integracijom u poljoprivredno-prehrambeni lanac putem programa kvalitete, dodanom vrijednošću poljoprivrednih proizvoda, promoviranjem na lokalnim tržištima i u kratkim krugovima opskrbe, skupina proizvođača i organizacija te međustrukovnih organizacija) te konkretno prioritetu 3 (promicanje organizacije lanaca opskrbe hranom, uključujući preradu i trženje poljoprivrednih proizvoda, dobrobit životinja te upravljanje rizikom u poljoprivredi). Cilj je razvijanje kvalitetne komunikacije između proizvođača i potrošača, a kako bi se razvila dodana vrijednost proizvoda te stekla naklonost i lojalnost kupaca. </w:t>
            </w:r>
          </w:p>
        </w:tc>
      </w:tr>
      <w:tr w:rsidR="00D4254B" w:rsidRPr="00820F33" w14:paraId="0BB9F0D9"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3E994F2A"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Odgovorni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1A7EC0DF"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Nositelji aktivnosti su stručne službe LAG-a zadužene za pripremu natječajne dokumentacije, objavu poziva, administrativnu kontrolu te provjeru projektnog dosjea. U nositelje ubrajamo i povjerenstvo za odabir projekata koje će izvršiti kvalitativnu provjeru projekata. Stručne službe potom upućuju projektne prijedloge u Agenciju za plaćanja te ukoliko se projekti odobre, vrše kontrolu i nadzor projekata. </w:t>
            </w:r>
          </w:p>
        </w:tc>
      </w:tr>
      <w:tr w:rsidR="00D4254B" w:rsidRPr="00820F33" w14:paraId="2BAFFDDF" w14:textId="77777777" w:rsidTr="00C27713">
        <w:trPr>
          <w:trHeight w:val="749"/>
        </w:trPr>
        <w:tc>
          <w:tcPr>
            <w:tcW w:w="792"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7759736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Vremensko razdoblje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3DACDD3B"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2019. i 2020. godina</w:t>
            </w:r>
          </w:p>
        </w:tc>
      </w:tr>
      <w:tr w:rsidR="00D4254B" w:rsidRPr="00820F33" w14:paraId="5A24D8B3"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19AB1AE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Popis tipova operacija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54339696"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TO 4.2.1. – Kratki lanci opskrbe i lokalna tržišta</w:t>
            </w:r>
          </w:p>
        </w:tc>
      </w:tr>
      <w:tr w:rsidR="00D4254B" w:rsidRPr="00820F33" w14:paraId="32A3D991" w14:textId="77777777" w:rsidTr="00C27713">
        <w:trPr>
          <w:trHeight w:val="420"/>
        </w:trPr>
        <w:tc>
          <w:tcPr>
            <w:tcW w:w="792" w:type="pct"/>
            <w:vMerge w:val="restart"/>
            <w:tcBorders>
              <w:top w:val="single" w:sz="8" w:space="0" w:color="94B6D2"/>
              <w:left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529A2D8F"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Popis indikatora Aktivnosti</w:t>
            </w: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hideMark/>
          </w:tcPr>
          <w:p w14:paraId="7FD29B51"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Naziv pokazatelja</w:t>
            </w: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4D9D607F"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Početna vrijednost (2014.)</w:t>
            </w: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298BBB89"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Provjera rezultata (2018.)</w:t>
            </w:r>
          </w:p>
        </w:tc>
        <w:tc>
          <w:tcPr>
            <w:tcW w:w="1343"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70A6309D"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Ciljana vrijednost (2020.)</w:t>
            </w:r>
          </w:p>
        </w:tc>
      </w:tr>
      <w:tr w:rsidR="00D4254B" w:rsidRPr="00820F33" w14:paraId="49B5C305" w14:textId="77777777" w:rsidTr="00C27713">
        <w:trPr>
          <w:trHeight w:val="418"/>
        </w:trPr>
        <w:tc>
          <w:tcPr>
            <w:tcW w:w="792" w:type="pct"/>
            <w:vMerge/>
            <w:tcBorders>
              <w:left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52DE641F"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38B3C7F0"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Broj poljoprivrednih gospodarstava koja sudjeluju u suradnji / lokalnom promicanju među subjektima u lancu opskrbe (TO 4.2.1.)</w:t>
            </w: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640A1163"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7149DC94"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w:t>
            </w:r>
          </w:p>
        </w:tc>
        <w:tc>
          <w:tcPr>
            <w:tcW w:w="1343"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399FFCE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D4254B" w:rsidRPr="00820F33" w14:paraId="6921BCE3" w14:textId="77777777" w:rsidTr="00C27713">
        <w:trPr>
          <w:trHeight w:val="418"/>
        </w:trPr>
        <w:tc>
          <w:tcPr>
            <w:tcW w:w="792" w:type="pct"/>
            <w:vMerge/>
            <w:tcBorders>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5D076AE2"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tcMar>
              <w:top w:w="11" w:type="dxa"/>
              <w:left w:w="11" w:type="dxa"/>
              <w:bottom w:w="0" w:type="dxa"/>
              <w:right w:w="11" w:type="dxa"/>
            </w:tcMar>
            <w:vAlign w:val="center"/>
          </w:tcPr>
          <w:p w14:paraId="009C58AA"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Ukupni javni rashodi u EUR (TO 4.2.1.)</w:t>
            </w: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09022F34"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33D98F4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w:t>
            </w:r>
          </w:p>
        </w:tc>
        <w:tc>
          <w:tcPr>
            <w:tcW w:w="1343" w:type="pct"/>
            <w:tcBorders>
              <w:top w:val="single" w:sz="8" w:space="0" w:color="94B6D2"/>
              <w:left w:val="single" w:sz="8" w:space="0" w:color="94B6D2"/>
              <w:bottom w:val="single" w:sz="8" w:space="0" w:color="94B6D2"/>
              <w:right w:val="single" w:sz="8" w:space="0" w:color="94B6D2"/>
            </w:tcBorders>
            <w:shd w:val="clear" w:color="auto" w:fill="93DE61" w:themeFill="accent2" w:themeFillTint="99"/>
            <w:vAlign w:val="center"/>
          </w:tcPr>
          <w:p w14:paraId="3C5A23F2" w14:textId="40F7BE76" w:rsidR="00D4254B" w:rsidRPr="00820F33" w:rsidRDefault="00C27713"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13</w:t>
            </w:r>
            <w:r w:rsidR="00D4254B" w:rsidRPr="00820F33">
              <w:rPr>
                <w:rFonts w:ascii="Times New Roman" w:hAnsi="Times New Roman" w:cs="Times New Roman"/>
                <w:sz w:val="22"/>
                <w:szCs w:val="22"/>
                <w:lang w:val="hr-HR"/>
              </w:rPr>
              <w:t>.000,00 EUR</w:t>
            </w:r>
          </w:p>
        </w:tc>
      </w:tr>
    </w:tbl>
    <w:p w14:paraId="4E583B03" w14:textId="77777777" w:rsidR="00D4254B" w:rsidRPr="00820F33" w:rsidRDefault="00D4254B" w:rsidP="00D4254B">
      <w:pPr>
        <w:rPr>
          <w:rFonts w:ascii="Times New Roman" w:hAnsi="Times New Roman" w:cs="Times New Roman"/>
          <w:sz w:val="22"/>
          <w:szCs w:val="22"/>
          <w:lang w:val="hr-HR"/>
        </w:rPr>
      </w:pPr>
    </w:p>
    <w:tbl>
      <w:tblPr>
        <w:tblW w:w="5419" w:type="pct"/>
        <w:tblCellMar>
          <w:left w:w="0" w:type="dxa"/>
          <w:right w:w="0" w:type="dxa"/>
        </w:tblCellMar>
        <w:tblLook w:val="0600" w:firstRow="0" w:lastRow="0" w:firstColumn="0" w:lastColumn="0" w:noHBand="1" w:noVBand="1"/>
      </w:tblPr>
      <w:tblGrid>
        <w:gridCol w:w="2221"/>
        <w:gridCol w:w="11803"/>
      </w:tblGrid>
      <w:tr w:rsidR="00D4254B" w:rsidRPr="00820F33" w14:paraId="24B6DC58" w14:textId="77777777" w:rsidTr="00C27713">
        <w:trPr>
          <w:trHeight w:val="430"/>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9DCC72B"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Naziv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5D197BD"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TO 4.2.1. – Kratki lanci opskrbe i lokalna tržišta (tip operacije 16.4.1.  PRR RH)</w:t>
            </w:r>
          </w:p>
        </w:tc>
      </w:tr>
      <w:tr w:rsidR="00D4254B" w:rsidRPr="00820F33" w14:paraId="77395C64"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62FD5A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Korisnici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424AF5A" w14:textId="77777777" w:rsidR="00D4254B" w:rsidRPr="00820F33" w:rsidRDefault="00D4254B" w:rsidP="001E0B45">
            <w:pPr>
              <w:numPr>
                <w:ilvl w:val="0"/>
                <w:numId w:val="32"/>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pravne osobe iz poljoprivrednog i prehrambenog sektora i njihova udruženja;</w:t>
            </w:r>
          </w:p>
          <w:p w14:paraId="4E67EC4E" w14:textId="77777777" w:rsidR="00D4254B" w:rsidRPr="00820F33" w:rsidRDefault="00D4254B" w:rsidP="001E0B45">
            <w:pPr>
              <w:numPr>
                <w:ilvl w:val="0"/>
                <w:numId w:val="32"/>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proizvođačke grupe i organizacije;</w:t>
            </w:r>
          </w:p>
          <w:p w14:paraId="03E159A9" w14:textId="77777777" w:rsidR="00D4254B" w:rsidRPr="00820F33" w:rsidRDefault="00D4254B" w:rsidP="001E0B45">
            <w:pPr>
              <w:numPr>
                <w:ilvl w:val="0"/>
                <w:numId w:val="32"/>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druge pravne osobe koje sudjeluju u kratkim lancima opskrbe i drugi relevantni dionici.</w:t>
            </w:r>
          </w:p>
        </w:tc>
      </w:tr>
      <w:tr w:rsidR="00D4254B" w:rsidRPr="00820F33" w14:paraId="3DF85052"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E9A6AC7"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Aktivnosti unutar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34FF374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Aktivnosti se odnose na aktivnosti promocije i suradnje među subjektima u lancu opskrbe. </w:t>
            </w:r>
          </w:p>
        </w:tc>
      </w:tr>
      <w:tr w:rsidR="00D4254B" w:rsidRPr="00820F33" w14:paraId="3094A5FC"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A2E3619"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Uvjeti prihvatljivosti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9DE54E4"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 podnošenju zahtjeva korisnik mora ispunjavati sljedeće uvjete:</w:t>
            </w:r>
          </w:p>
          <w:p w14:paraId="416B99C0" w14:textId="77777777" w:rsidR="00D4254B" w:rsidRPr="00820F33" w:rsidRDefault="00D4254B" w:rsidP="001E0B45">
            <w:pPr>
              <w:pStyle w:val="Odlomakpopisa"/>
              <w:numPr>
                <w:ilvl w:val="0"/>
                <w:numId w:val="34"/>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suradnja se odnosi na horizontalnu i vertikalnu suradnju među subjektima u lancu opskrbe radi uspostave i razvoja kratkih lanaca opskrbe i lokalnih tržišta;</w:t>
            </w:r>
          </w:p>
          <w:p w14:paraId="57F63C4E" w14:textId="77777777" w:rsidR="00D4254B" w:rsidRPr="00820F33" w:rsidRDefault="00D4254B" w:rsidP="001E0B45">
            <w:pPr>
              <w:pStyle w:val="Odlomakpopisa"/>
              <w:numPr>
                <w:ilvl w:val="0"/>
                <w:numId w:val="34"/>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korisnik mora dostaviti plan o konkretnom projektu;</w:t>
            </w:r>
          </w:p>
          <w:p w14:paraId="1C746936" w14:textId="77777777" w:rsidR="00D4254B" w:rsidRPr="00820F33" w:rsidRDefault="00D4254B" w:rsidP="001E0B45">
            <w:pPr>
              <w:pStyle w:val="Odlomakpopisa"/>
              <w:numPr>
                <w:ilvl w:val="0"/>
                <w:numId w:val="34"/>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da bi suradnja bila prihvatljiva mora se udružiti najmanje 2 dionika;</w:t>
            </w:r>
          </w:p>
          <w:p w14:paraId="38F4ED2C" w14:textId="77777777" w:rsidR="00D4254B" w:rsidRPr="00820F33" w:rsidRDefault="00D4254B" w:rsidP="001E0B45">
            <w:pPr>
              <w:pStyle w:val="Odlomakpopisa"/>
              <w:numPr>
                <w:ilvl w:val="0"/>
                <w:numId w:val="34"/>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kratki lanac opskrbe smije sadržavati samo jednog posrednika između proizvođača i potrošača;</w:t>
            </w:r>
          </w:p>
          <w:p w14:paraId="273B7F70" w14:textId="77777777" w:rsidR="00D4254B" w:rsidRPr="00820F33" w:rsidRDefault="00D4254B" w:rsidP="001E0B45">
            <w:pPr>
              <w:pStyle w:val="Odlomakpopisa"/>
              <w:numPr>
                <w:ilvl w:val="0"/>
                <w:numId w:val="34"/>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mjesto proizvodnje odnosno prerade proizvoda ne smije biti udaljeno više od 50 kilometara od potrošača.</w:t>
            </w:r>
          </w:p>
        </w:tc>
      </w:tr>
      <w:tr w:rsidR="00D4254B" w:rsidRPr="00820F33" w14:paraId="5B20B4A4"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1B07429"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Iznosi potpore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9652AE6" w14:textId="77777777" w:rsidR="00D4254B" w:rsidRPr="00820F33" w:rsidRDefault="00D4254B" w:rsidP="00D00495">
            <w:pPr>
              <w:spacing w:after="0"/>
              <w:rPr>
                <w:rFonts w:ascii="Times New Roman" w:hAnsi="Times New Roman" w:cs="Times New Roman"/>
                <w:bCs/>
                <w:sz w:val="22"/>
                <w:szCs w:val="22"/>
                <w:lang w:val="hr-HR"/>
              </w:rPr>
            </w:pPr>
            <w:r w:rsidRPr="00820F33">
              <w:rPr>
                <w:rFonts w:ascii="Times New Roman" w:hAnsi="Times New Roman" w:cs="Times New Roman"/>
                <w:bCs/>
                <w:sz w:val="22"/>
                <w:szCs w:val="22"/>
                <w:lang w:val="hr-HR"/>
              </w:rPr>
              <w:t>Najniži iznos potpore: 10.000,00 EUR</w:t>
            </w:r>
          </w:p>
          <w:p w14:paraId="392BA9DF"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Najviši iznos potpore: 50.000,00 EUR</w:t>
            </w:r>
          </w:p>
        </w:tc>
      </w:tr>
      <w:tr w:rsidR="00D4254B" w:rsidRPr="00820F33" w14:paraId="341DFA0F" w14:textId="77777777" w:rsidTr="00C27713">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0BECF3F"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Intenzitet potpore 1. i 2.</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3216B4C" w14:textId="77777777" w:rsidR="00D4254B" w:rsidRPr="00820F33" w:rsidRDefault="00D4254B" w:rsidP="001E0B45">
            <w:pPr>
              <w:pStyle w:val="Odlomakpopisa"/>
              <w:numPr>
                <w:ilvl w:val="0"/>
                <w:numId w:val="35"/>
              </w:numPr>
              <w:spacing w:after="0" w:line="259" w:lineRule="auto"/>
              <w:rPr>
                <w:rFonts w:ascii="Times New Roman" w:hAnsi="Times New Roman" w:cs="Times New Roman"/>
                <w:sz w:val="22"/>
                <w:szCs w:val="22"/>
                <w:lang w:val="hr-HR"/>
              </w:rPr>
            </w:pPr>
            <w:r w:rsidRPr="00820F33">
              <w:rPr>
                <w:rFonts w:ascii="Times New Roman" w:hAnsi="Times New Roman" w:cs="Times New Roman"/>
                <w:bCs/>
                <w:sz w:val="22"/>
                <w:szCs w:val="22"/>
                <w:lang w:val="hr-HR"/>
              </w:rPr>
              <w:t>Intenzitet potpore iznosi do 100% prihvatljivih troškova.</w:t>
            </w:r>
          </w:p>
        </w:tc>
      </w:tr>
      <w:tr w:rsidR="00D4254B" w:rsidRPr="00820F33" w14:paraId="6D9A4F10"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D0ED4CF"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D07055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Prihvatljivi troškovi u sklopu ove operacije jesu:</w:t>
            </w:r>
          </w:p>
          <w:p w14:paraId="51654D26" w14:textId="77777777" w:rsidR="00D4254B" w:rsidRPr="00820F33" w:rsidRDefault="00D4254B" w:rsidP="001E0B45">
            <w:pPr>
              <w:pStyle w:val="Odlomakpopisa"/>
              <w:numPr>
                <w:ilvl w:val="0"/>
                <w:numId w:val="3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tekući troškovi suradnje;</w:t>
            </w:r>
          </w:p>
          <w:p w14:paraId="364D8385" w14:textId="77777777" w:rsidR="00D4254B" w:rsidRPr="00820F33" w:rsidRDefault="00D4254B" w:rsidP="001E0B45">
            <w:pPr>
              <w:pStyle w:val="Odlomakpopisa"/>
              <w:numPr>
                <w:ilvl w:val="0"/>
                <w:numId w:val="3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promotivne aktivnosti</w:t>
            </w:r>
          </w:p>
          <w:p w14:paraId="56BB618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Svi troškovi vezani uz redovne aktivnosti bilo kojeg dionika u projektu suradnje su neprihvatljivi. Tekući projekti su isključeni iz potpore. </w:t>
            </w:r>
          </w:p>
        </w:tc>
      </w:tr>
      <w:tr w:rsidR="00D4254B" w:rsidRPr="00820F33" w14:paraId="5FB3E208" w14:textId="77777777" w:rsidTr="00C27713">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3D807C8"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Neprihvatljivi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1AF5DF2"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Neprihvatljivi su oni troškovi koji nisu u skladu s prihvatljivim aktivnostima. Svi troškovi vezani uz redovne aktivnosti bilo kojeg dionika u projektu suradnje su neprihvatljivi. Tekući projekti su isključeni iz potpore.</w:t>
            </w:r>
          </w:p>
        </w:tc>
      </w:tr>
      <w:tr w:rsidR="00D4254B" w:rsidRPr="00820F33" w14:paraId="088C1C16"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2F333F0" w14:textId="77777777" w:rsidR="00D4254B" w:rsidRPr="00820F33" w:rsidRDefault="00D4254B" w:rsidP="00D00495">
            <w:pPr>
              <w:spacing w:after="0"/>
              <w:jc w:val="center"/>
              <w:rPr>
                <w:rFonts w:ascii="Times New Roman" w:hAnsi="Times New Roman" w:cs="Times New Roman"/>
                <w:sz w:val="22"/>
                <w:szCs w:val="22"/>
                <w:highlight w:val="yellow"/>
                <w:lang w:val="hr-HR"/>
              </w:rPr>
            </w:pPr>
            <w:r w:rsidRPr="00820F33">
              <w:rPr>
                <w:rFonts w:ascii="Times New Roman" w:hAnsi="Times New Roman" w:cs="Times New Roman"/>
                <w:b/>
                <w:bCs/>
                <w:sz w:val="22"/>
                <w:szCs w:val="22"/>
                <w:lang w:val="hr-HR"/>
              </w:rPr>
              <w:t>Kriterij odabira za tip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71C284D" w14:textId="77777777" w:rsidR="00D4254B" w:rsidRPr="00820F33" w:rsidRDefault="00D4254B" w:rsidP="001E0B45">
            <w:pPr>
              <w:pStyle w:val="Odlomakpopisa"/>
              <w:numPr>
                <w:ilvl w:val="0"/>
                <w:numId w:val="55"/>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veći broj proizvođača proizvoda sa oznakom kvalitete</w:t>
            </w:r>
          </w:p>
          <w:p w14:paraId="2E42C899" w14:textId="77777777" w:rsidR="00D4254B" w:rsidRPr="00820F33" w:rsidRDefault="00D4254B" w:rsidP="001E0B45">
            <w:pPr>
              <w:pStyle w:val="Odlomakpopisa"/>
              <w:numPr>
                <w:ilvl w:val="0"/>
                <w:numId w:val="55"/>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suradnja u područjima s prirodnim i drugim posebnim ograničenjima</w:t>
            </w:r>
          </w:p>
          <w:p w14:paraId="53165904" w14:textId="77777777" w:rsidR="00D4254B" w:rsidRPr="00820F33" w:rsidRDefault="00D4254B" w:rsidP="001E0B45">
            <w:pPr>
              <w:pStyle w:val="Odlomakpopisa"/>
              <w:numPr>
                <w:ilvl w:val="0"/>
                <w:numId w:val="55"/>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lokacija ulaganja prema indeksu razvijenosti JLS</w:t>
            </w:r>
          </w:p>
          <w:p w14:paraId="1B61DA94" w14:textId="77777777" w:rsidR="00D4254B" w:rsidRPr="00820F33" w:rsidRDefault="00D4254B" w:rsidP="001E0B45">
            <w:pPr>
              <w:pStyle w:val="Odlomakpopisa"/>
              <w:numPr>
                <w:ilvl w:val="0"/>
                <w:numId w:val="55"/>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doprinos bioekonomiji i zaštiti okoliša</w:t>
            </w:r>
          </w:p>
          <w:p w14:paraId="140B175E" w14:textId="77777777" w:rsidR="00D4254B" w:rsidRPr="00820F33" w:rsidRDefault="00D4254B" w:rsidP="001E0B45">
            <w:pPr>
              <w:pStyle w:val="Odlomakpopisa"/>
              <w:numPr>
                <w:ilvl w:val="0"/>
                <w:numId w:val="55"/>
              </w:numPr>
              <w:spacing w:after="0" w:line="259" w:lineRule="auto"/>
              <w:rPr>
                <w:rFonts w:ascii="Times New Roman" w:hAnsi="Times New Roman" w:cs="Times New Roman"/>
                <w:sz w:val="22"/>
                <w:szCs w:val="22"/>
                <w:lang w:val="hr-HR"/>
              </w:rPr>
            </w:pPr>
            <w:r w:rsidRPr="00820F33">
              <w:rPr>
                <w:rFonts w:ascii="Times New Roman" w:hAnsi="Times New Roman" w:cs="Times New Roman"/>
                <w:bCs/>
                <w:sz w:val="22"/>
                <w:szCs w:val="22"/>
                <w:lang w:val="hr-HR"/>
              </w:rPr>
              <w:t>projekti vezani uz prioritetne sektore sukladno SWOT analizi</w:t>
            </w:r>
          </w:p>
        </w:tc>
      </w:tr>
      <w:tr w:rsidR="00D4254B" w:rsidRPr="00820F33" w14:paraId="356B3B9D" w14:textId="77777777" w:rsidTr="00C27713">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21E2E8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Financijska alokacija iz proračuna LRS</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5AEC46F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1,36%</w:t>
            </w:r>
          </w:p>
        </w:tc>
      </w:tr>
      <w:tr w:rsidR="00D4254B" w:rsidRPr="00820F33" w14:paraId="44489B7E" w14:textId="77777777" w:rsidTr="00C27713">
        <w:trPr>
          <w:trHeight w:val="9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DDAC442"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Doprinos prioritetu/ima EPFRR</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CA80A17"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P3: Promicanje organizacije lanca opskrbe hranom, uključujući preradu i plasiranje poljoprivrednih proizvoda na tržište, dobrobit životinja te upravljanje rizikom u poljoprivredi</w:t>
            </w:r>
          </w:p>
          <w:p w14:paraId="559806C5"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iCs/>
                <w:sz w:val="22"/>
                <w:szCs w:val="22"/>
                <w:lang w:val="hr-HR"/>
              </w:rPr>
              <w:t>Fokus područje:</w:t>
            </w:r>
            <w:r w:rsidRPr="00820F33">
              <w:rPr>
                <w:rFonts w:ascii="Times New Roman" w:hAnsi="Times New Roman" w:cs="Times New Roman"/>
                <w:i/>
                <w:iCs/>
                <w:sz w:val="22"/>
                <w:szCs w:val="22"/>
                <w:lang w:val="hr-HR"/>
              </w:rPr>
              <w:t xml:space="preserve">  3A) Poboljšanje konkurentnosti primarnih proizvođača njihovom boljom integracijom u poljoprivredno-prehrambeni lanac putem programa kvalitete, dodajući vrijednost poljoprivrednim proizvodima, putem promicanja na lokalnim tržištima i u kratkim krugovima opskrbe, skupina proizvođača i međustrukovnih organizacija</w:t>
            </w:r>
          </w:p>
        </w:tc>
      </w:tr>
    </w:tbl>
    <w:p w14:paraId="4AC4B0A7" w14:textId="77777777" w:rsidR="00C27713" w:rsidRPr="00820F33" w:rsidRDefault="00C27713">
      <w:pPr>
        <w:rPr>
          <w:rFonts w:ascii="Times New Roman" w:hAnsi="Times New Roman" w:cs="Times New Roman"/>
          <w:sz w:val="22"/>
          <w:szCs w:val="22"/>
        </w:rPr>
      </w:pPr>
      <w:r w:rsidRPr="00820F33">
        <w:rPr>
          <w:rFonts w:ascii="Times New Roman" w:hAnsi="Times New Roman" w:cs="Times New Roman"/>
          <w:sz w:val="22"/>
          <w:szCs w:val="22"/>
        </w:rPr>
        <w:br w:type="page"/>
      </w:r>
    </w:p>
    <w:tbl>
      <w:tblPr>
        <w:tblW w:w="5419" w:type="pct"/>
        <w:shd w:val="clear" w:color="auto" w:fill="F5E2A5" w:themeFill="accent3" w:themeFillTint="66"/>
        <w:tblCellMar>
          <w:left w:w="0" w:type="dxa"/>
          <w:right w:w="0" w:type="dxa"/>
        </w:tblCellMar>
        <w:tblLook w:val="0600" w:firstRow="0" w:lastRow="0" w:firstColumn="0" w:lastColumn="0" w:noHBand="1" w:noVBand="1"/>
      </w:tblPr>
      <w:tblGrid>
        <w:gridCol w:w="2221"/>
        <w:gridCol w:w="2690"/>
        <w:gridCol w:w="2690"/>
        <w:gridCol w:w="2690"/>
        <w:gridCol w:w="3733"/>
      </w:tblGrid>
      <w:tr w:rsidR="00D4254B" w:rsidRPr="00820F33" w14:paraId="32D424C1" w14:textId="77777777" w:rsidTr="00C27713">
        <w:trPr>
          <w:trHeight w:val="248"/>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30820824" w14:textId="11FA4F66"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lastRenderedPageBreak/>
              <w:t>Strateški cilj 5</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077F1EFB"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POTPORA ODRŽIVOM RAZVOJU LOKALNOG PODRUČJA LAG-a</w:t>
            </w:r>
          </w:p>
        </w:tc>
      </w:tr>
      <w:tr w:rsidR="00D4254B" w:rsidRPr="00820F33" w14:paraId="04127472" w14:textId="77777777" w:rsidTr="00C27713">
        <w:trPr>
          <w:trHeight w:val="3604"/>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0F92C1FB"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Obrazloženje cilja</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0C2860B3" w14:textId="77777777" w:rsidR="00D4254B" w:rsidRPr="00820F33" w:rsidRDefault="00D4254B" w:rsidP="00D00495">
            <w:pPr>
              <w:spacing w:after="0"/>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LAG predstavlja partnerstvo javnog, privatnog i civilnog sektora koji zajednički rade na poboljšanju uvjeta života na području LAG-a. Stoga je nužno konstantno educirati stanovnike područja LAG-a o novim modelima i mogućnostima rasta i razvoja te jačanja kvalitete života, ali usporedo je nužno ispitivati njihove potrebe i viđenje razvoja kako bi se realno stanje odrazilo kroz kvalitetno strukturiranu strategiju razvoja LAG-a. Članove LAG-a i zaposlenike LAG-a potrebno je dodatno usavršavati kako bi mogli djelovati kao motivatori u zajednici, ali i kako bi na kvalitetan način mogli osluškivati potrebe zajednice i osmišljavati kvalitetne odgovore na potrebe zajednice. Velik broj udruga na području LAG-a omogućava da se potiče daljnji socijalno-gospodarski razvoj područja, a kroz daljnji razvoj poslovnih zona i jačanje gospodarskih subjekata moguće je stvoriti mrežu za jasnu artikulaciju socio-ekonomskih uvjeta razvoja. Priliku razvoju predstavlja i bogata ponuda dodatnih oblika obrazovanja stanovništva čime se jača demografska slika stanovništva. Strateški položaj LAG-(granično područje s Republikom Slovenijom) omogućava stvaranje kvalitetnih veza za provedbu transnacionalnih projekata u kojima se razmjenjuju stavovi, iskustva i primjeri dobre prakse u razvoju poljoprivrede i nepoljoprivrednih djelatnosti. Bogatstvo kulture, prirodnih vrijednosti i očuvanost krajolika dobra su osnova za stvaranje dodatne turističke ponude ili razvoj drugih nepoljoprivrednih djelatnosti na području LAG-a, a oblikovano i temeljeno na primjerima dobre prakse kroz međuteritorijalne i transnacionalne projekte. </w:t>
            </w:r>
          </w:p>
        </w:tc>
      </w:tr>
      <w:tr w:rsidR="00D4254B" w:rsidRPr="00820F33" w14:paraId="54145FA6" w14:textId="77777777" w:rsidTr="00C27713">
        <w:trPr>
          <w:trHeight w:val="660"/>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01" w:type="dxa"/>
              <w:bottom w:w="0" w:type="dxa"/>
              <w:right w:w="11" w:type="dxa"/>
            </w:tcMar>
            <w:vAlign w:val="center"/>
            <w:hideMark/>
          </w:tcPr>
          <w:p w14:paraId="5309DC7B"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Financijska alokacija %</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3C5C34D3" w14:textId="73FBCF1F"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5% sredstava od sredstava ostvarenih kroz </w:t>
            </w:r>
            <w:r w:rsidR="00F14497" w:rsidRPr="00820F33">
              <w:rPr>
                <w:rFonts w:ascii="Times New Roman" w:hAnsi="Times New Roman" w:cs="Times New Roman"/>
                <w:sz w:val="22"/>
                <w:szCs w:val="22"/>
                <w:lang w:val="hr-HR"/>
              </w:rPr>
              <w:t>podmjeru</w:t>
            </w:r>
            <w:r w:rsidRPr="00820F33">
              <w:rPr>
                <w:rFonts w:ascii="Times New Roman" w:hAnsi="Times New Roman" w:cs="Times New Roman"/>
                <w:sz w:val="22"/>
                <w:szCs w:val="22"/>
                <w:lang w:val="hr-HR"/>
              </w:rPr>
              <w:t xml:space="preserve"> 19.2. PRR RH za provedbu aktivnosti suradnje</w:t>
            </w:r>
          </w:p>
          <w:p w14:paraId="386349D6" w14:textId="1E45BBC5"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25% sredstava od sredstava ostvarenih kroz </w:t>
            </w:r>
            <w:r w:rsidR="00F14497" w:rsidRPr="00820F33">
              <w:rPr>
                <w:rFonts w:ascii="Times New Roman" w:hAnsi="Times New Roman" w:cs="Times New Roman"/>
                <w:sz w:val="22"/>
                <w:szCs w:val="22"/>
                <w:lang w:val="hr-HR"/>
              </w:rPr>
              <w:t>podmjere</w:t>
            </w:r>
            <w:r w:rsidRPr="00820F33">
              <w:rPr>
                <w:rFonts w:ascii="Times New Roman" w:hAnsi="Times New Roman" w:cs="Times New Roman"/>
                <w:sz w:val="22"/>
                <w:szCs w:val="22"/>
                <w:lang w:val="hr-HR"/>
              </w:rPr>
              <w:t>mjeru 19.2. i 19.3. PRR RH za tekuće troškove i animacjiu</w:t>
            </w:r>
          </w:p>
        </w:tc>
      </w:tr>
      <w:tr w:rsidR="00D4254B" w:rsidRPr="00820F33" w14:paraId="6AEF47D1" w14:textId="77777777" w:rsidTr="00C27713">
        <w:trPr>
          <w:trHeight w:val="553"/>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2CA63308"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Očekivani rezultati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hideMark/>
          </w:tcPr>
          <w:p w14:paraId="7F007792" w14:textId="77777777" w:rsidR="00D4254B" w:rsidRPr="00820F33" w:rsidRDefault="00D4254B" w:rsidP="001E0B45">
            <w:pPr>
              <w:pStyle w:val="Odlomakpopisa"/>
              <w:numPr>
                <w:ilvl w:val="0"/>
                <w:numId w:val="1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Povećana razina edukacije i informiranosti ruralnog stanovništva</w:t>
            </w:r>
          </w:p>
          <w:p w14:paraId="4FF808AF" w14:textId="77777777" w:rsidR="00D4254B" w:rsidRPr="00820F33" w:rsidRDefault="00D4254B" w:rsidP="001E0B45">
            <w:pPr>
              <w:pStyle w:val="Odlomakpopisa"/>
              <w:numPr>
                <w:ilvl w:val="0"/>
                <w:numId w:val="1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Poboljšani ruralni životni i radni uvjeti</w:t>
            </w:r>
          </w:p>
          <w:p w14:paraId="79720A19" w14:textId="77777777" w:rsidR="00D4254B" w:rsidRPr="00820F33" w:rsidRDefault="00D4254B" w:rsidP="001E0B45">
            <w:pPr>
              <w:pStyle w:val="Odlomakpopisa"/>
              <w:numPr>
                <w:ilvl w:val="0"/>
                <w:numId w:val="1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Stvorena nova radna mjesta</w:t>
            </w:r>
          </w:p>
          <w:p w14:paraId="26FA49D5" w14:textId="77777777" w:rsidR="00D4254B" w:rsidRPr="00820F33" w:rsidRDefault="00D4254B" w:rsidP="001E0B45">
            <w:pPr>
              <w:pStyle w:val="Odlomakpopisa"/>
              <w:numPr>
                <w:ilvl w:val="0"/>
                <w:numId w:val="1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Provedeni projekti suradnje</w:t>
            </w:r>
          </w:p>
        </w:tc>
      </w:tr>
      <w:tr w:rsidR="00D4254B" w:rsidRPr="00820F33" w14:paraId="668CC1B6" w14:textId="77777777" w:rsidTr="00C27713">
        <w:trPr>
          <w:trHeight w:val="170"/>
        </w:trPr>
        <w:tc>
          <w:tcPr>
            <w:tcW w:w="792" w:type="pct"/>
            <w:vMerge w:val="restart"/>
            <w:tcBorders>
              <w:top w:val="single" w:sz="8" w:space="0" w:color="94B6D2"/>
              <w:left w:val="single" w:sz="8" w:space="0" w:color="94B6D2"/>
              <w:right w:val="single" w:sz="8" w:space="0" w:color="94B6D2"/>
            </w:tcBorders>
            <w:shd w:val="clear" w:color="auto" w:fill="F5E2A5" w:themeFill="accent3" w:themeFillTint="66"/>
            <w:tcMar>
              <w:top w:w="11" w:type="dxa"/>
              <w:left w:w="101" w:type="dxa"/>
              <w:bottom w:w="0" w:type="dxa"/>
              <w:right w:w="11" w:type="dxa"/>
            </w:tcMar>
            <w:vAlign w:val="center"/>
            <w:hideMark/>
          </w:tcPr>
          <w:p w14:paraId="78A31C27"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Izlazni pokazatelji strateškog cilja odnosno očekivanih rezultata</w:t>
            </w:r>
          </w:p>
        </w:tc>
        <w:tc>
          <w:tcPr>
            <w:tcW w:w="959"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247BEE7E"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Naziv pokazatelja</w:t>
            </w:r>
          </w:p>
        </w:tc>
        <w:tc>
          <w:tcPr>
            <w:tcW w:w="959"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41792806"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Početna vrijednost (2014.)</w:t>
            </w:r>
          </w:p>
        </w:tc>
        <w:tc>
          <w:tcPr>
            <w:tcW w:w="959"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60013642"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Provjera rezultata (2018.)</w:t>
            </w:r>
          </w:p>
        </w:tc>
        <w:tc>
          <w:tcPr>
            <w:tcW w:w="1331"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298B7824"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Ciljana vrijednost (2020.)</w:t>
            </w:r>
          </w:p>
        </w:tc>
      </w:tr>
      <w:tr w:rsidR="00D4254B" w:rsidRPr="00820F33" w14:paraId="7A59897B" w14:textId="77777777" w:rsidTr="00C27713">
        <w:trPr>
          <w:trHeight w:val="170"/>
        </w:trPr>
        <w:tc>
          <w:tcPr>
            <w:tcW w:w="792" w:type="pct"/>
            <w:vMerge/>
            <w:tcBorders>
              <w:left w:val="single" w:sz="8" w:space="0" w:color="94B6D2"/>
              <w:right w:val="single" w:sz="8" w:space="0" w:color="94B6D2"/>
            </w:tcBorders>
            <w:shd w:val="clear" w:color="auto" w:fill="F5E2A5" w:themeFill="accent3" w:themeFillTint="66"/>
            <w:tcMar>
              <w:top w:w="11" w:type="dxa"/>
              <w:left w:w="101" w:type="dxa"/>
              <w:bottom w:w="0" w:type="dxa"/>
              <w:right w:w="11" w:type="dxa"/>
            </w:tcMar>
            <w:vAlign w:val="center"/>
          </w:tcPr>
          <w:p w14:paraId="40F04BA4"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959"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5D92BB54"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Stvorena radna mjesta kroz projekte kojima je dodijeljena potpora (LEADER)</w:t>
            </w:r>
          </w:p>
        </w:tc>
        <w:tc>
          <w:tcPr>
            <w:tcW w:w="959"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61295CCE"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9"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0ADA3C22" w14:textId="43D2C9D6" w:rsidR="00D4254B" w:rsidRPr="00820F33" w:rsidRDefault="003A1F4A"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c>
          <w:tcPr>
            <w:tcW w:w="1331"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71418A0A" w14:textId="7BC54F97" w:rsidR="00D4254B" w:rsidRPr="00820F33" w:rsidRDefault="003A1F4A"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D4254B" w:rsidRPr="00820F33" w14:paraId="540C27EE" w14:textId="77777777" w:rsidTr="00C27713">
        <w:trPr>
          <w:trHeight w:val="541"/>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57FC2A98"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Popis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hideMark/>
          </w:tcPr>
          <w:p w14:paraId="31729AEA" w14:textId="77777777" w:rsidR="00C27713" w:rsidRPr="00820F33" w:rsidRDefault="00C27713" w:rsidP="00C27713">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Aktivnost 5.1. - Jačanje kapaciteta LAG-a i lokalnih dionika za provedbu LRS</w:t>
            </w:r>
          </w:p>
          <w:p w14:paraId="586C7688" w14:textId="14ADDD13" w:rsidR="00D4254B" w:rsidRPr="00820F33" w:rsidRDefault="00C27713" w:rsidP="00C27713">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Aktivnost 5.2. - Umrežavanje i uspostava suradnje sa srodnim organizacijama</w:t>
            </w:r>
          </w:p>
        </w:tc>
      </w:tr>
      <w:tr w:rsidR="00D4254B" w:rsidRPr="00820F33" w14:paraId="5EE50853" w14:textId="77777777" w:rsidTr="00C27713">
        <w:trPr>
          <w:trHeight w:val="541"/>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7164BE35" w14:textId="77777777" w:rsidR="00D4254B" w:rsidRPr="00820F33" w:rsidRDefault="00D4254B" w:rsidP="00D00495">
            <w:pPr>
              <w:spacing w:after="0"/>
              <w:jc w:val="center"/>
              <w:rPr>
                <w:rFonts w:ascii="Times New Roman" w:hAnsi="Times New Roman" w:cs="Times New Roman"/>
                <w:b/>
                <w:bCs/>
                <w:sz w:val="22"/>
                <w:szCs w:val="22"/>
                <w:lang w:val="hr-HR"/>
              </w:rPr>
            </w:pPr>
            <w:r w:rsidRPr="00820F33">
              <w:rPr>
                <w:rFonts w:ascii="Times New Roman" w:hAnsi="Times New Roman" w:cs="Times New Roman"/>
                <w:b/>
                <w:bCs/>
                <w:sz w:val="22"/>
                <w:szCs w:val="22"/>
                <w:lang w:val="hr-HR"/>
              </w:rPr>
              <w:t>Doprinos prioritetima i fokus područjima PRR</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tcPr>
          <w:p w14:paraId="40E1F4E9"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P6: Promicanje društvene uključenosti, suzbijanja siromaštva te gospodarskog razvoja u ruralnim područjima</w:t>
            </w:r>
          </w:p>
          <w:p w14:paraId="377D59A6"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Fokus područje: </w:t>
            </w:r>
            <w:r w:rsidRPr="00820F33">
              <w:rPr>
                <w:rFonts w:ascii="Times New Roman" w:hAnsi="Times New Roman" w:cs="Times New Roman"/>
                <w:i/>
                <w:iCs/>
                <w:sz w:val="22"/>
                <w:szCs w:val="22"/>
                <w:lang w:val="hr-HR"/>
              </w:rPr>
              <w:t>6B) Poticanje lokalnog razvoja u ruralnim područjima</w:t>
            </w:r>
          </w:p>
        </w:tc>
      </w:tr>
    </w:tbl>
    <w:p w14:paraId="137D3BE3" w14:textId="77777777" w:rsidR="00D4254B" w:rsidRPr="00820F33" w:rsidRDefault="00D4254B" w:rsidP="00D4254B">
      <w:pPr>
        <w:rPr>
          <w:rFonts w:ascii="Times New Roman" w:hAnsi="Times New Roman" w:cs="Times New Roman"/>
          <w:sz w:val="22"/>
          <w:szCs w:val="22"/>
          <w:lang w:val="hr-HR"/>
        </w:rPr>
      </w:pPr>
    </w:p>
    <w:tbl>
      <w:tblPr>
        <w:tblW w:w="5419" w:type="pct"/>
        <w:shd w:val="clear" w:color="auto" w:fill="F5E2A5" w:themeFill="accent3" w:themeFillTint="66"/>
        <w:tblCellMar>
          <w:left w:w="0" w:type="dxa"/>
          <w:right w:w="0" w:type="dxa"/>
        </w:tblCellMar>
        <w:tblLook w:val="0600" w:firstRow="0" w:lastRow="0" w:firstColumn="0" w:lastColumn="0" w:noHBand="1" w:noVBand="1"/>
      </w:tblPr>
      <w:tblGrid>
        <w:gridCol w:w="2220"/>
        <w:gridCol w:w="2679"/>
        <w:gridCol w:w="2679"/>
        <w:gridCol w:w="2679"/>
        <w:gridCol w:w="3767"/>
      </w:tblGrid>
      <w:tr w:rsidR="00D4254B" w:rsidRPr="00820F33" w14:paraId="56610053" w14:textId="77777777" w:rsidTr="00C27713">
        <w:trPr>
          <w:trHeight w:val="651"/>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466F1DE0"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Naziv aktivnosti 5.1.</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2FD9ECDF" w14:textId="39CB2B24" w:rsidR="00D4254B" w:rsidRPr="00820F33" w:rsidRDefault="00C27713" w:rsidP="00C27713">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Jačanje kapaciteta LAG-a i lokalnih dionika za provedbu LRS</w:t>
            </w:r>
          </w:p>
        </w:tc>
      </w:tr>
      <w:tr w:rsidR="00D4254B" w:rsidRPr="00820F33" w14:paraId="23545E71"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62565DC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Obrazloženje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265844CE" w14:textId="5563C5A6" w:rsidR="00D4254B" w:rsidRPr="00820F33" w:rsidRDefault="00D4254B" w:rsidP="00C27713">
            <w:pPr>
              <w:jc w:val="both"/>
              <w:rPr>
                <w:rFonts w:ascii="Times New Roman" w:hAnsi="Times New Roman" w:cs="Times New Roman"/>
                <w:bCs/>
                <w:sz w:val="22"/>
                <w:szCs w:val="22"/>
                <w:lang w:val="hr-HR"/>
              </w:rPr>
            </w:pPr>
            <w:r w:rsidRPr="00820F33">
              <w:rPr>
                <w:rFonts w:ascii="Times New Roman" w:hAnsi="Times New Roman" w:cs="Times New Roman"/>
                <w:sz w:val="22"/>
                <w:szCs w:val="22"/>
                <w:lang w:val="hr-HR"/>
              </w:rPr>
              <w:t xml:space="preserve">Aktivnost se odnosi na edukacija članova, zaposlenika i volontera LAG-a zbog razmjene i povećanja znanja te bolje osposobljenosti za provedbu LRS-a te organizaciju radionica za lokalne dionike o LRS-u zbog prezentacije aktivnosti LAG-a te povećanja iskorištenosti sredstava predviđenih LRS-om. </w:t>
            </w:r>
            <w:r w:rsidRPr="00820F33">
              <w:rPr>
                <w:rFonts w:ascii="Times New Roman" w:hAnsi="Times New Roman" w:cs="Times New Roman"/>
                <w:bCs/>
                <w:sz w:val="22"/>
                <w:szCs w:val="22"/>
                <w:lang w:val="hr-HR"/>
              </w:rPr>
              <w:t xml:space="preserve">Provođenjem ove aktivnosti direktno se implementira LEADER pristup u zajednici i to kroz bottom-up pristup razvoju. </w:t>
            </w:r>
            <w:r w:rsidR="00C27713" w:rsidRPr="00820F33">
              <w:rPr>
                <w:rFonts w:ascii="Times New Roman" w:hAnsi="Times New Roman" w:cs="Times New Roman"/>
                <w:bCs/>
                <w:sz w:val="22"/>
                <w:szCs w:val="22"/>
                <w:lang w:val="hr-HR"/>
              </w:rPr>
              <w:t xml:space="preserve">Glavni preduvjet ispunjenja ciljeva 1 – 4 je jačanje kapaciteta LAG-a, pokrivanje troškova za administriranje provedbe LRS te provedbu svih postupaka praćenja i provedbe. </w:t>
            </w:r>
            <w:r w:rsidRPr="00820F33">
              <w:rPr>
                <w:rFonts w:ascii="Times New Roman" w:hAnsi="Times New Roman" w:cs="Times New Roman"/>
                <w:bCs/>
                <w:sz w:val="22"/>
                <w:szCs w:val="22"/>
                <w:lang w:val="hr-HR"/>
              </w:rPr>
              <w:t xml:space="preserve">Provedba LEADER pristupa doprinijet će dostizanju svih 6 zadanih prioriteta Europske unije, a posebno se ovim operacijama direktno doprinosi fokus području 6B (poticanje lokalnog razvoja u ruralnim područjima). LEADER pristup omogućava da se lokalna zajednica uključi u oblikovanje razvoja regije u kojoj živi, a temelji se na jačanju svojih konkurentskih prednosti. Ovim aktivnostima najviše se ostvaruju zadani rezultati prioriteta 6 – promicanje društvene uključenosti, suzbijanje siromaštva te gospodarskog razvoj u ruralnim područjima. </w:t>
            </w:r>
          </w:p>
        </w:tc>
      </w:tr>
      <w:tr w:rsidR="00D4254B" w:rsidRPr="00820F33" w14:paraId="37ADFC87"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76B7D317"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Odgovorni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052A027C"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Nositelji aktivnosti su stručne službe LAG-a koje provode natječaje u okviru pojedinih tipova operacija, upravljaju svakodnevnim poslovima LAG-a te organiziraju i provode aktivnosti animacije.  </w:t>
            </w:r>
          </w:p>
        </w:tc>
      </w:tr>
      <w:tr w:rsidR="00D4254B" w:rsidRPr="00820F33" w14:paraId="3324E7FF" w14:textId="77777777" w:rsidTr="00C27713">
        <w:trPr>
          <w:trHeight w:val="749"/>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28BDAAB3"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Vremensko razdoblje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0F4A5ED6"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2016., 2017., 2018., 2019. i 2020. godina</w:t>
            </w:r>
          </w:p>
        </w:tc>
      </w:tr>
      <w:tr w:rsidR="00D4254B" w:rsidRPr="00820F33" w14:paraId="6217B28C" w14:textId="77777777" w:rsidTr="00C27713">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29E4FA94"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Popis tipova operacija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506DCA8B"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TO 5.1.1. - Provedba operacija unutar CLLD strategije </w:t>
            </w:r>
          </w:p>
          <w:p w14:paraId="1F001AFA"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TO 5.1.2. – Tekući troškovi i animacija</w:t>
            </w:r>
          </w:p>
        </w:tc>
      </w:tr>
      <w:tr w:rsidR="00D4254B" w:rsidRPr="00820F33" w14:paraId="7DADF98A" w14:textId="77777777" w:rsidTr="00C27713">
        <w:trPr>
          <w:trHeight w:val="420"/>
        </w:trPr>
        <w:tc>
          <w:tcPr>
            <w:tcW w:w="792" w:type="pct"/>
            <w:vMerge w:val="restart"/>
            <w:tcBorders>
              <w:top w:val="single" w:sz="8" w:space="0" w:color="94B6D2"/>
              <w:left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42299ADF" w14:textId="77777777" w:rsidR="00D4254B" w:rsidRPr="00820F33" w:rsidRDefault="00D4254B" w:rsidP="00D00495">
            <w:pPr>
              <w:spacing w:after="0"/>
              <w:jc w:val="center"/>
              <w:rPr>
                <w:rFonts w:ascii="Times New Roman" w:hAnsi="Times New Roman" w:cs="Times New Roman"/>
                <w:sz w:val="22"/>
                <w:szCs w:val="22"/>
                <w:highlight w:val="yellow"/>
                <w:lang w:val="hr-HR"/>
              </w:rPr>
            </w:pPr>
            <w:r w:rsidRPr="00820F33">
              <w:rPr>
                <w:rFonts w:ascii="Times New Roman" w:hAnsi="Times New Roman" w:cs="Times New Roman"/>
                <w:b/>
                <w:bCs/>
                <w:sz w:val="22"/>
                <w:szCs w:val="22"/>
                <w:lang w:val="hr-HR"/>
              </w:rPr>
              <w:t>Popis indikatora Aktivnosti</w:t>
            </w:r>
          </w:p>
        </w:tc>
        <w:tc>
          <w:tcPr>
            <w:tcW w:w="955"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51273A12"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Naziv pokazatelja</w:t>
            </w:r>
          </w:p>
        </w:tc>
        <w:tc>
          <w:tcPr>
            <w:tcW w:w="955"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68EBB54E"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Početna vrijednost (2014.)</w:t>
            </w:r>
          </w:p>
        </w:tc>
        <w:tc>
          <w:tcPr>
            <w:tcW w:w="955"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35975956"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Provjera rezultata (2018.)</w:t>
            </w:r>
          </w:p>
        </w:tc>
        <w:tc>
          <w:tcPr>
            <w:tcW w:w="1343"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0A4B1695"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Ciljana vrijednost (2020.)</w:t>
            </w:r>
          </w:p>
        </w:tc>
      </w:tr>
      <w:tr w:rsidR="00D4254B" w:rsidRPr="00820F33" w14:paraId="627A82E2" w14:textId="77777777" w:rsidTr="00C27713">
        <w:trPr>
          <w:trHeight w:val="418"/>
        </w:trPr>
        <w:tc>
          <w:tcPr>
            <w:tcW w:w="792" w:type="pct"/>
            <w:vMerge/>
            <w:tcBorders>
              <w:left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164B11CE" w14:textId="77777777" w:rsidR="00D4254B" w:rsidRPr="00820F33" w:rsidRDefault="00D4254B" w:rsidP="00D00495">
            <w:pPr>
              <w:spacing w:after="0"/>
              <w:jc w:val="center"/>
              <w:rPr>
                <w:rFonts w:ascii="Times New Roman" w:hAnsi="Times New Roman" w:cs="Times New Roman"/>
                <w:b/>
                <w:bCs/>
                <w:sz w:val="22"/>
                <w:szCs w:val="22"/>
                <w:highlight w:val="yellow"/>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58F6CA40"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Ukupni javni rashodi u EUR – potpora za provedbu operacija u sklopu lokalnog razvoja pod vodstvom zajednice (CLLD, TO 5.1.1.)</w:t>
            </w:r>
          </w:p>
        </w:tc>
        <w:tc>
          <w:tcPr>
            <w:tcW w:w="955"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0EB9DED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0BA736BA" w14:textId="1CDAB586" w:rsidR="00D4254B" w:rsidRPr="00820F33" w:rsidRDefault="002D1DB8"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49</w:t>
            </w:r>
            <w:r w:rsidR="003A1F4A" w:rsidRPr="00820F33">
              <w:rPr>
                <w:rFonts w:ascii="Times New Roman" w:hAnsi="Times New Roman" w:cs="Times New Roman"/>
                <w:sz w:val="22"/>
                <w:szCs w:val="22"/>
                <w:lang w:val="hr-HR"/>
              </w:rPr>
              <w:t>0.000,00</w:t>
            </w:r>
            <w:r w:rsidR="00D4254B" w:rsidRPr="00820F33">
              <w:rPr>
                <w:rFonts w:ascii="Times New Roman" w:hAnsi="Times New Roman" w:cs="Times New Roman"/>
                <w:sz w:val="22"/>
                <w:szCs w:val="22"/>
                <w:lang w:val="hr-HR"/>
              </w:rPr>
              <w:t xml:space="preserve"> EUR</w:t>
            </w:r>
          </w:p>
        </w:tc>
        <w:tc>
          <w:tcPr>
            <w:tcW w:w="1343"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28EB35C5" w14:textId="61DB8BFB" w:rsidR="00D4254B" w:rsidRPr="00820F33" w:rsidRDefault="00D4254B" w:rsidP="002D1DB8">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95</w:t>
            </w:r>
            <w:r w:rsidR="002D1DB8" w:rsidRPr="00820F33">
              <w:rPr>
                <w:rFonts w:ascii="Times New Roman" w:hAnsi="Times New Roman" w:cs="Times New Roman"/>
                <w:sz w:val="22"/>
                <w:szCs w:val="22"/>
                <w:lang w:val="hr-HR"/>
              </w:rPr>
              <w:t>4</w:t>
            </w:r>
            <w:r w:rsidRPr="00820F33">
              <w:rPr>
                <w:rFonts w:ascii="Times New Roman" w:hAnsi="Times New Roman" w:cs="Times New Roman"/>
                <w:sz w:val="22"/>
                <w:szCs w:val="22"/>
                <w:lang w:val="hr-HR"/>
              </w:rPr>
              <w:t>.000,00 EUR</w:t>
            </w:r>
          </w:p>
        </w:tc>
      </w:tr>
      <w:tr w:rsidR="00D4254B" w:rsidRPr="00820F33" w14:paraId="3439758C" w14:textId="77777777" w:rsidTr="00C27713">
        <w:trPr>
          <w:trHeight w:val="418"/>
        </w:trPr>
        <w:tc>
          <w:tcPr>
            <w:tcW w:w="792" w:type="pct"/>
            <w:vMerge/>
            <w:tcBorders>
              <w:left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10FBFA69" w14:textId="77777777" w:rsidR="00D4254B" w:rsidRPr="00820F33" w:rsidRDefault="00D4254B" w:rsidP="00D00495">
            <w:pPr>
              <w:spacing w:after="0"/>
              <w:jc w:val="center"/>
              <w:rPr>
                <w:rFonts w:ascii="Times New Roman" w:hAnsi="Times New Roman" w:cs="Times New Roman"/>
                <w:b/>
                <w:bCs/>
                <w:sz w:val="22"/>
                <w:szCs w:val="22"/>
                <w:highlight w:val="yellow"/>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2DC24D9C"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Ukupni javni rashodi u EUR – potpora za tekuće troškove i animaciju (TO 5.1.2.)</w:t>
            </w:r>
          </w:p>
        </w:tc>
        <w:tc>
          <w:tcPr>
            <w:tcW w:w="955"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12282DBF"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2A6FA439" w14:textId="3F766BC6" w:rsidR="00D4254B" w:rsidRPr="00820F33" w:rsidRDefault="00D4254B" w:rsidP="002D1DB8">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12</w:t>
            </w:r>
            <w:r w:rsidR="002D1DB8" w:rsidRPr="00820F33">
              <w:rPr>
                <w:rFonts w:ascii="Times New Roman" w:hAnsi="Times New Roman" w:cs="Times New Roman"/>
                <w:sz w:val="22"/>
                <w:szCs w:val="22"/>
                <w:lang w:val="hr-HR"/>
              </w:rPr>
              <w:t>2.500</w:t>
            </w:r>
            <w:r w:rsidRPr="00820F33">
              <w:rPr>
                <w:rFonts w:ascii="Times New Roman" w:hAnsi="Times New Roman" w:cs="Times New Roman"/>
                <w:sz w:val="22"/>
                <w:szCs w:val="22"/>
                <w:lang w:val="hr-HR"/>
              </w:rPr>
              <w:t>,00 EUR</w:t>
            </w:r>
          </w:p>
        </w:tc>
        <w:tc>
          <w:tcPr>
            <w:tcW w:w="1343"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17FBDC27" w14:textId="7EC80C68" w:rsidR="00D4254B" w:rsidRPr="00820F33" w:rsidRDefault="002D1DB8"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238.500,00</w:t>
            </w:r>
            <w:r w:rsidR="00D4254B" w:rsidRPr="00820F33">
              <w:rPr>
                <w:rFonts w:ascii="Times New Roman" w:hAnsi="Times New Roman" w:cs="Times New Roman"/>
                <w:sz w:val="22"/>
                <w:szCs w:val="22"/>
                <w:lang w:val="hr-HR"/>
              </w:rPr>
              <w:t xml:space="preserve"> EUR</w:t>
            </w:r>
          </w:p>
        </w:tc>
      </w:tr>
    </w:tbl>
    <w:p w14:paraId="1B5F4A3D" w14:textId="77777777" w:rsidR="00D4254B" w:rsidRPr="00820F33" w:rsidRDefault="00D4254B" w:rsidP="00D4254B">
      <w:pPr>
        <w:rPr>
          <w:rFonts w:ascii="Times New Roman" w:hAnsi="Times New Roman" w:cs="Times New Roman"/>
          <w:sz w:val="22"/>
          <w:szCs w:val="22"/>
          <w:lang w:val="hr-HR"/>
        </w:rPr>
      </w:pPr>
    </w:p>
    <w:tbl>
      <w:tblPr>
        <w:tblW w:w="5419" w:type="pct"/>
        <w:tblCellMar>
          <w:left w:w="0" w:type="dxa"/>
          <w:right w:w="0" w:type="dxa"/>
        </w:tblCellMar>
        <w:tblLook w:val="0600" w:firstRow="0" w:lastRow="0" w:firstColumn="0" w:lastColumn="0" w:noHBand="1" w:noVBand="1"/>
      </w:tblPr>
      <w:tblGrid>
        <w:gridCol w:w="2221"/>
        <w:gridCol w:w="11803"/>
      </w:tblGrid>
      <w:tr w:rsidR="00D4254B" w:rsidRPr="00820F33" w14:paraId="67EAD112" w14:textId="77777777" w:rsidTr="003A1F4A">
        <w:trPr>
          <w:trHeight w:val="430"/>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1AFB97D"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Naziv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D6BB425"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TO 5.1.1. - Provedba operacija unutar CLLD strategije (podmjera 19.2.  PRR RH)</w:t>
            </w:r>
          </w:p>
        </w:tc>
      </w:tr>
      <w:tr w:rsidR="00D4254B" w:rsidRPr="00820F33" w14:paraId="685BFF18" w14:textId="77777777" w:rsidTr="003A1F4A">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6639361"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Korisnici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519C309"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Korisnici su odabrani LAG-ovi.</w:t>
            </w:r>
          </w:p>
        </w:tc>
      </w:tr>
      <w:tr w:rsidR="00D4254B" w:rsidRPr="00820F33" w14:paraId="08214058" w14:textId="77777777" w:rsidTr="003A1F4A">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C5618D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Aktivnosti unutar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E045AE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Sukladno LRS i u skladu sa strategijom izraženom u programu, nakon odobrenja za dodjelu sredstava iz PRR 2014. - 2020., LAG-ovi će moći odabrati projekte za korisnike s područja LAG do razine od dodijeljenih sredstava. Nakon odabira projekata od strane LAG-a, Agencija za plaćanja će obaviti potrebne kontrole i isplatu sredstava nosiocima projekta. Jednom kada LAG bude odabran ili odbijen za ovaj tip operacije, više neće biti prihvatljivo stvaranje novih obveza ili troškova u okviru operacije Pripremna pomoć.</w:t>
            </w:r>
          </w:p>
        </w:tc>
      </w:tr>
      <w:tr w:rsidR="00D4254B" w:rsidRPr="00820F33" w14:paraId="5A210041" w14:textId="77777777" w:rsidTr="003A1F4A">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EAE2863"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Uvjeti prihvatljivosti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A50558C" w14:textId="77777777" w:rsidR="00D4254B" w:rsidRPr="00820F33" w:rsidRDefault="00D4254B" w:rsidP="001E0B45">
            <w:pPr>
              <w:numPr>
                <w:ilvl w:val="0"/>
                <w:numId w:val="36"/>
              </w:numPr>
              <w:spacing w:after="0" w:line="259" w:lineRule="auto"/>
              <w:rPr>
                <w:rFonts w:ascii="Times New Roman" w:hAnsi="Times New Roman" w:cs="Times New Roman"/>
                <w:sz w:val="22"/>
                <w:szCs w:val="22"/>
                <w:lang w:val="hr-HR"/>
              </w:rPr>
            </w:pPr>
            <w:r w:rsidRPr="00820F33" w:rsidDel="009E39DE">
              <w:rPr>
                <w:rFonts w:ascii="Times New Roman" w:hAnsi="Times New Roman" w:cs="Times New Roman"/>
                <w:sz w:val="22"/>
                <w:szCs w:val="22"/>
                <w:lang w:val="hr-HR"/>
              </w:rPr>
              <w:t xml:space="preserve"> </w:t>
            </w:r>
            <w:r w:rsidRPr="00820F33">
              <w:rPr>
                <w:rFonts w:ascii="Times New Roman" w:hAnsi="Times New Roman" w:cs="Times New Roman"/>
                <w:sz w:val="22"/>
                <w:szCs w:val="22"/>
                <w:lang w:val="hr-HR"/>
              </w:rPr>
              <w:t>nositelj projekta mora zadovoljiti uvjete prihvatljivosti za tip operacije propisane Programom i provedbenim podzakonskim aktima.</w:t>
            </w:r>
          </w:p>
          <w:p w14:paraId="76EED82A" w14:textId="77777777" w:rsidR="00D4254B" w:rsidRPr="00820F33" w:rsidRDefault="00D4254B" w:rsidP="001E0B45">
            <w:pPr>
              <w:numPr>
                <w:ilvl w:val="0"/>
                <w:numId w:val="36"/>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nositelj projekta mora imati stalno prebivalište ili biti registriran ili imati podružnicu unutar područja koje obuhvaća odabrani LAG.</w:t>
            </w:r>
          </w:p>
          <w:p w14:paraId="43E7AA49" w14:textId="77777777" w:rsidR="00D4254B" w:rsidRPr="00820F33" w:rsidRDefault="00D4254B" w:rsidP="001E0B45">
            <w:pPr>
              <w:numPr>
                <w:ilvl w:val="0"/>
                <w:numId w:val="36"/>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nositelj projekta mora biti odabran na natječaju koji je raspisao odabrani LAG.</w:t>
            </w:r>
          </w:p>
          <w:p w14:paraId="297C8312" w14:textId="77777777" w:rsidR="00D4254B" w:rsidRPr="00820F33" w:rsidRDefault="00D4254B" w:rsidP="001E0B45">
            <w:pPr>
              <w:numPr>
                <w:ilvl w:val="0"/>
                <w:numId w:val="36"/>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projekt mora biti u skladu s vrstom potpore, intenzitetom potpore, najmanjim i najvišim iznosom potpore, prihvatljivim korisnicima, prihvatljivim ulaganjima, uvjetima prihvatljivosti, prihvatljivim i neprihvatljivim troškovima te općim uvjetima koji su navedeni u Programu i podzakonskim aktima za provedbu pojedine mjere, podmjere, tipa operacije.</w:t>
            </w:r>
          </w:p>
          <w:p w14:paraId="28BD0722" w14:textId="77777777" w:rsidR="00D4254B" w:rsidRPr="00820F33" w:rsidRDefault="00D4254B" w:rsidP="001E0B45">
            <w:pPr>
              <w:numPr>
                <w:ilvl w:val="0"/>
                <w:numId w:val="36"/>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projekt se mora provoditi na području odabranog LAG-a.</w:t>
            </w:r>
          </w:p>
          <w:p w14:paraId="76C762AA" w14:textId="77777777" w:rsidR="00D4254B" w:rsidRPr="00820F33" w:rsidRDefault="00D4254B" w:rsidP="001E0B45">
            <w:pPr>
              <w:numPr>
                <w:ilvl w:val="0"/>
                <w:numId w:val="36"/>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najviši iznos vrijednosti projekta za koji korisnik podnosi zahtjev za potporu u podmjeri 19.2. iznosi do 100.000 eura u protuvrijednosti u kunama ili do najvišeg iznosa propisanog Programom i podzakonskim aktima za provedbu pojedine mjere, podmjere, tipa operacije.</w:t>
            </w:r>
          </w:p>
        </w:tc>
      </w:tr>
      <w:tr w:rsidR="00D4254B" w:rsidRPr="00820F33" w14:paraId="3EE05290" w14:textId="77777777" w:rsidTr="003A1F4A">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F13980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Iznosi potpore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DBD0DC7" w14:textId="77777777" w:rsidR="00D4254B" w:rsidRPr="00820F33" w:rsidRDefault="00D4254B" w:rsidP="00D00495">
            <w:pPr>
              <w:spacing w:after="0"/>
              <w:rPr>
                <w:rFonts w:ascii="Times New Roman" w:hAnsi="Times New Roman" w:cs="Times New Roman"/>
                <w:bCs/>
                <w:sz w:val="22"/>
                <w:szCs w:val="22"/>
                <w:lang w:val="hr-HR"/>
              </w:rPr>
            </w:pPr>
            <w:r w:rsidRPr="00820F33">
              <w:rPr>
                <w:rFonts w:ascii="Times New Roman" w:hAnsi="Times New Roman" w:cs="Times New Roman"/>
                <w:bCs/>
                <w:sz w:val="22"/>
                <w:szCs w:val="22"/>
                <w:lang w:val="hr-HR"/>
              </w:rPr>
              <w:t>Najniži iznos potpore: definiran pojedinim tipom operacije</w:t>
            </w:r>
          </w:p>
          <w:p w14:paraId="08C66A15"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Najviši iznos potpore: definiran pojedinim tipom operacije</w:t>
            </w:r>
          </w:p>
        </w:tc>
      </w:tr>
      <w:tr w:rsidR="00D4254B" w:rsidRPr="00820F33" w14:paraId="3B016403" w14:textId="77777777" w:rsidTr="003A1F4A">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ECC3B39"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Intenzitet potpore 1. i 2.</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C08DC8A"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Intenzitet i maksimalna visina potpore po projektu ovisi o vrsti projekta, ograničenjima zadanim PRR 2014 - 2020, a dodatno će se razraditi u provedbenim aktima/ natječajima. Projekti koje odabire LAG mogu imati veći intenzitet potpore u odnosu na intenzitet koji je određen u mjerama PRR 2014. - 2020. Prilikom odlučivanja o intenzitetu potpore za određeni projekt, LAG će uzeti u obzir neke od sljedećih kriterija: zajednički interes, zajedničke korisnike, javni pristup rezultatima provedenog projekta, inovativan karakter projekta na lokalnom nivou, raspoloživu alokaciju sredstava, itd.. LAG može dodijeliti maksimalno 20% višu stopu potpore od propisane za određeni projekt u PRR-u 2014. - 2020. do maksimalne potpore od 100% po projektu, ovisno o važećim uvjetima državnih potpora.</w:t>
            </w:r>
          </w:p>
        </w:tc>
      </w:tr>
      <w:tr w:rsidR="00D4254B" w:rsidRPr="00820F33" w14:paraId="31F9FA63" w14:textId="77777777" w:rsidTr="003A1F4A">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F66A4AD"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FC855AA"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Projekti sufinancirani kroz operaciju provedba operacija u okviru CLLD strategije su projekti manjeg razmjera, projekti inovativno-eksperimentalnog karaktera koji se provode na području LAG-a. Projekti moraju biti u skladu s LRS LAG-a i PRR 2014 – 2020.</w:t>
            </w:r>
          </w:p>
          <w:p w14:paraId="238B4C47"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Prihvatljivi troškovi opisani su pod specifičnim operacijama, podmjerama ili mjerama u PRR 2014. - 2020. i ovise o odabranoj vrsti projekta. Prihvatljivi troškovi obuhvaćaju građevinske troškove, nabavku opreme, kupnju ili razvoj kompjuterskog softvera i kupnju patenata, licenci, zaštićenih znakova i ostalih nematerijalnih ulaganja povezanih s materijalnim ulaganjima, opći troškovi, itd.</w:t>
            </w:r>
          </w:p>
        </w:tc>
      </w:tr>
      <w:tr w:rsidR="00D4254B" w:rsidRPr="00820F33" w14:paraId="0D4DA737" w14:textId="77777777" w:rsidTr="003A1F4A">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E078373"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Neprihvatljivi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614ACAA9"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Oni koji nisu definirani Strategijom i nisu u skladu s važećim pravilnicima za provedbu pojedinih mjera u okviru PRR RH. </w:t>
            </w:r>
          </w:p>
        </w:tc>
      </w:tr>
      <w:tr w:rsidR="00D4254B" w:rsidRPr="00820F33" w14:paraId="7805C04A" w14:textId="77777777" w:rsidTr="003A1F4A">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714991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Kriterij odabira za tip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C41ABFE" w14:textId="77777777" w:rsidR="00D4254B" w:rsidRPr="00820F33" w:rsidRDefault="00D4254B" w:rsidP="00D00495">
            <w:pPr>
              <w:spacing w:after="0"/>
              <w:rPr>
                <w:rFonts w:ascii="Times New Roman" w:hAnsi="Times New Roman" w:cs="Times New Roman"/>
                <w:bCs/>
                <w:sz w:val="22"/>
                <w:szCs w:val="22"/>
                <w:lang w:val="hr-HR"/>
              </w:rPr>
            </w:pPr>
            <w:r w:rsidRPr="00820F33">
              <w:rPr>
                <w:rFonts w:ascii="Times New Roman" w:hAnsi="Times New Roman" w:cs="Times New Roman"/>
                <w:bCs/>
                <w:sz w:val="22"/>
                <w:szCs w:val="22"/>
                <w:lang w:val="hr-HR"/>
              </w:rPr>
              <w:t>Kriteriji odabira projekata na razini LAG-a usklađeni su sa sljedećim principima:</w:t>
            </w:r>
          </w:p>
          <w:p w14:paraId="2E7028BC" w14:textId="77777777" w:rsidR="00D4254B" w:rsidRPr="00820F33" w:rsidRDefault="00D4254B" w:rsidP="001E0B45">
            <w:pPr>
              <w:pStyle w:val="Odlomakpopisa"/>
              <w:numPr>
                <w:ilvl w:val="0"/>
                <w:numId w:val="55"/>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kvorum od najmanje 51% članova Upravljačkog odbora mora odobriti odabir projekata</w:t>
            </w:r>
          </w:p>
          <w:p w14:paraId="1FD778B5" w14:textId="77777777" w:rsidR="00D4254B" w:rsidRPr="00820F33" w:rsidRDefault="00D4254B" w:rsidP="001E0B45">
            <w:pPr>
              <w:pStyle w:val="Odlomakpopisa"/>
              <w:numPr>
                <w:ilvl w:val="0"/>
                <w:numId w:val="55"/>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objektivni, transparentni i mjerljivi kriteriji na razini LAG za odabir projekata</w:t>
            </w:r>
          </w:p>
          <w:p w14:paraId="283E8B60" w14:textId="77777777" w:rsidR="00D4254B" w:rsidRPr="00820F33" w:rsidRDefault="00D4254B" w:rsidP="001E0B45">
            <w:pPr>
              <w:pStyle w:val="Odlomakpopisa"/>
              <w:numPr>
                <w:ilvl w:val="0"/>
                <w:numId w:val="55"/>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kod glasovanja o odabiru projekata, sukob interesa mora se izbjeći kroz poštivanje procedure o izbjegavanju sukoba interesa</w:t>
            </w:r>
          </w:p>
          <w:p w14:paraId="0275B0A1" w14:textId="77777777" w:rsidR="00D4254B" w:rsidRPr="00820F33" w:rsidRDefault="00D4254B" w:rsidP="001E0B45">
            <w:pPr>
              <w:pStyle w:val="Odlomakpopisa"/>
              <w:numPr>
                <w:ilvl w:val="0"/>
                <w:numId w:val="55"/>
              </w:numPr>
              <w:spacing w:after="0" w:line="259" w:lineRule="auto"/>
              <w:rPr>
                <w:rFonts w:ascii="Times New Roman" w:hAnsi="Times New Roman" w:cs="Times New Roman"/>
                <w:sz w:val="22"/>
                <w:szCs w:val="22"/>
                <w:lang w:val="hr-HR"/>
              </w:rPr>
            </w:pPr>
            <w:r w:rsidRPr="00820F33">
              <w:rPr>
                <w:rFonts w:ascii="Times New Roman" w:hAnsi="Times New Roman" w:cs="Times New Roman"/>
                <w:bCs/>
                <w:sz w:val="22"/>
                <w:szCs w:val="22"/>
                <w:lang w:val="hr-HR"/>
              </w:rPr>
              <w:t xml:space="preserve">postupak ocjenjivanja i odabira projekata mora biti transparentan i načela za ovaj postupak moraju biti opisani u LRS </w:t>
            </w:r>
          </w:p>
        </w:tc>
      </w:tr>
      <w:tr w:rsidR="00D4254B" w:rsidRPr="00820F33" w14:paraId="29CF25CA" w14:textId="77777777" w:rsidTr="003A1F4A">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FAED2BF"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Financijska alokacija iz proračuna LRS</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0D7972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Nije primjenjivo za ovaj tip operacije.   </w:t>
            </w:r>
          </w:p>
        </w:tc>
      </w:tr>
      <w:tr w:rsidR="00D4254B" w:rsidRPr="00820F33" w14:paraId="79049CB6" w14:textId="77777777" w:rsidTr="003A1F4A">
        <w:trPr>
          <w:trHeight w:val="9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AE96FB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Doprinos prioritetu/ima EPFRR</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86F2482"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P6: Promicanje društvene uključenosti, suzbijanja siromaštva te gospodarskog razvoja u ruralnim područjima</w:t>
            </w:r>
          </w:p>
          <w:p w14:paraId="1AD85A15"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Fokus područje: </w:t>
            </w:r>
            <w:r w:rsidRPr="00820F33">
              <w:rPr>
                <w:rFonts w:ascii="Times New Roman" w:hAnsi="Times New Roman" w:cs="Times New Roman"/>
                <w:i/>
                <w:iCs/>
                <w:sz w:val="22"/>
                <w:szCs w:val="22"/>
                <w:lang w:val="hr-HR"/>
              </w:rPr>
              <w:t>6B) Poticanje lokalnog razvoja u ruralnim područjima</w:t>
            </w:r>
          </w:p>
        </w:tc>
      </w:tr>
    </w:tbl>
    <w:p w14:paraId="40FCDE17" w14:textId="77777777" w:rsidR="00D4254B" w:rsidRPr="00820F33" w:rsidRDefault="00D4254B" w:rsidP="00D4254B">
      <w:pPr>
        <w:rPr>
          <w:rFonts w:ascii="Times New Roman" w:hAnsi="Times New Roman" w:cs="Times New Roman"/>
          <w:sz w:val="22"/>
          <w:szCs w:val="22"/>
          <w:lang w:val="hr-HR"/>
        </w:rPr>
      </w:pPr>
    </w:p>
    <w:tbl>
      <w:tblPr>
        <w:tblW w:w="5419" w:type="pct"/>
        <w:tblCellMar>
          <w:left w:w="0" w:type="dxa"/>
          <w:right w:w="0" w:type="dxa"/>
        </w:tblCellMar>
        <w:tblLook w:val="0600" w:firstRow="0" w:lastRow="0" w:firstColumn="0" w:lastColumn="0" w:noHBand="1" w:noVBand="1"/>
      </w:tblPr>
      <w:tblGrid>
        <w:gridCol w:w="2221"/>
        <w:gridCol w:w="11803"/>
      </w:tblGrid>
      <w:tr w:rsidR="00D4254B" w:rsidRPr="00820F33" w14:paraId="3DCDDA59" w14:textId="77777777" w:rsidTr="003A1F4A">
        <w:trPr>
          <w:trHeight w:val="430"/>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FE0E874"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Naziv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2428AA6"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TO 5.1.2. – Tekući troškovi i animacija (podmjera 19.4.  PRR RH)</w:t>
            </w:r>
          </w:p>
        </w:tc>
      </w:tr>
      <w:tr w:rsidR="00D4254B" w:rsidRPr="00820F33" w14:paraId="3E86EB75" w14:textId="77777777" w:rsidTr="003A1F4A">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D3E4C38"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Korisnici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9FEC98C" w14:textId="77777777" w:rsidR="00D4254B" w:rsidRPr="00820F33" w:rsidRDefault="00D4254B" w:rsidP="001E0B45">
            <w:pPr>
              <w:pStyle w:val="Odlomakpopisa"/>
              <w:numPr>
                <w:ilvl w:val="0"/>
                <w:numId w:val="40"/>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Korisnik mora biti odabran unutar tipa operacije 19.2.1.od strane Agencije za plaćanja.</w:t>
            </w:r>
          </w:p>
        </w:tc>
      </w:tr>
      <w:tr w:rsidR="00D4254B" w:rsidRPr="00820F33" w14:paraId="49129427" w14:textId="77777777" w:rsidTr="003A1F4A">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903BB0C"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Aktivnosti unutar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F2BA980"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Odabrani LAG-ovi unutar podmjere 19.2 ostvaruju pravo na potporu za tekuće troškove i animaciju vezane uz troškove zaposlenika, ureda, opreme, odnosa s javnošću, monitoringa i evaluaciju LRS, razmjenu iskustava, pomoć pri pripremi projekta i slične aktivnosti iz dodijeljenog iznosa sredstava.</w:t>
            </w:r>
          </w:p>
        </w:tc>
      </w:tr>
      <w:tr w:rsidR="00D4254B" w:rsidRPr="00820F33" w14:paraId="3E123866" w14:textId="77777777" w:rsidTr="003A1F4A">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8CA715C"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Uvjeti prihvatljivosti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96BC46B" w14:textId="77777777" w:rsidR="00D4254B" w:rsidRPr="00820F33" w:rsidRDefault="00D4254B" w:rsidP="001E0B45">
            <w:pPr>
              <w:numPr>
                <w:ilvl w:val="0"/>
                <w:numId w:val="3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Korisnik mora biti odabran unutar tipa operacije 19.2.1. od strane Agencije za plaćanja.</w:t>
            </w:r>
          </w:p>
          <w:p w14:paraId="765B0938" w14:textId="77777777" w:rsidR="00D4254B" w:rsidRPr="00820F33" w:rsidRDefault="00D4254B" w:rsidP="001E0B45">
            <w:pPr>
              <w:numPr>
                <w:ilvl w:val="0"/>
                <w:numId w:val="3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Aktivnosti moraju biti završene i odnositi se na razdoblje koje obuhvaća zahtjev za isplatu.</w:t>
            </w:r>
          </w:p>
          <w:p w14:paraId="1D7DAD12" w14:textId="77777777" w:rsidR="00D4254B" w:rsidRPr="00820F33" w:rsidRDefault="00D4254B" w:rsidP="001E0B45">
            <w:pPr>
              <w:numPr>
                <w:ilvl w:val="0"/>
                <w:numId w:val="3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U zahtjevu za isplatu jasno se moraju razdvojiti tekući troškovi i animacija.</w:t>
            </w:r>
          </w:p>
          <w:p w14:paraId="79654B99" w14:textId="77777777" w:rsidR="00D4254B" w:rsidRPr="00820F33" w:rsidRDefault="00D4254B" w:rsidP="001E0B45">
            <w:pPr>
              <w:numPr>
                <w:ilvl w:val="0"/>
                <w:numId w:val="39"/>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Svi računi moraju biti plaćeni prije podnošenja zahtjeva za isplatu.</w:t>
            </w:r>
          </w:p>
        </w:tc>
      </w:tr>
      <w:tr w:rsidR="00D4254B" w:rsidRPr="00820F33" w14:paraId="7CCAC464" w14:textId="77777777" w:rsidTr="003A1F4A">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C0A78C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Iznosi potpore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8C8F87D" w14:textId="77777777" w:rsidR="00D4254B" w:rsidRPr="00820F33" w:rsidRDefault="00D4254B" w:rsidP="00D00495">
            <w:pPr>
              <w:spacing w:after="0"/>
              <w:rPr>
                <w:rFonts w:ascii="Times New Roman" w:hAnsi="Times New Roman" w:cs="Times New Roman"/>
                <w:bCs/>
                <w:sz w:val="22"/>
                <w:szCs w:val="22"/>
                <w:lang w:val="hr-HR"/>
              </w:rPr>
            </w:pPr>
            <w:r w:rsidRPr="00820F33">
              <w:rPr>
                <w:rFonts w:ascii="Times New Roman" w:hAnsi="Times New Roman" w:cs="Times New Roman"/>
                <w:bCs/>
                <w:sz w:val="22"/>
                <w:szCs w:val="22"/>
                <w:lang w:val="hr-HR"/>
              </w:rPr>
              <w:t>Najniži iznos potpore: nije određeno</w:t>
            </w:r>
          </w:p>
          <w:p w14:paraId="70F186B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Najviši iznos potpore: do 25 % od ukupno dodijeljenih javnih izdataka kroz LRS</w:t>
            </w:r>
          </w:p>
        </w:tc>
      </w:tr>
      <w:tr w:rsidR="00D4254B" w:rsidRPr="00820F33" w14:paraId="0B69F429" w14:textId="77777777" w:rsidTr="003A1F4A">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9DD3854"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Intenzitet potpore 1. i 2.</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6C695B5"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Za navedene aktivnosti LAG može koristiti do 25% iznosa od ukupno dodijeljenih javnih izdataka LRS.</w:t>
            </w:r>
          </w:p>
        </w:tc>
      </w:tr>
      <w:tr w:rsidR="00D4254B" w:rsidRPr="00820F33" w14:paraId="5952DE6E" w14:textId="77777777" w:rsidTr="003A1F4A">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AC86D3B"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613744E"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Prihvatljive aktivnosti/troškovi unutar tekućih troškova su:</w:t>
            </w:r>
          </w:p>
          <w:p w14:paraId="6361C88C" w14:textId="77777777" w:rsidR="00D4254B" w:rsidRPr="00820F33" w:rsidRDefault="00D4254B" w:rsidP="001E0B45">
            <w:pPr>
              <w:pStyle w:val="Odlomakpopisa"/>
              <w:numPr>
                <w:ilvl w:val="0"/>
                <w:numId w:val="37"/>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djelatnici i administrativni troškovi odabranih LAG-ova kao što su troškovi ureda LAG-a (najamnine, režije, uredski materijal itd.),troškovi djelatnika (place, putni troškovi itd.), uredska oprema itd.</w:t>
            </w:r>
          </w:p>
          <w:p w14:paraId="39579893" w14:textId="77777777" w:rsidR="00D4254B" w:rsidRPr="00820F33" w:rsidRDefault="00D4254B" w:rsidP="001E0B45">
            <w:pPr>
              <w:pStyle w:val="Odlomakpopisa"/>
              <w:numPr>
                <w:ilvl w:val="0"/>
                <w:numId w:val="37"/>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treninga za djelatnike i članove (treninzi za promotore projekata se ne smiju financirati unutar tekućih troškova) kao što su troškovi stručnjaka, najam prostora za trening, hrana i piće, putni troškovi, dnevnice itd.</w:t>
            </w:r>
          </w:p>
          <w:p w14:paraId="70850096" w14:textId="77777777" w:rsidR="00D4254B" w:rsidRPr="00820F33" w:rsidRDefault="00D4254B" w:rsidP="001E0B45">
            <w:pPr>
              <w:pStyle w:val="Odlomakpopisa"/>
              <w:numPr>
                <w:ilvl w:val="0"/>
                <w:numId w:val="37"/>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vezano za odnose sa javnošću kao što su promotivni materijali, mrežne stranice, promotivne aktivnosti itd.</w:t>
            </w:r>
          </w:p>
          <w:p w14:paraId="39747BBF" w14:textId="77777777" w:rsidR="00D4254B" w:rsidRPr="00820F33" w:rsidRDefault="00D4254B" w:rsidP="001E0B45">
            <w:pPr>
              <w:pStyle w:val="Odlomakpopisa"/>
              <w:numPr>
                <w:ilvl w:val="0"/>
                <w:numId w:val="37"/>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financijski troškovi kao što su bankovne i poštanske naknade, itd.</w:t>
            </w:r>
          </w:p>
          <w:p w14:paraId="44BC0E9A" w14:textId="77777777" w:rsidR="00D4254B" w:rsidRPr="00820F33" w:rsidRDefault="00D4254B" w:rsidP="001E0B45">
            <w:pPr>
              <w:pStyle w:val="Odlomakpopisa"/>
              <w:numPr>
                <w:ilvl w:val="0"/>
                <w:numId w:val="37"/>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umrežavanja kao što je sudjelovanje djelatnika i članova LAG-a na sastancima, uključujući sastanke Mreže za ruralni razvoj i Europske mreže za ruralni razvoj, nacionalne i europske mreže LAG-ova</w:t>
            </w:r>
          </w:p>
          <w:p w14:paraId="7D88F6F8" w14:textId="77777777" w:rsidR="00D4254B" w:rsidRPr="00820F33" w:rsidRDefault="00D4254B" w:rsidP="001E0B45">
            <w:pPr>
              <w:pStyle w:val="Odlomakpopisa"/>
              <w:numPr>
                <w:ilvl w:val="0"/>
                <w:numId w:val="37"/>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monitoringa i evaluacije LRS (na nivou LAG-a) kao što su troškovi stručnjaka, itd.</w:t>
            </w:r>
          </w:p>
          <w:p w14:paraId="0A777DCF"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Prihvatljive aktivnosti/troškovi unutar animacije:</w:t>
            </w:r>
          </w:p>
          <w:p w14:paraId="25222F77" w14:textId="77777777" w:rsidR="00D4254B" w:rsidRPr="00820F33" w:rsidRDefault="00D4254B" w:rsidP="001E0B45">
            <w:pPr>
              <w:pStyle w:val="Odlomakpopisa"/>
              <w:numPr>
                <w:ilvl w:val="0"/>
                <w:numId w:val="3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razmjena znanja između dionika kao što su troškovi puta u smještaja, kotizacije, itd.</w:t>
            </w:r>
          </w:p>
          <w:p w14:paraId="2B83A3BA" w14:textId="77777777" w:rsidR="00D4254B" w:rsidRPr="00820F33" w:rsidRDefault="00D4254B" w:rsidP="001E0B45">
            <w:pPr>
              <w:pStyle w:val="Odlomakpopisa"/>
              <w:numPr>
                <w:ilvl w:val="0"/>
                <w:numId w:val="3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informiranje i promidžba LRS kao što su javni skupovi, letci, brošure, web stranice, itd.</w:t>
            </w:r>
          </w:p>
          <w:p w14:paraId="742CD296" w14:textId="77777777" w:rsidR="00D4254B" w:rsidRPr="00820F33" w:rsidRDefault="00D4254B" w:rsidP="001E0B45">
            <w:pPr>
              <w:pStyle w:val="Odlomakpopisa"/>
              <w:numPr>
                <w:ilvl w:val="0"/>
                <w:numId w:val="3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pomoć potencijalnim korisnicima za razvoj projekata i pripremu prijave kao što su putni troškovi, uredska oprema, itd.</w:t>
            </w:r>
          </w:p>
          <w:p w14:paraId="7697B149" w14:textId="77777777" w:rsidR="00D4254B" w:rsidRPr="00820F33" w:rsidRDefault="00D4254B" w:rsidP="001E0B45">
            <w:pPr>
              <w:pStyle w:val="Odlomakpopisa"/>
              <w:numPr>
                <w:ilvl w:val="0"/>
                <w:numId w:val="3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operativni troškovi nastali za potrebe animacije kao što su najamnine, režije, uredski materijal, uredska oprema, itd.</w:t>
            </w:r>
          </w:p>
          <w:p w14:paraId="347933D5" w14:textId="77777777" w:rsidR="00D4254B" w:rsidRPr="00820F33" w:rsidRDefault="00D4254B" w:rsidP="001E0B45">
            <w:pPr>
              <w:pStyle w:val="Odlomakpopisa"/>
              <w:numPr>
                <w:ilvl w:val="0"/>
                <w:numId w:val="3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osoblja nastali provedbom animacije kao što su plaće, putni troškovi, itd.</w:t>
            </w:r>
          </w:p>
          <w:p w14:paraId="28C64507" w14:textId="77777777" w:rsidR="00D4254B" w:rsidRPr="00820F33" w:rsidRDefault="00D4254B" w:rsidP="001E0B45">
            <w:pPr>
              <w:pStyle w:val="Odlomakpopisa"/>
              <w:numPr>
                <w:ilvl w:val="0"/>
                <w:numId w:val="38"/>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nastali provedbom animacije kao što su uredski materijal, trošak stručnjaka, itd.</w:t>
            </w:r>
          </w:p>
        </w:tc>
      </w:tr>
      <w:tr w:rsidR="00D4254B" w:rsidRPr="00820F33" w14:paraId="338F4DCE" w14:textId="77777777" w:rsidTr="003A1F4A">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B2C075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lastRenderedPageBreak/>
              <w:t>Neprihvatljivi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322653A"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Neprihvatljivi troškovi za sufinanciranje:</w:t>
            </w:r>
          </w:p>
          <w:p w14:paraId="19924CFF" w14:textId="77777777" w:rsidR="00D4254B" w:rsidRPr="00820F33" w:rsidRDefault="00D4254B" w:rsidP="001E0B45">
            <w:pPr>
              <w:numPr>
                <w:ilvl w:val="0"/>
                <w:numId w:val="4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porez na dodanu vrijednost (u daljnjem tekstu: PDV) u slučaju da je korisnik porezni obveznik upisan u registar obveznika PDV-a te ima pravo na odbitak PDV-a</w:t>
            </w:r>
          </w:p>
          <w:p w14:paraId="1CA08DD5" w14:textId="77777777" w:rsidR="00D4254B" w:rsidRPr="00820F33" w:rsidRDefault="00D4254B" w:rsidP="001E0B45">
            <w:pPr>
              <w:numPr>
                <w:ilvl w:val="0"/>
                <w:numId w:val="4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drugi porezi, naknade, pristojbe i doprinosi osim prihvatljivih naknada i pristojbi kod putovanja i smještaja, javnog bilježnika, biljega, poštarina, doprinosa iz i na plaće zaposlenika, naknade prijevoza na i s posla, naknada za pribavljanje podatka iz institucija i ustanova potrebnih za rad LAG-a</w:t>
            </w:r>
          </w:p>
          <w:p w14:paraId="566DEAE3" w14:textId="77777777" w:rsidR="00D4254B" w:rsidRPr="00820F33" w:rsidRDefault="00D4254B" w:rsidP="001E0B45">
            <w:pPr>
              <w:numPr>
                <w:ilvl w:val="0"/>
                <w:numId w:val="4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kamate i tečajne razlike,</w:t>
            </w:r>
          </w:p>
          <w:p w14:paraId="51D8DD62" w14:textId="77777777" w:rsidR="00D4254B" w:rsidRPr="00820F33" w:rsidRDefault="00D4254B" w:rsidP="001E0B45">
            <w:pPr>
              <w:numPr>
                <w:ilvl w:val="0"/>
                <w:numId w:val="4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rabljeni strojevi i oprema,</w:t>
            </w:r>
          </w:p>
          <w:p w14:paraId="07B1C70E" w14:textId="77777777" w:rsidR="00D4254B" w:rsidRPr="00820F33" w:rsidRDefault="00D4254B" w:rsidP="001E0B45">
            <w:pPr>
              <w:numPr>
                <w:ilvl w:val="0"/>
                <w:numId w:val="4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vozila,</w:t>
            </w:r>
          </w:p>
          <w:p w14:paraId="4A2E1E61" w14:textId="77777777" w:rsidR="00D4254B" w:rsidRPr="00820F33" w:rsidRDefault="00D4254B" w:rsidP="001E0B45">
            <w:pPr>
              <w:numPr>
                <w:ilvl w:val="0"/>
                <w:numId w:val="4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vezani uz ugovor o leasingu, kao što su marža davatelja leasinga, troškovi refinanciranja kamata i amortizacija,</w:t>
            </w:r>
          </w:p>
          <w:p w14:paraId="66505537" w14:textId="77777777" w:rsidR="00D4254B" w:rsidRPr="00820F33" w:rsidRDefault="00D4254B" w:rsidP="001E0B45">
            <w:pPr>
              <w:numPr>
                <w:ilvl w:val="0"/>
                <w:numId w:val="4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jamstva i slične naknade,</w:t>
            </w:r>
          </w:p>
          <w:p w14:paraId="32E200FD" w14:textId="77777777" w:rsidR="00D4254B" w:rsidRPr="00820F33" w:rsidRDefault="00D4254B" w:rsidP="001E0B45">
            <w:pPr>
              <w:numPr>
                <w:ilvl w:val="0"/>
                <w:numId w:val="4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novčane kazne, financijske kazne te troškovi parničnog i upravnog postupka,</w:t>
            </w:r>
          </w:p>
          <w:p w14:paraId="234CB3DE" w14:textId="77777777" w:rsidR="00D4254B" w:rsidRPr="00820F33" w:rsidRDefault="00D4254B" w:rsidP="001E0B45">
            <w:pPr>
              <w:numPr>
                <w:ilvl w:val="0"/>
                <w:numId w:val="4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nastali prije dana podnošenja zahtjeva za potporu,</w:t>
            </w:r>
          </w:p>
          <w:p w14:paraId="509D09D7" w14:textId="77777777" w:rsidR="00D4254B" w:rsidRPr="00820F33" w:rsidRDefault="00D4254B" w:rsidP="001E0B45">
            <w:pPr>
              <w:numPr>
                <w:ilvl w:val="0"/>
                <w:numId w:val="4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stipendije i nagrade</w:t>
            </w:r>
          </w:p>
        </w:tc>
      </w:tr>
      <w:tr w:rsidR="00D4254B" w:rsidRPr="00820F33" w14:paraId="42FEC597" w14:textId="77777777" w:rsidTr="003A1F4A">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BA8A35E"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Kriterij odabira za tip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F900439"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 xml:space="preserve">Nije primjenjivo za ovaj tip operacije. </w:t>
            </w:r>
          </w:p>
        </w:tc>
      </w:tr>
      <w:tr w:rsidR="00D4254B" w:rsidRPr="00820F33" w14:paraId="074D930A" w14:textId="77777777" w:rsidTr="003A1F4A">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2EF0540"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Financijska alokacija iz proračuna LRS</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66A94875"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Nije primjenjivo za ovaj tip operacije.   </w:t>
            </w:r>
          </w:p>
        </w:tc>
      </w:tr>
      <w:tr w:rsidR="00D4254B" w:rsidRPr="00820F33" w14:paraId="012D3F59" w14:textId="77777777" w:rsidTr="003A1F4A">
        <w:trPr>
          <w:trHeight w:val="9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60E94A4"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Doprinos prioritetu/ima EPFRR</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8691F49"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P6: Promicanje društvene uključenosti, suzbijanja siromaštva te gospodarskog razvoja u ruralnim područjima</w:t>
            </w:r>
          </w:p>
          <w:p w14:paraId="33E206D7"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Fokus područje: </w:t>
            </w:r>
            <w:r w:rsidRPr="00820F33">
              <w:rPr>
                <w:rFonts w:ascii="Times New Roman" w:hAnsi="Times New Roman" w:cs="Times New Roman"/>
                <w:i/>
                <w:iCs/>
                <w:sz w:val="22"/>
                <w:szCs w:val="22"/>
                <w:lang w:val="hr-HR"/>
              </w:rPr>
              <w:t>6B) Poticanje lokalnog razvoja u ruralnim područjima</w:t>
            </w:r>
          </w:p>
        </w:tc>
      </w:tr>
    </w:tbl>
    <w:p w14:paraId="3FE3F99F" w14:textId="77777777" w:rsidR="00D4254B" w:rsidRPr="00820F33" w:rsidRDefault="00D4254B" w:rsidP="00D4254B">
      <w:pPr>
        <w:rPr>
          <w:rFonts w:ascii="Times New Roman" w:hAnsi="Times New Roman" w:cs="Times New Roman"/>
          <w:sz w:val="22"/>
          <w:szCs w:val="22"/>
          <w:lang w:val="hr-HR"/>
        </w:rPr>
      </w:pPr>
    </w:p>
    <w:p w14:paraId="27EC1CC2" w14:textId="77777777" w:rsidR="00D4254B" w:rsidRPr="00820F33" w:rsidRDefault="00D4254B" w:rsidP="00D4254B">
      <w:pPr>
        <w:rPr>
          <w:rFonts w:ascii="Times New Roman" w:hAnsi="Times New Roman" w:cs="Times New Roman"/>
          <w:sz w:val="22"/>
          <w:szCs w:val="22"/>
          <w:lang w:val="hr-HR"/>
        </w:rPr>
      </w:pPr>
    </w:p>
    <w:p w14:paraId="2818152C" w14:textId="77777777" w:rsidR="00D4254B" w:rsidRPr="00820F33" w:rsidRDefault="00D4254B" w:rsidP="00D4254B">
      <w:pPr>
        <w:rPr>
          <w:rFonts w:ascii="Times New Roman" w:hAnsi="Times New Roman" w:cs="Times New Roman"/>
          <w:sz w:val="22"/>
          <w:szCs w:val="22"/>
          <w:lang w:val="hr-HR"/>
        </w:rPr>
      </w:pPr>
    </w:p>
    <w:tbl>
      <w:tblPr>
        <w:tblW w:w="5419" w:type="pct"/>
        <w:shd w:val="clear" w:color="auto" w:fill="F5E2A5" w:themeFill="accent3" w:themeFillTint="66"/>
        <w:tblCellMar>
          <w:left w:w="0" w:type="dxa"/>
          <w:right w:w="0" w:type="dxa"/>
        </w:tblCellMar>
        <w:tblLook w:val="0600" w:firstRow="0" w:lastRow="0" w:firstColumn="0" w:lastColumn="0" w:noHBand="1" w:noVBand="1"/>
      </w:tblPr>
      <w:tblGrid>
        <w:gridCol w:w="2220"/>
        <w:gridCol w:w="2679"/>
        <w:gridCol w:w="2679"/>
        <w:gridCol w:w="2679"/>
        <w:gridCol w:w="3767"/>
      </w:tblGrid>
      <w:tr w:rsidR="00D4254B" w:rsidRPr="00820F33" w14:paraId="3DE2D4AB" w14:textId="77777777" w:rsidTr="003A1F4A">
        <w:trPr>
          <w:trHeight w:val="651"/>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3EF0F288"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t>Naziv aktivnosti 5.2.</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3C951210" w14:textId="77777777" w:rsidR="00D4254B" w:rsidRPr="00820F33" w:rsidRDefault="00D4254B" w:rsidP="00D00495">
            <w:pPr>
              <w:spacing w:after="0"/>
              <w:jc w:val="both"/>
              <w:rPr>
                <w:rFonts w:ascii="Times New Roman" w:hAnsi="Times New Roman" w:cs="Times New Roman"/>
                <w:b/>
                <w:sz w:val="22"/>
                <w:szCs w:val="22"/>
                <w:lang w:val="hr-HR"/>
              </w:rPr>
            </w:pPr>
            <w:r w:rsidRPr="00820F33">
              <w:rPr>
                <w:rFonts w:ascii="Times New Roman" w:hAnsi="Times New Roman" w:cs="Times New Roman"/>
                <w:b/>
                <w:sz w:val="22"/>
                <w:szCs w:val="22"/>
                <w:lang w:val="hr-HR"/>
              </w:rPr>
              <w:t xml:space="preserve"> Umrežavanje i uspostava suradnje sa srodnim organizacijama</w:t>
            </w:r>
          </w:p>
        </w:tc>
      </w:tr>
      <w:tr w:rsidR="00D4254B" w:rsidRPr="00820F33" w14:paraId="269CB1AC" w14:textId="77777777" w:rsidTr="003A1F4A">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42056A54"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Obrazloženje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64CCF9EC" w14:textId="2E71C0D2" w:rsidR="00D4254B" w:rsidRPr="00820F33" w:rsidRDefault="003A1F4A" w:rsidP="003A1F4A">
            <w:pPr>
              <w:jc w:val="both"/>
              <w:rPr>
                <w:rFonts w:ascii="Times New Roman" w:hAnsi="Times New Roman" w:cs="Times New Roman"/>
                <w:bCs/>
                <w:sz w:val="22"/>
                <w:szCs w:val="22"/>
                <w:lang w:val="hr-HR"/>
              </w:rPr>
            </w:pPr>
            <w:r w:rsidRPr="00820F33">
              <w:rPr>
                <w:rFonts w:ascii="Times New Roman" w:hAnsi="Times New Roman" w:cs="Times New Roman"/>
                <w:bCs/>
                <w:sz w:val="22"/>
                <w:szCs w:val="22"/>
                <w:lang w:val="hr-HR"/>
              </w:rPr>
              <w:t>Ova aktivnost obuhvaća s</w:t>
            </w:r>
            <w:r w:rsidR="00D4254B" w:rsidRPr="00820F33">
              <w:rPr>
                <w:rFonts w:ascii="Times New Roman" w:hAnsi="Times New Roman" w:cs="Times New Roman"/>
                <w:bCs/>
                <w:sz w:val="22"/>
                <w:szCs w:val="22"/>
                <w:lang w:val="hr-HR"/>
              </w:rPr>
              <w:t xml:space="preserve">udjelovanje u radu LEADER mreže te </w:t>
            </w:r>
            <w:r w:rsidRPr="00820F33">
              <w:rPr>
                <w:rFonts w:ascii="Times New Roman" w:hAnsi="Times New Roman" w:cs="Times New Roman"/>
                <w:bCs/>
                <w:sz w:val="22"/>
                <w:szCs w:val="22"/>
                <w:lang w:val="hr-HR"/>
              </w:rPr>
              <w:t xml:space="preserve">učešće u </w:t>
            </w:r>
            <w:r w:rsidR="00D4254B" w:rsidRPr="00820F33">
              <w:rPr>
                <w:rFonts w:ascii="Times New Roman" w:hAnsi="Times New Roman" w:cs="Times New Roman"/>
                <w:bCs/>
                <w:sz w:val="22"/>
                <w:szCs w:val="22"/>
                <w:lang w:val="hr-HR"/>
              </w:rPr>
              <w:t>radionicama/događanjima u organizaciji drugih institucija i organizacija zbog razmjene znanja i iskustava te umrežavanja sa srodnim organizacijama. Sudjelovanje u projektima iz područ</w:t>
            </w:r>
            <w:r w:rsidRPr="00820F33">
              <w:rPr>
                <w:rFonts w:ascii="Times New Roman" w:hAnsi="Times New Roman" w:cs="Times New Roman"/>
                <w:bCs/>
                <w:sz w:val="22"/>
                <w:szCs w:val="22"/>
                <w:lang w:val="hr-HR"/>
              </w:rPr>
              <w:t>ja djelovanja LAG-a kao partner i/ili nositelj</w:t>
            </w:r>
            <w:r w:rsidR="00D4254B" w:rsidRPr="00820F33">
              <w:rPr>
                <w:rFonts w:ascii="Times New Roman" w:hAnsi="Times New Roman" w:cs="Times New Roman"/>
                <w:bCs/>
                <w:sz w:val="22"/>
                <w:szCs w:val="22"/>
                <w:lang w:val="hr-HR"/>
              </w:rPr>
              <w:t xml:space="preserve"> zbog nadogradnje specifičnim znanjima i iskustvima te razvoja područja obuhvaćenog LAG-om</w:t>
            </w:r>
            <w:r w:rsidRPr="00820F33">
              <w:rPr>
                <w:rFonts w:ascii="Times New Roman" w:hAnsi="Times New Roman" w:cs="Times New Roman"/>
                <w:bCs/>
                <w:sz w:val="22"/>
                <w:szCs w:val="22"/>
                <w:lang w:val="hr-HR"/>
              </w:rPr>
              <w:t xml:space="preserve"> doprinijet će provedbi projekata vezanih uz identificirane sektorske teme i fokus područja LAG-a. </w:t>
            </w:r>
            <w:r w:rsidR="00D4254B" w:rsidRPr="00820F33">
              <w:rPr>
                <w:rFonts w:ascii="Times New Roman" w:hAnsi="Times New Roman" w:cs="Times New Roman"/>
                <w:bCs/>
                <w:sz w:val="22"/>
                <w:szCs w:val="22"/>
                <w:lang w:val="hr-HR"/>
              </w:rPr>
              <w:t>Ciljevi primjene LEADER pristupa su, između ostalih, stvaranje novih, održivih mogućnosti zarade, diversifikacija gospodarskih aktivnosti, ohrabrivanje i razvoj aktivnosti ruralnog stanovništva da zajednički djeluje putem projekata suradnje te transfer postignuća, iskustava i stručnog znanja te dostupnost informacija i zaključaka. Upravo se kroz Aktivnost 5.2. doprinosi ostvarenju zadanih ciljeva i to kroz stvaranje platforme za suradnju među područja i interesnih skupina. Stoga Aktivnost 5.2. direktno doprinosi fokus području  6B (poticanje lokalnog razvoja u ruralnim područjima) i prioritetu 6 – promicanje društvene uključenosti, suzbijanje siromaštva te gospodarskog razvoj u ruralnim područjima.</w:t>
            </w:r>
          </w:p>
        </w:tc>
      </w:tr>
      <w:tr w:rsidR="00D4254B" w:rsidRPr="00820F33" w14:paraId="7F7DC041" w14:textId="77777777" w:rsidTr="003A1F4A">
        <w:trPr>
          <w:trHeight w:val="604"/>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6458CC47"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Odgovorni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3DA1B3DB"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Nositelji aktivnosti su stručne službe LAG-a koje organiziraju susrete s ciljem poticanja suradnje, pripremaju projekte suradnje. Nositelji aktivnosti su i članovi povjerenstva za ocjenjivanje projektnih prijedloga koji ocjenjuju kvalitetu projekata suradnje. </w:t>
            </w:r>
          </w:p>
        </w:tc>
      </w:tr>
      <w:tr w:rsidR="00D4254B" w:rsidRPr="00820F33" w14:paraId="3B3C3CFA" w14:textId="77777777" w:rsidTr="003A1F4A">
        <w:trPr>
          <w:trHeight w:val="749"/>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16458CCE"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Vremensko razdoblje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053772D0"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2016., 2017., 2018., 2019. i 2020. godina</w:t>
            </w:r>
          </w:p>
        </w:tc>
      </w:tr>
      <w:tr w:rsidR="00D4254B" w:rsidRPr="00820F33" w14:paraId="2FAA0827" w14:textId="77777777" w:rsidTr="003A1F4A">
        <w:trPr>
          <w:trHeight w:val="1013"/>
        </w:trPr>
        <w:tc>
          <w:tcPr>
            <w:tcW w:w="792"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10FC0B21"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Popis tipova operacija za provedbu Aktivnosti</w:t>
            </w:r>
          </w:p>
        </w:tc>
        <w:tc>
          <w:tcPr>
            <w:tcW w:w="4208" w:type="pct"/>
            <w:gridSpan w:val="4"/>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3043AF54" w14:textId="77777777" w:rsidR="00D4254B" w:rsidRPr="00820F33" w:rsidRDefault="00D4254B" w:rsidP="00D00495">
            <w:pPr>
              <w:spacing w:after="0"/>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 TO 5.2.1. - Priprema i provedba aktivnosti suradnje LAG-a</w:t>
            </w:r>
          </w:p>
        </w:tc>
      </w:tr>
      <w:tr w:rsidR="00D4254B" w:rsidRPr="00820F33" w14:paraId="7DA135E3" w14:textId="77777777" w:rsidTr="003A1F4A">
        <w:trPr>
          <w:trHeight w:val="399"/>
        </w:trPr>
        <w:tc>
          <w:tcPr>
            <w:tcW w:w="792" w:type="pct"/>
            <w:vMerge w:val="restart"/>
            <w:tcBorders>
              <w:top w:val="single" w:sz="8" w:space="0" w:color="94B6D2"/>
              <w:left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hideMark/>
          </w:tcPr>
          <w:p w14:paraId="29078375"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Popis indikatora Aktivnosti</w:t>
            </w:r>
          </w:p>
        </w:tc>
        <w:tc>
          <w:tcPr>
            <w:tcW w:w="955"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204AD754"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Naziv pokazatelja</w:t>
            </w:r>
          </w:p>
        </w:tc>
        <w:tc>
          <w:tcPr>
            <w:tcW w:w="955"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7233715A"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Početna vrijednost (2014.)</w:t>
            </w:r>
          </w:p>
        </w:tc>
        <w:tc>
          <w:tcPr>
            <w:tcW w:w="955"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3A90809B"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Provjera rezultata (2018.)</w:t>
            </w:r>
          </w:p>
        </w:tc>
        <w:tc>
          <w:tcPr>
            <w:tcW w:w="1343"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54A29E56"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sz w:val="22"/>
                <w:szCs w:val="22"/>
                <w:lang w:val="hr-HR"/>
              </w:rPr>
              <w:t>Ciljana vrijednost (2020.)</w:t>
            </w:r>
          </w:p>
        </w:tc>
      </w:tr>
      <w:tr w:rsidR="00D4254B" w:rsidRPr="00820F33" w14:paraId="06F2C370" w14:textId="77777777" w:rsidTr="003A1F4A">
        <w:trPr>
          <w:trHeight w:val="628"/>
        </w:trPr>
        <w:tc>
          <w:tcPr>
            <w:tcW w:w="792" w:type="pct"/>
            <w:vMerge/>
            <w:tcBorders>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2C9D2DD7" w14:textId="77777777" w:rsidR="00D4254B" w:rsidRPr="00820F33" w:rsidRDefault="00D4254B" w:rsidP="00D00495">
            <w:pPr>
              <w:spacing w:after="0"/>
              <w:jc w:val="center"/>
              <w:rPr>
                <w:rFonts w:ascii="Times New Roman" w:hAnsi="Times New Roman" w:cs="Times New Roman"/>
                <w:b/>
                <w:bCs/>
                <w:sz w:val="22"/>
                <w:szCs w:val="22"/>
                <w:lang w:val="hr-HR"/>
              </w:rPr>
            </w:pPr>
          </w:p>
        </w:tc>
        <w:tc>
          <w:tcPr>
            <w:tcW w:w="955"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tcMar>
              <w:top w:w="11" w:type="dxa"/>
              <w:left w:w="11" w:type="dxa"/>
              <w:bottom w:w="0" w:type="dxa"/>
              <w:right w:w="11" w:type="dxa"/>
            </w:tcMar>
            <w:vAlign w:val="center"/>
          </w:tcPr>
          <w:p w14:paraId="24F46BFF"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Ukupni javni rashodi u EUR  - priprema i provedba aktivnosti suradnje lokalne akcijske grupe ( TO 5.2.1.)</w:t>
            </w:r>
          </w:p>
        </w:tc>
        <w:tc>
          <w:tcPr>
            <w:tcW w:w="955"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4FDFD5C6"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0 (kroz LRS ili aktivnosti LAG-a do sad nisu financirani projekti ovog tipa)</w:t>
            </w:r>
          </w:p>
        </w:tc>
        <w:tc>
          <w:tcPr>
            <w:tcW w:w="955"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5918F95A" w14:textId="28B2B7C8" w:rsidR="00D4254B" w:rsidRPr="00820F33" w:rsidRDefault="002D1DB8" w:rsidP="002D1DB8">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24</w:t>
            </w:r>
            <w:r w:rsidR="00D4254B" w:rsidRPr="00820F33">
              <w:rPr>
                <w:rFonts w:ascii="Times New Roman" w:hAnsi="Times New Roman" w:cs="Times New Roman"/>
                <w:sz w:val="22"/>
                <w:szCs w:val="22"/>
                <w:lang w:val="hr-HR"/>
              </w:rPr>
              <w:t>.</w:t>
            </w:r>
            <w:r w:rsidRPr="00820F33">
              <w:rPr>
                <w:rFonts w:ascii="Times New Roman" w:hAnsi="Times New Roman" w:cs="Times New Roman"/>
                <w:sz w:val="22"/>
                <w:szCs w:val="22"/>
                <w:lang w:val="hr-HR"/>
              </w:rPr>
              <w:t>5</w:t>
            </w:r>
            <w:r w:rsidR="00D4254B" w:rsidRPr="00820F33">
              <w:rPr>
                <w:rFonts w:ascii="Times New Roman" w:hAnsi="Times New Roman" w:cs="Times New Roman"/>
                <w:sz w:val="22"/>
                <w:szCs w:val="22"/>
                <w:lang w:val="hr-HR"/>
              </w:rPr>
              <w:t>00,00 EUR</w:t>
            </w:r>
          </w:p>
        </w:tc>
        <w:tc>
          <w:tcPr>
            <w:tcW w:w="1343" w:type="pct"/>
            <w:tcBorders>
              <w:top w:val="single" w:sz="8" w:space="0" w:color="94B6D2"/>
              <w:left w:val="single" w:sz="8" w:space="0" w:color="94B6D2"/>
              <w:bottom w:val="single" w:sz="8" w:space="0" w:color="94B6D2"/>
              <w:right w:val="single" w:sz="8" w:space="0" w:color="94B6D2"/>
            </w:tcBorders>
            <w:shd w:val="clear" w:color="auto" w:fill="F5E2A5" w:themeFill="accent3" w:themeFillTint="66"/>
            <w:vAlign w:val="center"/>
          </w:tcPr>
          <w:p w14:paraId="2E22C52B" w14:textId="409D9176"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4</w:t>
            </w:r>
            <w:r w:rsidR="002D1DB8" w:rsidRPr="00820F33">
              <w:rPr>
                <w:rFonts w:ascii="Times New Roman" w:hAnsi="Times New Roman" w:cs="Times New Roman"/>
                <w:sz w:val="22"/>
                <w:szCs w:val="22"/>
                <w:lang w:val="hr-HR"/>
              </w:rPr>
              <w:t>7.7</w:t>
            </w:r>
            <w:r w:rsidRPr="00820F33">
              <w:rPr>
                <w:rFonts w:ascii="Times New Roman" w:hAnsi="Times New Roman" w:cs="Times New Roman"/>
                <w:sz w:val="22"/>
                <w:szCs w:val="22"/>
                <w:lang w:val="hr-HR"/>
              </w:rPr>
              <w:t>00,00 EUR</w:t>
            </w:r>
          </w:p>
        </w:tc>
      </w:tr>
    </w:tbl>
    <w:p w14:paraId="2A4057BC" w14:textId="77777777" w:rsidR="00D4254B" w:rsidRPr="00820F33" w:rsidRDefault="00D4254B" w:rsidP="00D4254B">
      <w:pPr>
        <w:rPr>
          <w:rFonts w:ascii="Times New Roman" w:hAnsi="Times New Roman" w:cs="Times New Roman"/>
          <w:sz w:val="22"/>
          <w:szCs w:val="22"/>
          <w:lang w:val="hr-HR"/>
        </w:rPr>
      </w:pPr>
    </w:p>
    <w:tbl>
      <w:tblPr>
        <w:tblW w:w="5419" w:type="pct"/>
        <w:tblCellMar>
          <w:left w:w="0" w:type="dxa"/>
          <w:right w:w="0" w:type="dxa"/>
        </w:tblCellMar>
        <w:tblLook w:val="0600" w:firstRow="0" w:lastRow="0" w:firstColumn="0" w:lastColumn="0" w:noHBand="1" w:noVBand="1"/>
      </w:tblPr>
      <w:tblGrid>
        <w:gridCol w:w="2221"/>
        <w:gridCol w:w="11803"/>
      </w:tblGrid>
      <w:tr w:rsidR="00D4254B" w:rsidRPr="00820F33" w14:paraId="3734C7CB" w14:textId="77777777" w:rsidTr="003A1F4A">
        <w:trPr>
          <w:trHeight w:val="430"/>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1729C0B" w14:textId="77777777" w:rsidR="00D4254B" w:rsidRPr="00820F33" w:rsidRDefault="00D4254B" w:rsidP="00D00495">
            <w:pPr>
              <w:spacing w:after="0"/>
              <w:jc w:val="center"/>
              <w:rPr>
                <w:rFonts w:ascii="Times New Roman" w:hAnsi="Times New Roman" w:cs="Times New Roman"/>
                <w:b/>
                <w:sz w:val="22"/>
                <w:szCs w:val="22"/>
                <w:lang w:val="hr-HR"/>
              </w:rPr>
            </w:pPr>
            <w:r w:rsidRPr="00820F33">
              <w:rPr>
                <w:rFonts w:ascii="Times New Roman" w:hAnsi="Times New Roman" w:cs="Times New Roman"/>
                <w:b/>
                <w:bCs/>
                <w:sz w:val="22"/>
                <w:szCs w:val="22"/>
                <w:lang w:val="hr-HR"/>
              </w:rPr>
              <w:lastRenderedPageBreak/>
              <w:t>Naziv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4D9162F"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TO 5.2.1. - Priprema i provedba aktivnosti suradnje LAG-a (podmjera 19.3.  PRR RH)</w:t>
            </w:r>
          </w:p>
        </w:tc>
      </w:tr>
      <w:tr w:rsidR="00D4254B" w:rsidRPr="00820F33" w14:paraId="2FA81F34" w14:textId="77777777" w:rsidTr="003A1F4A">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EE176FE"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Korisnici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A9EF84B"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Korisnici su odabrani LAG-ovi.</w:t>
            </w:r>
          </w:p>
        </w:tc>
      </w:tr>
      <w:tr w:rsidR="00D4254B" w:rsidRPr="00820F33" w14:paraId="452EEC0B" w14:textId="77777777" w:rsidTr="003A1F4A">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FC1CC14"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Aktivnosti unutar tipa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8BF1254"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Pripreme međuteritorijanih i/ili transnacionalnih projekata suradnje.</w:t>
            </w:r>
          </w:p>
        </w:tc>
      </w:tr>
      <w:tr w:rsidR="00D4254B" w:rsidRPr="00820F33" w14:paraId="58E42D35" w14:textId="77777777" w:rsidTr="003A1F4A">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34223F6F"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Uvjeti prihvatljivosti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0E84C35" w14:textId="77777777" w:rsidR="00D4254B" w:rsidRPr="00820F33" w:rsidRDefault="00D4254B" w:rsidP="001E0B45">
            <w:pPr>
              <w:numPr>
                <w:ilvl w:val="1"/>
                <w:numId w:val="42"/>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cilj, tip ili tematsko područje planiranog projekta suradnje mora biti:</w:t>
            </w:r>
          </w:p>
          <w:p w14:paraId="5C899245" w14:textId="558F522B" w:rsidR="00F402E1" w:rsidRPr="00820F33" w:rsidRDefault="00F402E1" w:rsidP="00F402E1">
            <w:pPr>
              <w:pStyle w:val="Odlomakpopisa"/>
              <w:numPr>
                <w:ilvl w:val="0"/>
                <w:numId w:val="3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jačanje mladih poljoprivrednika na području LAG-a</w:t>
            </w:r>
          </w:p>
          <w:p w14:paraId="24BD3F67" w14:textId="77777777" w:rsidR="00F402E1" w:rsidRPr="00820F33" w:rsidRDefault="00F402E1" w:rsidP="00F402E1">
            <w:pPr>
              <w:pStyle w:val="Odlomakpopisa"/>
              <w:numPr>
                <w:ilvl w:val="0"/>
                <w:numId w:val="3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poticanje/ informiranje ranjivih grupa za rad kroz OPG i razvijanje nepoljoprivrednih proizvoda</w:t>
            </w:r>
          </w:p>
          <w:p w14:paraId="0B362032" w14:textId="77777777" w:rsidR="00F402E1" w:rsidRPr="00820F33" w:rsidRDefault="00F402E1" w:rsidP="00F402E1">
            <w:pPr>
              <w:pStyle w:val="Odlomakpopisa"/>
              <w:numPr>
                <w:ilvl w:val="0"/>
                <w:numId w:val="3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jačanje kapaciteta žena za poduzetništvo kroz razvoj OPG-ova koje za specifičnu proizvodnju i usluge u ruralnom području (npr. proizvodnja kozmetike, suvenira, uzgoj ljekovitog bilja i sl.)</w:t>
            </w:r>
          </w:p>
          <w:p w14:paraId="367DE679" w14:textId="77777777" w:rsidR="00F402E1" w:rsidRPr="00820F33" w:rsidRDefault="00F402E1" w:rsidP="00F402E1">
            <w:pPr>
              <w:pStyle w:val="Odlomakpopisa"/>
              <w:numPr>
                <w:ilvl w:val="0"/>
                <w:numId w:val="3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poticanje osoba u nepovoljnom položaju za uključivanje u društvene i gospodarske aktivnosti na području LAG-a u svrhu suzbijanja socijalne isključenosti i siromaštva</w:t>
            </w:r>
          </w:p>
          <w:p w14:paraId="16FF6E4D" w14:textId="77777777" w:rsidR="00F402E1" w:rsidRPr="00820F33" w:rsidRDefault="00F402E1" w:rsidP="00F402E1">
            <w:pPr>
              <w:pStyle w:val="Odlomakpopisa"/>
              <w:numPr>
                <w:ilvl w:val="0"/>
                <w:numId w:val="3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financiranje projekata u domeni male infrastrukture kao jačanje kvalitete života stanovnika</w:t>
            </w:r>
          </w:p>
          <w:p w14:paraId="6037383E" w14:textId="77777777" w:rsidR="00F402E1" w:rsidRPr="00820F33" w:rsidRDefault="00F402E1" w:rsidP="00F402E1">
            <w:pPr>
              <w:pStyle w:val="Odlomakpopisa"/>
              <w:numPr>
                <w:ilvl w:val="0"/>
                <w:numId w:val="3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razmjena dobre prakse u provedbi projekata financiranih kroz LRS</w:t>
            </w:r>
          </w:p>
          <w:p w14:paraId="41758C2C" w14:textId="77777777" w:rsidR="00F402E1" w:rsidRPr="00820F33" w:rsidRDefault="00F402E1" w:rsidP="00F402E1">
            <w:pPr>
              <w:pStyle w:val="Odlomakpopisa"/>
              <w:numPr>
                <w:ilvl w:val="0"/>
                <w:numId w:val="31"/>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razvoj međusektorske suradnje i LEADER principa na području LAG-a</w:t>
            </w:r>
          </w:p>
          <w:p w14:paraId="4844F310" w14:textId="77777777" w:rsidR="00D4254B" w:rsidRPr="00820F33" w:rsidRDefault="00D4254B" w:rsidP="001E0B45">
            <w:pPr>
              <w:numPr>
                <w:ilvl w:val="1"/>
                <w:numId w:val="42"/>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upravno (izvršno) tijelo LAG- a mora donijeti odluku o pokretanju pripremnih aktivnosti za provedbu planiranog projekta suradnje</w:t>
            </w:r>
          </w:p>
          <w:p w14:paraId="182D87C7" w14:textId="77777777" w:rsidR="00D4254B" w:rsidRPr="00820F33" w:rsidRDefault="00D4254B" w:rsidP="001E0B45">
            <w:pPr>
              <w:numPr>
                <w:ilvl w:val="1"/>
                <w:numId w:val="42"/>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moraju nastati najduže 18 mjeseci od dana donošenja odluke o pokretanju pripremnih aktivnosti za provedbu planiranog projekta suradnje</w:t>
            </w:r>
          </w:p>
          <w:p w14:paraId="25BEA467" w14:textId="77777777" w:rsidR="00D4254B" w:rsidRPr="00820F33" w:rsidRDefault="00D4254B" w:rsidP="001E0B45">
            <w:pPr>
              <w:numPr>
                <w:ilvl w:val="1"/>
                <w:numId w:val="42"/>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pripremne aktivnosti provode se na području partnera koji planiraju sudjelovati u projektu</w:t>
            </w:r>
          </w:p>
          <w:p w14:paraId="1DB5C55B" w14:textId="77777777" w:rsidR="00D4254B" w:rsidRPr="00820F33" w:rsidRDefault="00D4254B" w:rsidP="001E0B45">
            <w:pPr>
              <w:numPr>
                <w:ilvl w:val="1"/>
                <w:numId w:val="42"/>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u planirani projekt suradnje moraju biti uključena najmanje 2 partnera</w:t>
            </w:r>
          </w:p>
          <w:p w14:paraId="616107E7" w14:textId="77777777" w:rsidR="00D4254B" w:rsidRPr="00820F33" w:rsidRDefault="00D4254B" w:rsidP="001E0B45">
            <w:pPr>
              <w:numPr>
                <w:ilvl w:val="1"/>
                <w:numId w:val="42"/>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u projektima suradnje koji se planiraju provoditi s partnerima izvan granica EU, prihvatljive su samo aktivnosti koje se odnose na ruralno područje</w:t>
            </w:r>
          </w:p>
          <w:p w14:paraId="62790C92" w14:textId="3EAFA41D" w:rsidR="00D4254B" w:rsidRPr="00820F33" w:rsidRDefault="00D4254B" w:rsidP="00AE65DE">
            <w:pPr>
              <w:numPr>
                <w:ilvl w:val="1"/>
                <w:numId w:val="42"/>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planirani projekt suradnje mora ostvariti najmanje 40 bodova za kriterije odabira zahtjeva za potporu </w:t>
            </w:r>
            <w:bookmarkStart w:id="0" w:name="_GoBack"/>
            <w:bookmarkEnd w:id="0"/>
          </w:p>
        </w:tc>
      </w:tr>
      <w:tr w:rsidR="00D4254B" w:rsidRPr="00820F33" w14:paraId="139A375A" w14:textId="77777777" w:rsidTr="003A1F4A">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44A720DF"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Iznosi potpore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AA4E3F3" w14:textId="77777777" w:rsidR="00D4254B" w:rsidRPr="00820F33" w:rsidRDefault="00D4254B" w:rsidP="00D00495">
            <w:pPr>
              <w:spacing w:after="0"/>
              <w:rPr>
                <w:rFonts w:ascii="Times New Roman" w:hAnsi="Times New Roman" w:cs="Times New Roman"/>
                <w:bCs/>
                <w:sz w:val="22"/>
                <w:szCs w:val="22"/>
                <w:lang w:val="hr-HR"/>
              </w:rPr>
            </w:pPr>
            <w:r w:rsidRPr="00820F33">
              <w:rPr>
                <w:rFonts w:ascii="Times New Roman" w:hAnsi="Times New Roman" w:cs="Times New Roman"/>
                <w:bCs/>
                <w:sz w:val="22"/>
                <w:szCs w:val="22"/>
                <w:lang w:val="hr-HR"/>
              </w:rPr>
              <w:t>Najniži iznos potpore: nije definiran</w:t>
            </w:r>
          </w:p>
          <w:p w14:paraId="02C9D26C"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bCs/>
                <w:sz w:val="22"/>
                <w:szCs w:val="22"/>
                <w:lang w:val="hr-HR"/>
              </w:rPr>
              <w:t>Najviši iznos potpore: 100.000,00 EUR</w:t>
            </w:r>
          </w:p>
        </w:tc>
      </w:tr>
      <w:tr w:rsidR="00D4254B" w:rsidRPr="00820F33" w14:paraId="64E7403E" w14:textId="77777777" w:rsidTr="003A1F4A">
        <w:trPr>
          <w:trHeight w:val="6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E4A416E"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Intenzitet potpore 1. i 2.</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21BCD940" w14:textId="1D127267" w:rsidR="00D4254B" w:rsidRPr="00820F33" w:rsidRDefault="00D4254B" w:rsidP="001E0B45">
            <w:pPr>
              <w:pStyle w:val="Odlomakpopisa"/>
              <w:numPr>
                <w:ilvl w:val="0"/>
                <w:numId w:val="44"/>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100% prihvatljivih troškova suradnje</w:t>
            </w:r>
            <w:r w:rsidR="00F14497" w:rsidRPr="00820F33">
              <w:rPr>
                <w:rFonts w:ascii="Times New Roman" w:hAnsi="Times New Roman" w:cs="Times New Roman"/>
                <w:bCs/>
                <w:sz w:val="22"/>
                <w:szCs w:val="22"/>
                <w:lang w:val="hr-HR"/>
              </w:rPr>
              <w:t>, a ne više od 5% iznosa od ukupno dodijeljenih javnih izdataka LRS</w:t>
            </w:r>
          </w:p>
        </w:tc>
      </w:tr>
      <w:tr w:rsidR="00D4254B" w:rsidRPr="00820F33" w14:paraId="5528223C" w14:textId="77777777" w:rsidTr="003A1F4A">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6987C1E"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tcPr>
          <w:p w14:paraId="72DE4C75"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Prihvatljivi troškovi odnose se na troškove koji su izravno povezani s provedbom međuteritorijanih i/ili transnacionalnih projekata suradnje i na onaj dio troškova iz ukupnih troškova projekta suradnje, koje sufinancira odabrani LAG i koji su navedeni u financijskom planu.</w:t>
            </w:r>
          </w:p>
        </w:tc>
      </w:tr>
      <w:tr w:rsidR="00D4254B" w:rsidRPr="00820F33" w14:paraId="7D343F66" w14:textId="77777777" w:rsidTr="003A1F4A">
        <w:trPr>
          <w:trHeight w:val="335"/>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7FB629D7"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Neprihvatljivi troškovi</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A701957"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Neprihvatljivi troškovi za sufinanciranje:</w:t>
            </w:r>
          </w:p>
          <w:p w14:paraId="0988D861" w14:textId="77777777" w:rsidR="00D4254B" w:rsidRPr="00820F33" w:rsidRDefault="00D4254B" w:rsidP="001E0B45">
            <w:pPr>
              <w:numPr>
                <w:ilvl w:val="0"/>
                <w:numId w:val="4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porez na dodanu vrijednost (u daljnjem tekstu: PDV) u slučaju da je korisnik porezni obveznik upisan u registar obveznika PDV-a te ima pravo na odbitak PDV-a</w:t>
            </w:r>
          </w:p>
          <w:p w14:paraId="61E1B670" w14:textId="77777777" w:rsidR="00D4254B" w:rsidRPr="00820F33" w:rsidRDefault="00D4254B" w:rsidP="001E0B45">
            <w:pPr>
              <w:numPr>
                <w:ilvl w:val="0"/>
                <w:numId w:val="4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drugi porezi, naknade, pristojbe i doprinosi osim prihvatljivih naknada i pristojbi kod putovanja i smještaja, javnog bilježnika, biljega i poštarina</w:t>
            </w:r>
          </w:p>
          <w:p w14:paraId="2B20BF2E" w14:textId="77777777" w:rsidR="00D4254B" w:rsidRPr="00820F33" w:rsidRDefault="00D4254B" w:rsidP="001E0B45">
            <w:pPr>
              <w:numPr>
                <w:ilvl w:val="0"/>
                <w:numId w:val="4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kamate i tečajne razlike</w:t>
            </w:r>
          </w:p>
          <w:p w14:paraId="22530F0B" w14:textId="77777777" w:rsidR="00D4254B" w:rsidRPr="00820F33" w:rsidRDefault="00D4254B" w:rsidP="001E0B45">
            <w:pPr>
              <w:numPr>
                <w:ilvl w:val="0"/>
                <w:numId w:val="4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rabljeni strojevi i oprema</w:t>
            </w:r>
          </w:p>
          <w:p w14:paraId="6774EFD6" w14:textId="77777777" w:rsidR="00D4254B" w:rsidRPr="00820F33" w:rsidRDefault="00D4254B" w:rsidP="001E0B45">
            <w:pPr>
              <w:numPr>
                <w:ilvl w:val="0"/>
                <w:numId w:val="4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vozila</w:t>
            </w:r>
          </w:p>
          <w:p w14:paraId="0C21D297" w14:textId="77777777" w:rsidR="00D4254B" w:rsidRPr="00820F33" w:rsidRDefault="00D4254B" w:rsidP="001E0B45">
            <w:pPr>
              <w:numPr>
                <w:ilvl w:val="0"/>
                <w:numId w:val="4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vezani uz ugovor o leasingu, kao što su marža davatelja leasinga, troškovi refinanciranja kamata i amortizacija</w:t>
            </w:r>
          </w:p>
          <w:p w14:paraId="0898A946" w14:textId="77777777" w:rsidR="00D4254B" w:rsidRPr="00820F33" w:rsidRDefault="00D4254B" w:rsidP="001E0B45">
            <w:pPr>
              <w:numPr>
                <w:ilvl w:val="0"/>
                <w:numId w:val="4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jamstva i slične naknade</w:t>
            </w:r>
          </w:p>
          <w:p w14:paraId="63A2A1AB" w14:textId="77777777" w:rsidR="00D4254B" w:rsidRPr="00820F33" w:rsidRDefault="00D4254B" w:rsidP="001E0B45">
            <w:pPr>
              <w:numPr>
                <w:ilvl w:val="0"/>
                <w:numId w:val="4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novčane kazne, financijske kazne te troškovi parničnog i upravnog postupka</w:t>
            </w:r>
          </w:p>
          <w:p w14:paraId="712102A5" w14:textId="77777777" w:rsidR="00D4254B" w:rsidRPr="00820F33" w:rsidRDefault="00D4254B" w:rsidP="001E0B45">
            <w:pPr>
              <w:numPr>
                <w:ilvl w:val="0"/>
                <w:numId w:val="4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nastali prije dana donošenja odluke o pokretanju pripremnih aktivnosti za provedbu planiranog projekta suradnje</w:t>
            </w:r>
          </w:p>
          <w:p w14:paraId="1A6F78DE" w14:textId="77777777" w:rsidR="00D4254B" w:rsidRPr="00820F33" w:rsidRDefault="00D4254B" w:rsidP="001E0B45">
            <w:pPr>
              <w:numPr>
                <w:ilvl w:val="0"/>
                <w:numId w:val="4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nastali nakon 18 mjeseci od dana donošenja odluke o pokretanju pripremnih aktivnosti za provedbu planiranog projekta suradnje</w:t>
            </w:r>
          </w:p>
          <w:p w14:paraId="417C991E" w14:textId="77777777" w:rsidR="00D4254B" w:rsidRPr="00820F33" w:rsidRDefault="00D4254B" w:rsidP="001E0B45">
            <w:pPr>
              <w:numPr>
                <w:ilvl w:val="0"/>
                <w:numId w:val="4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pripreme i podnošenja zahtjeva za isplatu</w:t>
            </w:r>
          </w:p>
          <w:p w14:paraId="640ADDC7" w14:textId="77777777" w:rsidR="00D4254B" w:rsidRPr="00820F33" w:rsidRDefault="00D4254B" w:rsidP="001E0B45">
            <w:pPr>
              <w:numPr>
                <w:ilvl w:val="0"/>
                <w:numId w:val="4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stipendije i nagrade</w:t>
            </w:r>
          </w:p>
          <w:p w14:paraId="0FEAF8E2" w14:textId="77777777" w:rsidR="00D4254B" w:rsidRPr="00820F33" w:rsidRDefault="00D4254B" w:rsidP="001E0B45">
            <w:pPr>
              <w:numPr>
                <w:ilvl w:val="0"/>
                <w:numId w:val="4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pretplate na časopise i magazine</w:t>
            </w:r>
          </w:p>
          <w:p w14:paraId="445AA48F" w14:textId="77777777" w:rsidR="00D4254B" w:rsidRPr="00820F33" w:rsidRDefault="00D4254B" w:rsidP="001E0B45">
            <w:pPr>
              <w:numPr>
                <w:ilvl w:val="0"/>
                <w:numId w:val="4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edukacije i osposobljavanja</w:t>
            </w:r>
          </w:p>
          <w:p w14:paraId="6467CD1A" w14:textId="77777777" w:rsidR="00D4254B" w:rsidRPr="00820F33" w:rsidRDefault="00D4254B" w:rsidP="001E0B45">
            <w:pPr>
              <w:numPr>
                <w:ilvl w:val="0"/>
                <w:numId w:val="43"/>
              </w:numPr>
              <w:spacing w:after="0" w:line="259" w:lineRule="auto"/>
              <w:rPr>
                <w:rFonts w:ascii="Times New Roman" w:hAnsi="Times New Roman" w:cs="Times New Roman"/>
                <w:sz w:val="22"/>
                <w:szCs w:val="22"/>
                <w:lang w:val="hr-HR"/>
              </w:rPr>
            </w:pPr>
            <w:r w:rsidRPr="00820F33">
              <w:rPr>
                <w:rFonts w:ascii="Times New Roman" w:hAnsi="Times New Roman" w:cs="Times New Roman"/>
                <w:sz w:val="22"/>
                <w:szCs w:val="22"/>
                <w:lang w:val="hr-HR"/>
              </w:rPr>
              <w:t>troškovi izrade studija, analiza, mišljenja, strategija i slično.</w:t>
            </w:r>
          </w:p>
        </w:tc>
      </w:tr>
      <w:tr w:rsidR="00D4254B" w:rsidRPr="00820F33" w14:paraId="4E8CB668" w14:textId="77777777" w:rsidTr="003A1F4A">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58712DE7" w14:textId="77777777" w:rsidR="00D4254B" w:rsidRPr="00820F33" w:rsidRDefault="00D4254B" w:rsidP="00D00495">
            <w:pPr>
              <w:spacing w:after="0"/>
              <w:jc w:val="center"/>
              <w:rPr>
                <w:rFonts w:ascii="Times New Roman" w:hAnsi="Times New Roman" w:cs="Times New Roman"/>
                <w:sz w:val="22"/>
                <w:szCs w:val="22"/>
                <w:highlight w:val="yellow"/>
                <w:lang w:val="hr-HR"/>
              </w:rPr>
            </w:pPr>
            <w:r w:rsidRPr="00820F33">
              <w:rPr>
                <w:rFonts w:ascii="Times New Roman" w:hAnsi="Times New Roman" w:cs="Times New Roman"/>
                <w:b/>
                <w:bCs/>
                <w:sz w:val="22"/>
                <w:szCs w:val="22"/>
                <w:lang w:val="hr-HR"/>
              </w:rPr>
              <w:lastRenderedPageBreak/>
              <w:t>Kriterij odabira za tip operacije</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8FAEEE2" w14:textId="77777777" w:rsidR="00D4254B" w:rsidRPr="00820F33" w:rsidRDefault="00D4254B" w:rsidP="001E0B45">
            <w:pPr>
              <w:pStyle w:val="Odlomakpopisa"/>
              <w:numPr>
                <w:ilvl w:val="0"/>
                <w:numId w:val="56"/>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Projekt jasno navod poveznicu s prihvatljivim aktivnostima suradnje navedenim u LRS</w:t>
            </w:r>
          </w:p>
          <w:p w14:paraId="1DAB0029" w14:textId="77777777" w:rsidR="00D4254B" w:rsidRPr="00820F33" w:rsidRDefault="00D4254B" w:rsidP="001E0B45">
            <w:pPr>
              <w:pStyle w:val="Odlomakpopisa"/>
              <w:numPr>
                <w:ilvl w:val="0"/>
                <w:numId w:val="56"/>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Projekt obuhvaća aktivnosti navedene u LRS</w:t>
            </w:r>
          </w:p>
          <w:p w14:paraId="4431F73E" w14:textId="77777777" w:rsidR="00D4254B" w:rsidRPr="00820F33" w:rsidRDefault="00D4254B" w:rsidP="001E0B45">
            <w:pPr>
              <w:pStyle w:val="Odlomakpopisa"/>
              <w:numPr>
                <w:ilvl w:val="0"/>
                <w:numId w:val="56"/>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Projekt je održiv i nakon iskorištenja javnih sredstava (jasno je opisana institucionalna, financijska održivost te podržavanje koncepta održivog razvoja)</w:t>
            </w:r>
          </w:p>
          <w:p w14:paraId="4BE6D0E7" w14:textId="77777777" w:rsidR="00D4254B" w:rsidRPr="00820F33" w:rsidRDefault="00D4254B" w:rsidP="001E0B45">
            <w:pPr>
              <w:pStyle w:val="Odlomakpopisa"/>
              <w:numPr>
                <w:ilvl w:val="0"/>
                <w:numId w:val="56"/>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Javni pristup rezultatima projekta</w:t>
            </w:r>
          </w:p>
          <w:p w14:paraId="70E8FD6A" w14:textId="77777777" w:rsidR="00D4254B" w:rsidRPr="00820F33" w:rsidRDefault="00D4254B" w:rsidP="001E0B45">
            <w:pPr>
              <w:pStyle w:val="Odlomakpopisa"/>
              <w:numPr>
                <w:ilvl w:val="0"/>
                <w:numId w:val="56"/>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Zajednički interes</w:t>
            </w:r>
          </w:p>
          <w:p w14:paraId="354EC0FF" w14:textId="77777777" w:rsidR="00D4254B" w:rsidRPr="00820F33" w:rsidRDefault="00D4254B" w:rsidP="001E0B45">
            <w:pPr>
              <w:pStyle w:val="Odlomakpopisa"/>
              <w:numPr>
                <w:ilvl w:val="0"/>
                <w:numId w:val="56"/>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Ciljane skupine projektne ideje (nezaposleni, žene, mladi, osobe s invaliditetom, osobe treće životne dobi, socijalno osjetljive skupine, poljoprivrednici, mikro poduzetnici)</w:t>
            </w:r>
          </w:p>
          <w:p w14:paraId="294EC949" w14:textId="77777777" w:rsidR="00D4254B" w:rsidRPr="00820F33" w:rsidRDefault="00D4254B" w:rsidP="001E0B45">
            <w:pPr>
              <w:pStyle w:val="Odlomakpopisa"/>
              <w:numPr>
                <w:ilvl w:val="0"/>
                <w:numId w:val="56"/>
              </w:numPr>
              <w:spacing w:after="0" w:line="259" w:lineRule="auto"/>
              <w:rPr>
                <w:rFonts w:ascii="Times New Roman" w:hAnsi="Times New Roman" w:cs="Times New Roman"/>
                <w:bCs/>
                <w:sz w:val="22"/>
                <w:szCs w:val="22"/>
                <w:lang w:val="hr-HR"/>
              </w:rPr>
            </w:pPr>
            <w:r w:rsidRPr="00820F33">
              <w:rPr>
                <w:rFonts w:ascii="Times New Roman" w:hAnsi="Times New Roman" w:cs="Times New Roman"/>
                <w:bCs/>
                <w:sz w:val="22"/>
                <w:szCs w:val="22"/>
                <w:lang w:val="hr-HR"/>
              </w:rPr>
              <w:t xml:space="preserve">Utjecaj na okoliš </w:t>
            </w:r>
          </w:p>
        </w:tc>
      </w:tr>
      <w:tr w:rsidR="00D4254B" w:rsidRPr="00820F33" w14:paraId="4F7CD4E0" w14:textId="77777777" w:rsidTr="003A1F4A">
        <w:trPr>
          <w:trHeight w:val="662"/>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73E992A"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Financijska alokacija iz proračuna LRS</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7868A85"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Nije primjenjivo za ovaj tip operacije.  </w:t>
            </w:r>
          </w:p>
        </w:tc>
      </w:tr>
      <w:tr w:rsidR="00D4254B" w:rsidRPr="00820F33" w14:paraId="0616BB91" w14:textId="77777777" w:rsidTr="003A1F4A">
        <w:trPr>
          <w:trHeight w:val="908"/>
        </w:trPr>
        <w:tc>
          <w:tcPr>
            <w:tcW w:w="792"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02FF76F0" w14:textId="77777777" w:rsidR="00D4254B" w:rsidRPr="00820F33" w:rsidRDefault="00D4254B" w:rsidP="00D00495">
            <w:pPr>
              <w:spacing w:after="0"/>
              <w:jc w:val="center"/>
              <w:rPr>
                <w:rFonts w:ascii="Times New Roman" w:hAnsi="Times New Roman" w:cs="Times New Roman"/>
                <w:sz w:val="22"/>
                <w:szCs w:val="22"/>
                <w:lang w:val="hr-HR"/>
              </w:rPr>
            </w:pPr>
            <w:r w:rsidRPr="00820F33">
              <w:rPr>
                <w:rFonts w:ascii="Times New Roman" w:hAnsi="Times New Roman" w:cs="Times New Roman"/>
                <w:b/>
                <w:bCs/>
                <w:sz w:val="22"/>
                <w:szCs w:val="22"/>
                <w:lang w:val="hr-HR"/>
              </w:rPr>
              <w:t>Doprinos prioritetu/ima EPFRR</w:t>
            </w:r>
          </w:p>
        </w:tc>
        <w:tc>
          <w:tcPr>
            <w:tcW w:w="4208" w:type="pct"/>
            <w:tcBorders>
              <w:top w:val="single" w:sz="8" w:space="0" w:color="94B6D2"/>
              <w:left w:val="single" w:sz="8" w:space="0" w:color="94B6D2"/>
              <w:bottom w:val="single" w:sz="8" w:space="0" w:color="94B6D2"/>
              <w:right w:val="single" w:sz="8" w:space="0" w:color="94B6D2"/>
            </w:tcBorders>
            <w:shd w:val="clear" w:color="auto" w:fill="EFF3F7"/>
            <w:tcMar>
              <w:top w:w="7" w:type="dxa"/>
              <w:left w:w="7" w:type="dxa"/>
              <w:bottom w:w="0" w:type="dxa"/>
              <w:right w:w="7" w:type="dxa"/>
            </w:tcMar>
            <w:vAlign w:val="center"/>
            <w:hideMark/>
          </w:tcPr>
          <w:p w14:paraId="1D827556" w14:textId="77777777" w:rsidR="00D4254B" w:rsidRPr="00820F33" w:rsidRDefault="00D4254B" w:rsidP="00D00495">
            <w:pPr>
              <w:spacing w:after="0"/>
              <w:rPr>
                <w:rFonts w:ascii="Times New Roman" w:hAnsi="Times New Roman" w:cs="Times New Roman"/>
                <w:b/>
                <w:sz w:val="22"/>
                <w:szCs w:val="22"/>
                <w:lang w:val="hr-HR"/>
              </w:rPr>
            </w:pPr>
            <w:r w:rsidRPr="00820F33">
              <w:rPr>
                <w:rFonts w:ascii="Times New Roman" w:hAnsi="Times New Roman" w:cs="Times New Roman"/>
                <w:b/>
                <w:sz w:val="22"/>
                <w:szCs w:val="22"/>
                <w:lang w:val="hr-HR"/>
              </w:rPr>
              <w:t>P6: Promicanje društvene uključenosti, suzbijanja siromaštva te gospodarskog razvoja u ruralnim područjima</w:t>
            </w:r>
          </w:p>
          <w:p w14:paraId="30DC14CD" w14:textId="77777777" w:rsidR="00D4254B" w:rsidRPr="00820F33" w:rsidRDefault="00D4254B" w:rsidP="00D00495">
            <w:pPr>
              <w:spacing w:after="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Fokus područje: </w:t>
            </w:r>
            <w:r w:rsidRPr="00820F33">
              <w:rPr>
                <w:rFonts w:ascii="Times New Roman" w:hAnsi="Times New Roman" w:cs="Times New Roman"/>
                <w:i/>
                <w:iCs/>
                <w:sz w:val="22"/>
                <w:szCs w:val="22"/>
                <w:lang w:val="hr-HR"/>
              </w:rPr>
              <w:t>6B) Poticanje lokalnog razvoja u ruralnim područjima</w:t>
            </w:r>
          </w:p>
        </w:tc>
      </w:tr>
    </w:tbl>
    <w:p w14:paraId="2DC500CE" w14:textId="77777777" w:rsidR="005475E0" w:rsidRPr="00820F33" w:rsidRDefault="005475E0">
      <w:pPr>
        <w:rPr>
          <w:rFonts w:ascii="Times New Roman" w:hAnsi="Times New Roman" w:cs="Times New Roman"/>
          <w:sz w:val="22"/>
          <w:szCs w:val="22"/>
          <w:lang w:val="hr-HR"/>
        </w:rPr>
      </w:pPr>
    </w:p>
    <w:p w14:paraId="79BCA437" w14:textId="77777777" w:rsidR="0057327D" w:rsidRPr="00820F33" w:rsidRDefault="0057327D" w:rsidP="0057327D">
      <w:pPr>
        <w:ind w:firstLine="705"/>
        <w:jc w:val="both"/>
        <w:rPr>
          <w:rFonts w:ascii="Times New Roman" w:hAnsi="Times New Roman" w:cs="Times New Roman"/>
          <w:sz w:val="22"/>
          <w:szCs w:val="22"/>
          <w:lang w:val="hr-HR"/>
        </w:rPr>
      </w:pPr>
    </w:p>
    <w:p w14:paraId="54F4D9D3" w14:textId="77777777" w:rsidR="00430B96" w:rsidRPr="00820F33" w:rsidRDefault="00430B96" w:rsidP="00430B96">
      <w:pPr>
        <w:jc w:val="both"/>
        <w:rPr>
          <w:rFonts w:ascii="Times New Roman" w:hAnsi="Times New Roman" w:cs="Times New Roman"/>
          <w:sz w:val="22"/>
          <w:szCs w:val="22"/>
          <w:lang w:val="hr-HR"/>
        </w:rPr>
        <w:sectPr w:rsidR="00430B96" w:rsidRPr="00820F33" w:rsidSect="001E0BBD">
          <w:pgSz w:w="15840" w:h="12240" w:orient="landscape"/>
          <w:pgMar w:top="1440" w:right="1440" w:bottom="1440" w:left="1440" w:header="720" w:footer="720" w:gutter="0"/>
          <w:cols w:space="720"/>
          <w:docGrid w:linePitch="272"/>
        </w:sectPr>
      </w:pPr>
    </w:p>
    <w:p w14:paraId="505559A1" w14:textId="77777777" w:rsidR="00A25BCA" w:rsidRPr="00820F33" w:rsidRDefault="00822733" w:rsidP="009270C0">
      <w:pPr>
        <w:pStyle w:val="Naslov1"/>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ODABIR PROJEKATA NA NIVOU LAG-a</w:t>
      </w:r>
    </w:p>
    <w:p w14:paraId="755C577E" w14:textId="77777777" w:rsidR="00A25BCA" w:rsidRPr="00820F33" w:rsidRDefault="00A25BCA" w:rsidP="00A25BCA">
      <w:pPr>
        <w:rPr>
          <w:rFonts w:ascii="Times New Roman" w:hAnsi="Times New Roman" w:cs="Times New Roman"/>
          <w:sz w:val="22"/>
          <w:szCs w:val="22"/>
          <w:lang w:val="hr-HR"/>
        </w:rPr>
      </w:pPr>
    </w:p>
    <w:p w14:paraId="72956D17" w14:textId="77777777" w:rsidR="009B56D9" w:rsidRPr="00820F33" w:rsidRDefault="00030E36" w:rsidP="00A25BCA">
      <w:pPr>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Odabir projekata na razini LAG-a definira se internim proceduralnim aktima LAG-a, a osnova za izradu akata je procedura opisana u ovom poglavlju. </w:t>
      </w:r>
    </w:p>
    <w:p w14:paraId="6986EFFB" w14:textId="77777777" w:rsidR="00030E36" w:rsidRPr="00820F33" w:rsidRDefault="00030E36" w:rsidP="00A25BCA">
      <w:pPr>
        <w:rPr>
          <w:rFonts w:ascii="Times New Roman" w:hAnsi="Times New Roman" w:cs="Times New Roman"/>
          <w:sz w:val="22"/>
          <w:szCs w:val="22"/>
          <w:lang w:val="hr-HR"/>
        </w:rPr>
      </w:pPr>
      <w:r w:rsidRPr="00820F33">
        <w:rPr>
          <w:rFonts w:ascii="Times New Roman" w:hAnsi="Times New Roman" w:cs="Times New Roman"/>
          <w:sz w:val="22"/>
          <w:szCs w:val="22"/>
          <w:lang w:val="hr-HR"/>
        </w:rPr>
        <w:t>Procedura odabira projeka</w:t>
      </w:r>
      <w:r w:rsidR="00905F5D" w:rsidRPr="00820F33">
        <w:rPr>
          <w:rFonts w:ascii="Times New Roman" w:hAnsi="Times New Roman" w:cs="Times New Roman"/>
          <w:sz w:val="22"/>
          <w:szCs w:val="22"/>
          <w:lang w:val="hr-HR"/>
        </w:rPr>
        <w:t>ta</w:t>
      </w:r>
      <w:r w:rsidRPr="00820F33">
        <w:rPr>
          <w:rFonts w:ascii="Times New Roman" w:hAnsi="Times New Roman" w:cs="Times New Roman"/>
          <w:sz w:val="22"/>
          <w:szCs w:val="22"/>
          <w:lang w:val="hr-HR"/>
        </w:rPr>
        <w:t xml:space="preserve"> sastoji se od: </w:t>
      </w:r>
    </w:p>
    <w:p w14:paraId="78B16E49" w14:textId="77777777" w:rsidR="00030E36" w:rsidRPr="00820F33" w:rsidRDefault="00030E36" w:rsidP="00030E36">
      <w:pPr>
        <w:numPr>
          <w:ilvl w:val="0"/>
          <w:numId w:val="57"/>
        </w:numPr>
        <w:rPr>
          <w:rFonts w:ascii="Times New Roman" w:hAnsi="Times New Roman" w:cs="Times New Roman"/>
          <w:b/>
          <w:sz w:val="22"/>
          <w:szCs w:val="22"/>
          <w:lang w:val="hr-HR"/>
        </w:rPr>
      </w:pPr>
      <w:r w:rsidRPr="00820F33">
        <w:rPr>
          <w:rFonts w:ascii="Times New Roman" w:hAnsi="Times New Roman" w:cs="Times New Roman"/>
          <w:b/>
          <w:sz w:val="22"/>
          <w:szCs w:val="22"/>
          <w:lang w:val="hr-HR"/>
        </w:rPr>
        <w:t>FAZA – DEFINIRANJE OPĆIH UVJETA PRIHVATLJIVOSTI</w:t>
      </w:r>
    </w:p>
    <w:p w14:paraId="49E0DB42" w14:textId="77777777" w:rsidR="00030E36" w:rsidRPr="00820F33" w:rsidRDefault="00030E36" w:rsidP="00030E36">
      <w:p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Opći uvjeti prihvatljivosti odnose se na definiranje strateških prioriteta i tipova operacija u skladu s LRS LAG-a Zagorje-Sutla, identificiranje prihvatljivih prijavitelja sukladno raspisu ciljeva, aktivnosti i tipova operacija u LRS:</w:t>
      </w:r>
    </w:p>
    <w:p w14:paraId="52484CD1" w14:textId="77777777" w:rsidR="00030E36" w:rsidRPr="00820F33" w:rsidRDefault="00030E36" w:rsidP="00030E36">
      <w:pPr>
        <w:pStyle w:val="Odlomakpopisa"/>
        <w:numPr>
          <w:ilvl w:val="0"/>
          <w:numId w:val="58"/>
        </w:numPr>
        <w:jc w:val="both"/>
        <w:rPr>
          <w:rFonts w:ascii="Times New Roman" w:hAnsi="Times New Roman" w:cs="Times New Roman"/>
          <w:sz w:val="22"/>
          <w:szCs w:val="22"/>
          <w:lang w:val="hr-HR"/>
        </w:rPr>
      </w:pPr>
      <w:r w:rsidRPr="00820F33">
        <w:rPr>
          <w:rFonts w:ascii="Times New Roman" w:hAnsi="Times New Roman" w:cs="Times New Roman"/>
          <w:b/>
          <w:sz w:val="22"/>
          <w:szCs w:val="22"/>
          <w:u w:val="single"/>
          <w:lang w:val="hr-HR"/>
        </w:rPr>
        <w:t>Strateški prioriteti</w:t>
      </w:r>
      <w:r w:rsidRPr="00820F33">
        <w:rPr>
          <w:rFonts w:ascii="Times New Roman" w:hAnsi="Times New Roman" w:cs="Times New Roman"/>
          <w:sz w:val="22"/>
          <w:szCs w:val="22"/>
          <w:u w:val="single"/>
          <w:lang w:val="hr-HR"/>
        </w:rPr>
        <w:t xml:space="preserve"> – </w:t>
      </w:r>
      <w:r w:rsidRPr="00820F33">
        <w:rPr>
          <w:rFonts w:ascii="Times New Roman" w:hAnsi="Times New Roman" w:cs="Times New Roman"/>
          <w:sz w:val="22"/>
          <w:szCs w:val="22"/>
          <w:lang w:val="hr-HR"/>
        </w:rPr>
        <w:t xml:space="preserve">kako je definirano na sjednici Upravnog odbora LAG-a Zagorje-Sutla, 07.12.2015. godine, strateški prioriteti razvoja su: CILJ RAZVOJA BROJ 1 – Promoviranje uspješnog i održivog gospodarstva na području LAG-a, CILJ RAZVOJA BROJ 2 – Diversifikacija poljoprivrednih aktivnosti uz inkluzivno ruralno područje LAG-a, CILJ RAZVOJA BROJ 3 – Podrška održivom razvoju prostora kao temelj života budućih generacija, CILJ RAZVOJA BROJ 4 – Jačanje lokalnog tržišta i prepoznatljivosti prostora LAG-a, CILJ RAZVOJA BROJ 5 – Potpora održivom razvoju lokalnog područja LAG-a. </w:t>
      </w:r>
    </w:p>
    <w:p w14:paraId="3AB7BF99" w14:textId="77777777" w:rsidR="00030E36" w:rsidRPr="00820F33" w:rsidRDefault="00030E36" w:rsidP="00030E36">
      <w:pPr>
        <w:pStyle w:val="Odlomakpopisa"/>
        <w:numPr>
          <w:ilvl w:val="0"/>
          <w:numId w:val="58"/>
        </w:numPr>
        <w:jc w:val="both"/>
        <w:rPr>
          <w:rFonts w:ascii="Times New Roman" w:hAnsi="Times New Roman" w:cs="Times New Roman"/>
          <w:sz w:val="22"/>
          <w:szCs w:val="22"/>
          <w:lang w:val="hr-HR"/>
        </w:rPr>
      </w:pPr>
      <w:r w:rsidRPr="00820F33">
        <w:rPr>
          <w:rFonts w:ascii="Times New Roman" w:hAnsi="Times New Roman" w:cs="Times New Roman"/>
          <w:b/>
          <w:sz w:val="22"/>
          <w:szCs w:val="22"/>
          <w:u w:val="single"/>
          <w:lang w:val="hr-HR"/>
        </w:rPr>
        <w:t xml:space="preserve">Tipovi operacija – </w:t>
      </w:r>
      <w:r w:rsidRPr="00820F33">
        <w:rPr>
          <w:rFonts w:ascii="Times New Roman" w:hAnsi="Times New Roman" w:cs="Times New Roman"/>
          <w:sz w:val="22"/>
          <w:szCs w:val="22"/>
          <w:lang w:val="hr-HR"/>
        </w:rPr>
        <w:t xml:space="preserve">odnose se na usklađenost prihvatljivih projekata i aktivnosti unutar projekata s Programom ruralnog razvoja Republike Hrvatske za razdoblje 2014. – 2020. godine (PRR) te predloženim mjerama ruralnog razvoja na nacionalnoj razini. </w:t>
      </w:r>
    </w:p>
    <w:p w14:paraId="363E29F9" w14:textId="77777777" w:rsidR="00030E36" w:rsidRPr="00820F33" w:rsidRDefault="00030E36" w:rsidP="00030E36">
      <w:pPr>
        <w:pStyle w:val="Odlomakpopisa"/>
        <w:numPr>
          <w:ilvl w:val="0"/>
          <w:numId w:val="58"/>
        </w:numPr>
        <w:jc w:val="both"/>
        <w:rPr>
          <w:rFonts w:ascii="Times New Roman" w:hAnsi="Times New Roman" w:cs="Times New Roman"/>
          <w:sz w:val="22"/>
          <w:szCs w:val="22"/>
          <w:lang w:val="hr-HR"/>
        </w:rPr>
      </w:pPr>
      <w:r w:rsidRPr="00820F33">
        <w:rPr>
          <w:rFonts w:ascii="Times New Roman" w:hAnsi="Times New Roman" w:cs="Times New Roman"/>
          <w:b/>
          <w:sz w:val="22"/>
          <w:szCs w:val="22"/>
          <w:u w:val="single"/>
          <w:lang w:val="hr-HR"/>
        </w:rPr>
        <w:t xml:space="preserve">Prihvatljivi prijavitelji – </w:t>
      </w:r>
      <w:r w:rsidRPr="00820F33">
        <w:rPr>
          <w:rFonts w:ascii="Times New Roman" w:hAnsi="Times New Roman" w:cs="Times New Roman"/>
          <w:sz w:val="22"/>
          <w:szCs w:val="22"/>
          <w:lang w:val="hr-HR"/>
        </w:rPr>
        <w:t xml:space="preserve">u skladu s identificiranim prihvatljivim projektima i tipovima operacija u odnosu na mjere ruralnog razvoja u Republici Hrvatskoj, izrađuje se detaljan opis prihvatljivih prijavitelja sa uvjetima prihvatljivosti. </w:t>
      </w:r>
    </w:p>
    <w:p w14:paraId="09DD03B0" w14:textId="77777777" w:rsidR="00030E36" w:rsidRPr="00820F33" w:rsidRDefault="00030E36" w:rsidP="00030E36">
      <w:p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Detaljan opis tipova operacija, prihvatljivih aktivnosti, uvjeta prihvatljivosti, prihvatljivih i neprihvatljivih troškova</w:t>
      </w:r>
      <w:r w:rsidR="00905F5D" w:rsidRPr="00820F33">
        <w:rPr>
          <w:rFonts w:ascii="Times New Roman" w:hAnsi="Times New Roman" w:cs="Times New Roman"/>
          <w:sz w:val="22"/>
          <w:szCs w:val="22"/>
          <w:lang w:val="hr-HR"/>
        </w:rPr>
        <w:t xml:space="preserve">, prihvatljivih prijavitelja i intenziteta potpore nalazi se u prilogu LRS. </w:t>
      </w:r>
    </w:p>
    <w:p w14:paraId="7EE31C53" w14:textId="77777777" w:rsidR="00905F5D" w:rsidRPr="00820F33" w:rsidRDefault="00905F5D" w:rsidP="00030E36">
      <w:pPr>
        <w:jc w:val="both"/>
        <w:rPr>
          <w:rFonts w:ascii="Times New Roman" w:hAnsi="Times New Roman" w:cs="Times New Roman"/>
          <w:sz w:val="22"/>
          <w:szCs w:val="22"/>
          <w:lang w:val="hr-HR"/>
        </w:rPr>
      </w:pPr>
    </w:p>
    <w:p w14:paraId="69C28E7E" w14:textId="77777777" w:rsidR="00030E36" w:rsidRPr="00820F33" w:rsidRDefault="00030E36" w:rsidP="00030E36">
      <w:pPr>
        <w:numPr>
          <w:ilvl w:val="0"/>
          <w:numId w:val="57"/>
        </w:numPr>
        <w:rPr>
          <w:rFonts w:ascii="Times New Roman" w:hAnsi="Times New Roman" w:cs="Times New Roman"/>
          <w:b/>
          <w:sz w:val="22"/>
          <w:szCs w:val="22"/>
          <w:lang w:val="hr-HR"/>
        </w:rPr>
      </w:pPr>
      <w:r w:rsidRPr="00820F33">
        <w:rPr>
          <w:rFonts w:ascii="Times New Roman" w:hAnsi="Times New Roman" w:cs="Times New Roman"/>
          <w:b/>
          <w:sz w:val="22"/>
          <w:szCs w:val="22"/>
          <w:lang w:val="hr-HR"/>
        </w:rPr>
        <w:t>FAZA – PRIPREMA DOKUMENTACIJE</w:t>
      </w:r>
    </w:p>
    <w:p w14:paraId="67E158CE" w14:textId="77777777" w:rsidR="00030E36" w:rsidRPr="00820F33" w:rsidRDefault="00030E36" w:rsidP="00905F5D">
      <w:p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Priprema dokum</w:t>
      </w:r>
      <w:r w:rsidR="00905F5D" w:rsidRPr="00820F33">
        <w:rPr>
          <w:rFonts w:ascii="Times New Roman" w:hAnsi="Times New Roman" w:cs="Times New Roman"/>
          <w:sz w:val="22"/>
          <w:szCs w:val="22"/>
          <w:lang w:val="hr-HR"/>
        </w:rPr>
        <w:t xml:space="preserve">entacije za prikupljanje projekata obuhvaća pripremu tehničke dokumentacije za objavu javnog poziva – tekst natječaja, upute za prijavitelje, prijavne obrasce i popratnu dokumentaciju. </w:t>
      </w:r>
      <w:r w:rsidRPr="00820F33">
        <w:rPr>
          <w:rFonts w:ascii="Times New Roman" w:hAnsi="Times New Roman" w:cs="Times New Roman"/>
          <w:sz w:val="22"/>
          <w:szCs w:val="22"/>
          <w:lang w:val="hr-HR"/>
        </w:rPr>
        <w:t>Pripremljeni obrasci objavit će se na internetskim stranicama LAG-a te svih članova LAG-a (koji imaju Internet stranice) kako bi bili dostupni u elektronskoj verziji svi</w:t>
      </w:r>
      <w:r w:rsidR="00905F5D" w:rsidRPr="00820F33">
        <w:rPr>
          <w:rFonts w:ascii="Times New Roman" w:hAnsi="Times New Roman" w:cs="Times New Roman"/>
          <w:sz w:val="22"/>
          <w:szCs w:val="22"/>
          <w:lang w:val="hr-HR"/>
        </w:rPr>
        <w:t xml:space="preserve">m potencijalnim prijaviteljima. </w:t>
      </w:r>
    </w:p>
    <w:p w14:paraId="4B18B94B" w14:textId="77777777" w:rsidR="00905F5D" w:rsidRPr="00820F33" w:rsidRDefault="00905F5D" w:rsidP="00905F5D">
      <w:pPr>
        <w:jc w:val="both"/>
        <w:rPr>
          <w:rFonts w:ascii="Times New Roman" w:hAnsi="Times New Roman" w:cs="Times New Roman"/>
          <w:sz w:val="22"/>
          <w:szCs w:val="22"/>
          <w:lang w:val="hr-HR"/>
        </w:rPr>
      </w:pPr>
    </w:p>
    <w:p w14:paraId="0E893FA6" w14:textId="77777777" w:rsidR="00030E36" w:rsidRPr="00820F33" w:rsidRDefault="00030E36" w:rsidP="00030E36">
      <w:pPr>
        <w:numPr>
          <w:ilvl w:val="0"/>
          <w:numId w:val="57"/>
        </w:numPr>
        <w:rPr>
          <w:rFonts w:ascii="Times New Roman" w:hAnsi="Times New Roman" w:cs="Times New Roman"/>
          <w:b/>
          <w:sz w:val="22"/>
          <w:szCs w:val="22"/>
          <w:lang w:val="hr-HR"/>
        </w:rPr>
      </w:pPr>
      <w:r w:rsidRPr="00820F33">
        <w:rPr>
          <w:rFonts w:ascii="Times New Roman" w:hAnsi="Times New Roman" w:cs="Times New Roman"/>
          <w:b/>
          <w:sz w:val="22"/>
          <w:szCs w:val="22"/>
          <w:lang w:val="hr-HR"/>
        </w:rPr>
        <w:t>FAZA – OBJAVA POZIVA</w:t>
      </w:r>
      <w:r w:rsidRPr="00820F33">
        <w:rPr>
          <w:rFonts w:ascii="Times New Roman" w:hAnsi="Times New Roman" w:cs="Times New Roman"/>
          <w:sz w:val="22"/>
          <w:szCs w:val="22"/>
          <w:lang w:val="hr-HR"/>
        </w:rPr>
        <w:t xml:space="preserve"> </w:t>
      </w:r>
    </w:p>
    <w:p w14:paraId="425B8F22" w14:textId="77777777" w:rsidR="00030E36" w:rsidRPr="00820F33" w:rsidRDefault="00030E36" w:rsidP="00905F5D">
      <w:pPr>
        <w:jc w:val="both"/>
        <w:rPr>
          <w:rFonts w:ascii="Times New Roman" w:hAnsi="Times New Roman" w:cs="Times New Roman"/>
          <w:b/>
          <w:sz w:val="22"/>
          <w:szCs w:val="22"/>
          <w:lang w:val="hr-HR"/>
        </w:rPr>
      </w:pPr>
      <w:r w:rsidRPr="00820F33">
        <w:rPr>
          <w:rFonts w:ascii="Times New Roman" w:hAnsi="Times New Roman" w:cs="Times New Roman"/>
          <w:sz w:val="22"/>
          <w:szCs w:val="22"/>
          <w:lang w:val="hr-HR"/>
        </w:rPr>
        <w:lastRenderedPageBreak/>
        <w:t xml:space="preserve">Poziv se objavljuje </w:t>
      </w:r>
      <w:r w:rsidR="00CE1263" w:rsidRPr="00820F33">
        <w:rPr>
          <w:rFonts w:ascii="Times New Roman" w:hAnsi="Times New Roman" w:cs="Times New Roman"/>
          <w:sz w:val="22"/>
          <w:szCs w:val="22"/>
          <w:lang w:val="hr-HR"/>
        </w:rPr>
        <w:t>sukladno</w:t>
      </w:r>
      <w:r w:rsidR="00905F5D" w:rsidRPr="00820F33">
        <w:rPr>
          <w:rFonts w:ascii="Times New Roman" w:hAnsi="Times New Roman" w:cs="Times New Roman"/>
          <w:sz w:val="22"/>
          <w:szCs w:val="22"/>
          <w:lang w:val="hr-HR"/>
        </w:rPr>
        <w:t xml:space="preserve"> izrađenom Godišnjem akcijskom planu provedbe LRS u tekućoj godini. Natječaj za dodjelu sredstava za pojedini Tip operacije raspisuje se samo ukoliko je Agencija za plaćanja na nacionalnoj razini raspisala najmanje jedan natječaj za taj tip operacije. </w:t>
      </w:r>
      <w:r w:rsidRPr="00820F33">
        <w:rPr>
          <w:rFonts w:ascii="Times New Roman" w:hAnsi="Times New Roman" w:cs="Times New Roman"/>
          <w:sz w:val="22"/>
          <w:szCs w:val="22"/>
          <w:lang w:val="hr-HR"/>
        </w:rPr>
        <w:t>Poziv se objavljuje na internetskim stranicama LAG-a te svih članova LAG-a koji imaju funkcionalne i operativne Internetske stranice</w:t>
      </w:r>
      <w:r w:rsidR="00905F5D" w:rsidRPr="00820F33">
        <w:rPr>
          <w:rFonts w:ascii="Times New Roman" w:hAnsi="Times New Roman" w:cs="Times New Roman"/>
          <w:sz w:val="22"/>
          <w:szCs w:val="22"/>
          <w:lang w:val="hr-HR"/>
        </w:rPr>
        <w:t xml:space="preserve"> te se informacija o otvorenom natječaju objavljuje u tiskanom izdanju regionalnog tjednika ili dnevnog tiska. </w:t>
      </w:r>
      <w:r w:rsidRPr="00820F33">
        <w:rPr>
          <w:rFonts w:ascii="Times New Roman" w:hAnsi="Times New Roman" w:cs="Times New Roman"/>
          <w:sz w:val="22"/>
          <w:szCs w:val="22"/>
          <w:lang w:val="hr-HR"/>
        </w:rPr>
        <w:t xml:space="preserve">Tijekom otvorenog poziva nužno je organizirati minimalno 1 info-dan za potencijalne prijavitelje s jasnim uputama o ispunjavanju obrazaca, ciljem i svrhom prijave projekata. Ovaj info dan moguće je iskoristiti kao komunikacijski alat za promicanje temeljenih načela LAG-a, dodatnu animaciju članova te širenje svijesti o zajedničkom lokalnom djelovanju te participativnom pristupu u upravljanju lokalnim područjem. U fazi objave poziva potrebno je odrediti jednu kontakt osobu koja će zaprimati i odgovarati na pitanja korisnika zaključno do 7 dana prije zatvaranja Poziva. </w:t>
      </w:r>
    </w:p>
    <w:p w14:paraId="4D8EDE4C" w14:textId="77777777" w:rsidR="00030E36" w:rsidRPr="00820F33" w:rsidRDefault="00030E36" w:rsidP="00030E36">
      <w:pPr>
        <w:numPr>
          <w:ilvl w:val="0"/>
          <w:numId w:val="57"/>
        </w:numPr>
        <w:rPr>
          <w:rFonts w:ascii="Times New Roman" w:hAnsi="Times New Roman" w:cs="Times New Roman"/>
          <w:b/>
          <w:sz w:val="22"/>
          <w:szCs w:val="22"/>
          <w:lang w:val="hr-HR"/>
        </w:rPr>
      </w:pPr>
      <w:r w:rsidRPr="00820F33">
        <w:rPr>
          <w:rFonts w:ascii="Times New Roman" w:hAnsi="Times New Roman" w:cs="Times New Roman"/>
          <w:b/>
          <w:sz w:val="22"/>
          <w:szCs w:val="22"/>
          <w:lang w:val="hr-HR"/>
        </w:rPr>
        <w:t xml:space="preserve">FAZA – ZAPRIMANJE, OCJENJIVANJE I ODABIR PROJEKATA </w:t>
      </w:r>
    </w:p>
    <w:p w14:paraId="7CF2E65E" w14:textId="77777777" w:rsidR="00905F5D" w:rsidRPr="00820F33" w:rsidRDefault="00030E36" w:rsidP="00765B29">
      <w:p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Projektni prijedlozi zaprimaju se putem službene adrese LAG-a Zagorje Sutla na način i u vrijeme kako je definirano Uputama za prijavitelje. Ocjenjivanje projekata vrši se prema unaprijed određenim kriterijima opisanim u narednom poglavlju – Kriteriji za odabir projekata. Ocjenjivanje se vrši kroz dva kruga: administrativna sukladnost i ocjena kvalitete projekta. Administrativna prihvatljivost ocjenjuje se u odnosu na dostavu svih potrebnih dokumenata propisanih natječajem. Ukoliko dokumenti nedostaju, od prijavitelja se traži nadopuna nakon čega sve projekti upućuju u fazu procjene kvalitete projekta. Nakon kvalitativne procedure ocjene Povjerenstva za odabir projekata, </w:t>
      </w:r>
      <w:r w:rsidR="00905F5D" w:rsidRPr="00820F33">
        <w:rPr>
          <w:rFonts w:ascii="Times New Roman" w:hAnsi="Times New Roman" w:cs="Times New Roman"/>
          <w:sz w:val="22"/>
          <w:szCs w:val="22"/>
          <w:lang w:val="hr-HR"/>
        </w:rPr>
        <w:t xml:space="preserve">izrađuje se rang lista prihvatljivih projekata na osnovi prikupljenih bodova. Rang lista se upućuje </w:t>
      </w:r>
      <w:r w:rsidR="00CE1263" w:rsidRPr="00820F33">
        <w:rPr>
          <w:rFonts w:ascii="Times New Roman" w:hAnsi="Times New Roman" w:cs="Times New Roman"/>
          <w:sz w:val="22"/>
          <w:szCs w:val="22"/>
          <w:lang w:val="hr-HR"/>
        </w:rPr>
        <w:t>Upravnom odboru</w:t>
      </w:r>
      <w:r w:rsidR="00905F5D" w:rsidRPr="00820F33">
        <w:rPr>
          <w:rFonts w:ascii="Times New Roman" w:hAnsi="Times New Roman" w:cs="Times New Roman"/>
          <w:sz w:val="22"/>
          <w:szCs w:val="22"/>
          <w:lang w:val="hr-HR"/>
        </w:rPr>
        <w:t xml:space="preserve"> na odobrenje. Projekt može biti odabran za financiranje ako udovolji kriterijima:</w:t>
      </w:r>
    </w:p>
    <w:p w14:paraId="0D7C9F69" w14:textId="77777777" w:rsidR="00905F5D" w:rsidRPr="00820F33" w:rsidRDefault="00905F5D" w:rsidP="00765B29">
      <w:pPr>
        <w:pStyle w:val="Odlomakpopisa"/>
        <w:numPr>
          <w:ilvl w:val="0"/>
          <w:numId w:val="59"/>
        </w:numPr>
        <w:jc w:val="both"/>
        <w:rPr>
          <w:rFonts w:ascii="Times New Roman" w:hAnsi="Times New Roman" w:cs="Times New Roman"/>
          <w:b/>
          <w:sz w:val="22"/>
          <w:szCs w:val="22"/>
          <w:lang w:val="hr-HR"/>
        </w:rPr>
      </w:pPr>
      <w:r w:rsidRPr="00820F33">
        <w:rPr>
          <w:rFonts w:ascii="Times New Roman" w:hAnsi="Times New Roman" w:cs="Times New Roman"/>
          <w:sz w:val="22"/>
          <w:szCs w:val="22"/>
          <w:lang w:val="hr-HR"/>
        </w:rPr>
        <w:t>Najmanje 51% članova upravnog odbora odobri projekt</w:t>
      </w:r>
      <w:r w:rsidR="00765B29" w:rsidRPr="00820F33">
        <w:rPr>
          <w:rFonts w:ascii="Times New Roman" w:hAnsi="Times New Roman" w:cs="Times New Roman"/>
          <w:sz w:val="22"/>
          <w:szCs w:val="22"/>
          <w:lang w:val="hr-HR"/>
        </w:rPr>
        <w:t>;</w:t>
      </w:r>
    </w:p>
    <w:p w14:paraId="00FC2AFB" w14:textId="77777777" w:rsidR="00905F5D" w:rsidRPr="00820F33" w:rsidRDefault="00905F5D" w:rsidP="00765B29">
      <w:pPr>
        <w:pStyle w:val="Odlomakpopisa"/>
        <w:numPr>
          <w:ilvl w:val="0"/>
          <w:numId w:val="59"/>
        </w:numPr>
        <w:jc w:val="both"/>
        <w:rPr>
          <w:rFonts w:ascii="Times New Roman" w:hAnsi="Times New Roman" w:cs="Times New Roman"/>
          <w:b/>
          <w:sz w:val="22"/>
          <w:szCs w:val="22"/>
          <w:lang w:val="hr-HR"/>
        </w:rPr>
      </w:pPr>
      <w:r w:rsidRPr="00820F33">
        <w:rPr>
          <w:rFonts w:ascii="Times New Roman" w:hAnsi="Times New Roman" w:cs="Times New Roman"/>
          <w:sz w:val="22"/>
          <w:szCs w:val="22"/>
          <w:lang w:val="hr-HR"/>
        </w:rPr>
        <w:t>Odabir projekata izvršen je temeljem objektivnih, transparentnih i mjerljivih kriterija navedenih u ovoj Strategiji</w:t>
      </w:r>
      <w:r w:rsidR="00765B29" w:rsidRPr="00820F33">
        <w:rPr>
          <w:rFonts w:ascii="Times New Roman" w:hAnsi="Times New Roman" w:cs="Times New Roman"/>
          <w:sz w:val="22"/>
          <w:szCs w:val="22"/>
          <w:lang w:val="hr-HR"/>
        </w:rPr>
        <w:t>;</w:t>
      </w:r>
    </w:p>
    <w:p w14:paraId="65099C9F" w14:textId="77777777" w:rsidR="00905F5D" w:rsidRPr="00820F33" w:rsidRDefault="00765B29" w:rsidP="00765B29">
      <w:pPr>
        <w:pStyle w:val="Odlomakpopisa"/>
        <w:numPr>
          <w:ilvl w:val="0"/>
          <w:numId w:val="59"/>
        </w:numPr>
        <w:jc w:val="both"/>
        <w:rPr>
          <w:rFonts w:ascii="Times New Roman" w:hAnsi="Times New Roman" w:cs="Times New Roman"/>
          <w:b/>
          <w:sz w:val="22"/>
          <w:szCs w:val="22"/>
          <w:lang w:val="hr-HR"/>
        </w:rPr>
      </w:pPr>
      <w:r w:rsidRPr="00820F33">
        <w:rPr>
          <w:rFonts w:ascii="Times New Roman" w:hAnsi="Times New Roman" w:cs="Times New Roman"/>
          <w:sz w:val="22"/>
          <w:szCs w:val="22"/>
          <w:lang w:val="hr-HR"/>
        </w:rPr>
        <w:t xml:space="preserve">Primijenjene su sve aktivnosti za sprečavanje sukoba interesa kod odlučivanja o odobravanju projekata. </w:t>
      </w:r>
    </w:p>
    <w:p w14:paraId="3CCA7DDE" w14:textId="77777777" w:rsidR="00CE1263" w:rsidRPr="00820F33" w:rsidRDefault="00CE1263" w:rsidP="00CE1263">
      <w:pPr>
        <w:jc w:val="both"/>
        <w:rPr>
          <w:rFonts w:ascii="Times New Roman" w:hAnsi="Times New Roman" w:cs="Times New Roman"/>
          <w:b/>
          <w:sz w:val="22"/>
          <w:szCs w:val="22"/>
          <w:lang w:val="hr-HR"/>
        </w:rPr>
      </w:pPr>
      <w:r w:rsidRPr="00820F33">
        <w:rPr>
          <w:rFonts w:ascii="Times New Roman" w:hAnsi="Times New Roman" w:cs="Times New Roman"/>
          <w:b/>
          <w:sz w:val="22"/>
          <w:szCs w:val="22"/>
          <w:lang w:val="hr-HR"/>
        </w:rPr>
        <w:t xml:space="preserve">Rang lista odobrenih projekata objavljuje se na Internet stranicama LAG-a (projekti odobreni od strane Upravnog odbora za svaki pojedini natječaj). </w:t>
      </w:r>
    </w:p>
    <w:p w14:paraId="3F4B877D" w14:textId="77777777" w:rsidR="00A00246" w:rsidRPr="00820F33" w:rsidRDefault="00765B29" w:rsidP="00765B29">
      <w:p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Projekte ocjenjuje Odbor za ocjenjivanje. </w:t>
      </w:r>
      <w:r w:rsidR="00A00246" w:rsidRPr="00820F33">
        <w:rPr>
          <w:rFonts w:ascii="Times New Roman" w:hAnsi="Times New Roman" w:cs="Times New Roman"/>
          <w:sz w:val="22"/>
          <w:szCs w:val="22"/>
          <w:lang w:val="hr-HR"/>
        </w:rPr>
        <w:t xml:space="preserve">Odbor za ocjenjivanje predstavlja tijelo LAG-a koje ocjenjuje zaprimljene projekte u sklopu Poziva za dostavu projekata, a u svrhu provedbe projekata </w:t>
      </w:r>
      <w:r w:rsidR="009B56D9" w:rsidRPr="00820F33">
        <w:rPr>
          <w:rFonts w:ascii="Times New Roman" w:hAnsi="Times New Roman" w:cs="Times New Roman"/>
          <w:sz w:val="22"/>
          <w:szCs w:val="22"/>
          <w:lang w:val="hr-HR"/>
        </w:rPr>
        <w:t>u skladu sa strateškim ciljevima razvoja</w:t>
      </w:r>
      <w:r w:rsidR="00A00246" w:rsidRPr="00820F33">
        <w:rPr>
          <w:rFonts w:ascii="Times New Roman" w:hAnsi="Times New Roman" w:cs="Times New Roman"/>
          <w:sz w:val="22"/>
          <w:szCs w:val="22"/>
          <w:lang w:val="hr-HR"/>
        </w:rPr>
        <w:t xml:space="preserve"> LAG-a Zagorje-Sutla. </w:t>
      </w:r>
    </w:p>
    <w:p w14:paraId="4F999815" w14:textId="77777777" w:rsidR="00A00246" w:rsidRPr="00820F33" w:rsidRDefault="00A00246" w:rsidP="009B56D9">
      <w:p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U Odbor se uključuju osobe koje poznaju lokalne potrebe područja LAG-a Zagorje-Sutla te posjeduju relevantno iskustvo u pripremi i provedbi projekata. Odbor za ocjenjivanje projekata </w:t>
      </w:r>
      <w:r w:rsidR="009B56D9" w:rsidRPr="00820F33">
        <w:rPr>
          <w:rFonts w:ascii="Times New Roman" w:hAnsi="Times New Roman" w:cs="Times New Roman"/>
          <w:sz w:val="22"/>
          <w:szCs w:val="22"/>
          <w:lang w:val="hr-HR"/>
        </w:rPr>
        <w:t xml:space="preserve">čini </w:t>
      </w:r>
      <w:r w:rsidRPr="00820F33">
        <w:rPr>
          <w:rFonts w:ascii="Times New Roman" w:hAnsi="Times New Roman" w:cs="Times New Roman"/>
          <w:sz w:val="22"/>
          <w:szCs w:val="22"/>
          <w:lang w:val="hr-HR"/>
        </w:rPr>
        <w:t>minimalno 5 članova i to:</w:t>
      </w:r>
    </w:p>
    <w:p w14:paraId="526C3704" w14:textId="77777777" w:rsidR="00A00246" w:rsidRPr="00820F33" w:rsidRDefault="009B56D9" w:rsidP="001E0B45">
      <w:pPr>
        <w:numPr>
          <w:ilvl w:val="0"/>
          <w:numId w:val="8"/>
        </w:num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P</w:t>
      </w:r>
      <w:r w:rsidR="00A00246" w:rsidRPr="00820F33">
        <w:rPr>
          <w:rFonts w:ascii="Times New Roman" w:hAnsi="Times New Roman" w:cs="Times New Roman"/>
          <w:sz w:val="22"/>
          <w:szCs w:val="22"/>
          <w:lang w:val="hr-HR"/>
        </w:rPr>
        <w:t>redstavnik jedinice lokalne samouprave</w:t>
      </w:r>
    </w:p>
    <w:p w14:paraId="1C87890B" w14:textId="77777777" w:rsidR="00A00246" w:rsidRPr="00820F33" w:rsidRDefault="009B56D9" w:rsidP="001E0B45">
      <w:pPr>
        <w:numPr>
          <w:ilvl w:val="0"/>
          <w:numId w:val="8"/>
        </w:num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P</w:t>
      </w:r>
      <w:r w:rsidR="00A00246" w:rsidRPr="00820F33">
        <w:rPr>
          <w:rFonts w:ascii="Times New Roman" w:hAnsi="Times New Roman" w:cs="Times New Roman"/>
          <w:sz w:val="22"/>
          <w:szCs w:val="22"/>
          <w:lang w:val="hr-HR"/>
        </w:rPr>
        <w:t>redstavnik udruge</w:t>
      </w:r>
    </w:p>
    <w:p w14:paraId="16A136C0" w14:textId="77777777" w:rsidR="00A00246" w:rsidRPr="00820F33" w:rsidRDefault="009B56D9" w:rsidP="001E0B45">
      <w:pPr>
        <w:numPr>
          <w:ilvl w:val="0"/>
          <w:numId w:val="8"/>
        </w:num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P</w:t>
      </w:r>
      <w:r w:rsidR="00A00246" w:rsidRPr="00820F33">
        <w:rPr>
          <w:rFonts w:ascii="Times New Roman" w:hAnsi="Times New Roman" w:cs="Times New Roman"/>
          <w:sz w:val="22"/>
          <w:szCs w:val="22"/>
          <w:lang w:val="hr-HR"/>
        </w:rPr>
        <w:t>redstavnik pravne osobe (tvrtka, obrtnik, OPG)</w:t>
      </w:r>
    </w:p>
    <w:p w14:paraId="41BE2FBA" w14:textId="77777777" w:rsidR="00A00246" w:rsidRPr="00820F33" w:rsidRDefault="00A00246" w:rsidP="001E0B45">
      <w:pPr>
        <w:numPr>
          <w:ilvl w:val="0"/>
          <w:numId w:val="8"/>
        </w:num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Dva neovisna stručnjaka – vanjska člana koji nisu nužno aktivni na području LAG-a a posjeduju relevantno iskustvo.</w:t>
      </w:r>
    </w:p>
    <w:p w14:paraId="3839D374" w14:textId="77777777" w:rsidR="00A00246" w:rsidRPr="00820F33" w:rsidRDefault="00A00246" w:rsidP="00372619">
      <w:p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 xml:space="preserve">Za svakog člana Odbora imenuje se i zamjena člana po istom ključu koji će sudjelovati u slučaju spriječenosti člana ili pojave sukoba interesa. </w:t>
      </w:r>
    </w:p>
    <w:p w14:paraId="1D71DDAA" w14:textId="77777777" w:rsidR="00A00246" w:rsidRPr="00820F33" w:rsidRDefault="00A00246" w:rsidP="00372619">
      <w:pPr>
        <w:jc w:val="both"/>
        <w:rPr>
          <w:rFonts w:ascii="Times New Roman" w:hAnsi="Times New Roman" w:cs="Times New Roman"/>
          <w:sz w:val="22"/>
          <w:szCs w:val="22"/>
          <w:lang w:val="hr-HR" w:bidi="hr-HR"/>
        </w:rPr>
      </w:pPr>
      <w:r w:rsidRPr="00820F33">
        <w:rPr>
          <w:rFonts w:ascii="Times New Roman" w:hAnsi="Times New Roman" w:cs="Times New Roman"/>
          <w:sz w:val="22"/>
          <w:szCs w:val="22"/>
          <w:lang w:val="hr-HR" w:bidi="hr-HR"/>
        </w:rPr>
        <w:t xml:space="preserve">Tijekom obrade prijava projekata, sukob interesa kontrolira tijelo LAG-a odgovorno za njihovu obradu. Član povjerenstva za odabir mora povjerenstvo za odabir unaprijed obavijestiti o mogućem sukobu interesa kako bi mu ostavio dovoljno vremena da, po potrebi, ponovno organizira postupak. Isključeni član povjerenstva ne sudjeluje ni u jednom dijelu selekcijskog postupka gdje se manifestira njegova povezanost s podnositeljem. </w:t>
      </w:r>
      <w:r w:rsidR="00372619" w:rsidRPr="00820F33">
        <w:rPr>
          <w:rFonts w:ascii="Times New Roman" w:hAnsi="Times New Roman" w:cs="Times New Roman"/>
          <w:sz w:val="22"/>
          <w:szCs w:val="22"/>
          <w:lang w:val="hr-HR" w:bidi="hr-HR"/>
        </w:rPr>
        <w:t>Svaki član Povjerenstva potpisuje Izjavu o nepostojanju sukoba interesa kojom jasno izjavljuje da li je ili nije član udruge ili drugog tijela koja se prijavljuje na poziv za dostavu projektnih prijedloga sa svojim projektnim idejama. Isto se odnosi na sve članove obitelji odabranog člana Povjerenstva. U obavljanju dužnosti člana/ice Povjerenstva za dodjelu financijskih potpora projektima ili programima području LAG-a Zagorje-Sutla, svaki imenovani član/ica rukovodit će se načelima nepristranosti i povjerljivosti uz časno, pošteno, savjesno i odgovorno obnašanje prihvaćenog članstva.</w:t>
      </w:r>
    </w:p>
    <w:p w14:paraId="3451720A" w14:textId="77777777" w:rsidR="00372619" w:rsidRPr="00820F33" w:rsidRDefault="00372619" w:rsidP="00372619">
      <w:pPr>
        <w:jc w:val="both"/>
        <w:rPr>
          <w:rFonts w:ascii="Times New Roman" w:hAnsi="Times New Roman" w:cs="Times New Roman"/>
          <w:sz w:val="22"/>
          <w:szCs w:val="22"/>
          <w:lang w:val="hr-HR" w:bidi="hr-HR"/>
        </w:rPr>
      </w:pPr>
      <w:r w:rsidRPr="00820F33">
        <w:rPr>
          <w:rFonts w:ascii="Times New Roman" w:hAnsi="Times New Roman" w:cs="Times New Roman"/>
          <w:sz w:val="22"/>
          <w:szCs w:val="22"/>
          <w:lang w:val="hr-HR" w:bidi="hr-HR"/>
        </w:rPr>
        <w:t>U Povjerenstvu za odabir projekata ne mogu sudjelovati:</w:t>
      </w:r>
    </w:p>
    <w:p w14:paraId="3390B4B6" w14:textId="77777777" w:rsidR="00372619" w:rsidRPr="00820F33" w:rsidRDefault="00372619" w:rsidP="001E0B45">
      <w:pPr>
        <w:pStyle w:val="Odlomakpopisa"/>
        <w:numPr>
          <w:ilvl w:val="0"/>
          <w:numId w:val="9"/>
        </w:numPr>
        <w:jc w:val="both"/>
        <w:rPr>
          <w:rFonts w:ascii="Times New Roman" w:hAnsi="Times New Roman" w:cs="Times New Roman"/>
          <w:sz w:val="22"/>
          <w:szCs w:val="22"/>
          <w:lang w:val="hr-HR" w:bidi="hr-HR"/>
        </w:rPr>
      </w:pPr>
      <w:r w:rsidRPr="00820F33">
        <w:rPr>
          <w:rFonts w:ascii="Times New Roman" w:hAnsi="Times New Roman" w:cs="Times New Roman"/>
          <w:sz w:val="22"/>
          <w:szCs w:val="22"/>
          <w:lang w:val="hr-HR" w:bidi="hr-HR"/>
        </w:rPr>
        <w:t xml:space="preserve">Osobe koje su podnositelji, predstavnici, članovi obitelji ili rođaci podnositelja prijave; </w:t>
      </w:r>
    </w:p>
    <w:p w14:paraId="5171841B" w14:textId="77777777" w:rsidR="00372619" w:rsidRPr="00820F33" w:rsidRDefault="00372619" w:rsidP="001E0B45">
      <w:pPr>
        <w:pStyle w:val="Odlomakpopisa"/>
        <w:numPr>
          <w:ilvl w:val="0"/>
          <w:numId w:val="9"/>
        </w:numPr>
        <w:jc w:val="both"/>
        <w:rPr>
          <w:rFonts w:ascii="Times New Roman" w:hAnsi="Times New Roman" w:cs="Times New Roman"/>
          <w:sz w:val="22"/>
          <w:szCs w:val="22"/>
          <w:lang w:val="hr-HR" w:bidi="hr-HR"/>
        </w:rPr>
      </w:pPr>
      <w:r w:rsidRPr="00820F33">
        <w:rPr>
          <w:rFonts w:ascii="Times New Roman" w:hAnsi="Times New Roman" w:cs="Times New Roman"/>
          <w:sz w:val="22"/>
          <w:szCs w:val="22"/>
          <w:lang w:val="hr-HR" w:bidi="hr-HR"/>
        </w:rPr>
        <w:t>Osobe koje su u poslovnom, radnom ili drugačijem odnosu s podnositeljem prijave;</w:t>
      </w:r>
    </w:p>
    <w:p w14:paraId="0AE5DF6C" w14:textId="77777777" w:rsidR="00372619" w:rsidRPr="00820F33" w:rsidRDefault="00372619" w:rsidP="001E0B45">
      <w:pPr>
        <w:pStyle w:val="Odlomakpopisa"/>
        <w:numPr>
          <w:ilvl w:val="0"/>
          <w:numId w:val="9"/>
        </w:numPr>
        <w:jc w:val="both"/>
        <w:rPr>
          <w:rFonts w:ascii="Times New Roman" w:hAnsi="Times New Roman" w:cs="Times New Roman"/>
          <w:sz w:val="22"/>
          <w:szCs w:val="22"/>
          <w:lang w:val="hr-HR" w:bidi="hr-HR"/>
        </w:rPr>
      </w:pPr>
      <w:r w:rsidRPr="00820F33">
        <w:rPr>
          <w:rFonts w:ascii="Times New Roman" w:hAnsi="Times New Roman" w:cs="Times New Roman"/>
          <w:sz w:val="22"/>
          <w:szCs w:val="22"/>
          <w:lang w:val="hr-HR" w:bidi="hr-HR"/>
        </w:rPr>
        <w:t xml:space="preserve">Osobe koje su povezane s podnositeljem na drugi način ili postoje okolnosti koje mogu utjecati na objektivnost pri odabiru. </w:t>
      </w:r>
    </w:p>
    <w:p w14:paraId="2FB8DD05" w14:textId="77777777" w:rsidR="00A00246" w:rsidRPr="00820F33" w:rsidRDefault="00372619" w:rsidP="00372619">
      <w:p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Na ovaj način osigurava se transparentnost selekcijskog postupka sukladno Uredbi (EU) br.1030/2013, članak 34. </w:t>
      </w:r>
    </w:p>
    <w:p w14:paraId="6203D7CA" w14:textId="77777777" w:rsidR="00765B29" w:rsidRPr="00820F33" w:rsidRDefault="00765B29" w:rsidP="00372619">
      <w:p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Svaki ocjenjivač izrađuje tablicu s kriterijima odabira i ostvarenim bodovima te dodatnim komentarima. Temeljem izrađene tablice, stručne službe LAG-a izrađuju rang listu projekata prema ostvarenom broju bodova (broj bodova prikazan je kao prosječan broj bodova danih od strane svakog ocjenjivača) koja se upućuje Upravnom odboru na odobrenje. </w:t>
      </w:r>
    </w:p>
    <w:p w14:paraId="487A4B75" w14:textId="77777777" w:rsidR="00765B29" w:rsidRPr="00820F33" w:rsidRDefault="00765B29" w:rsidP="00372619">
      <w:pPr>
        <w:jc w:val="both"/>
        <w:rPr>
          <w:rFonts w:ascii="Times New Roman" w:hAnsi="Times New Roman" w:cs="Times New Roman"/>
          <w:sz w:val="22"/>
          <w:szCs w:val="22"/>
          <w:lang w:val="hr-HR"/>
        </w:rPr>
      </w:pPr>
    </w:p>
    <w:p w14:paraId="16AD90A3" w14:textId="77777777" w:rsidR="00765B29" w:rsidRPr="00820F33" w:rsidRDefault="00765B29" w:rsidP="00765B29">
      <w:pPr>
        <w:numPr>
          <w:ilvl w:val="0"/>
          <w:numId w:val="57"/>
        </w:numPr>
        <w:rPr>
          <w:rFonts w:ascii="Times New Roman" w:hAnsi="Times New Roman" w:cs="Times New Roman"/>
          <w:b/>
          <w:sz w:val="22"/>
          <w:szCs w:val="22"/>
          <w:lang w:val="hr-HR"/>
        </w:rPr>
      </w:pPr>
      <w:r w:rsidRPr="00820F33">
        <w:rPr>
          <w:rFonts w:ascii="Times New Roman" w:hAnsi="Times New Roman" w:cs="Times New Roman"/>
          <w:b/>
          <w:sz w:val="22"/>
          <w:szCs w:val="22"/>
          <w:lang w:val="hr-HR"/>
        </w:rPr>
        <w:t>FAZA – PODNOŠENJE ODABRANIH PROJEKATA U AGENCIJU ZA PLAĆANJA</w:t>
      </w:r>
    </w:p>
    <w:p w14:paraId="1B927B7C" w14:textId="77777777" w:rsidR="00765B29" w:rsidRPr="00820F33" w:rsidRDefault="00765B29" w:rsidP="00765B29">
      <w:p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Nakon završetka natječaja za pojedini Tip operacije, LAG Zagorje-Sutla u roku od 60 dana dostavlja Agenciji za plaćanja dokumentaciju vezanu za postupak odabira i to:</w:t>
      </w:r>
    </w:p>
    <w:p w14:paraId="5D97F559" w14:textId="77777777" w:rsidR="00765B29" w:rsidRPr="00820F33" w:rsidRDefault="00765B29" w:rsidP="00765B29">
      <w:pPr>
        <w:pStyle w:val="Odlomakpopisa"/>
        <w:numPr>
          <w:ilvl w:val="0"/>
          <w:numId w:val="60"/>
        </w:num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Popis osoba koje su sudjelovale u odabiru projekata;</w:t>
      </w:r>
    </w:p>
    <w:p w14:paraId="29AC451B" w14:textId="77777777" w:rsidR="00765B29" w:rsidRPr="00820F33" w:rsidRDefault="00765B29" w:rsidP="00765B29">
      <w:pPr>
        <w:pStyle w:val="Odlomakpopisa"/>
        <w:numPr>
          <w:ilvl w:val="0"/>
          <w:numId w:val="60"/>
        </w:num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Zapisnik sa sjednice ocjenjivačkog tijela;</w:t>
      </w:r>
    </w:p>
    <w:p w14:paraId="50E3D441" w14:textId="77777777" w:rsidR="00765B29" w:rsidRPr="00820F33" w:rsidRDefault="00765B29" w:rsidP="00765B29">
      <w:pPr>
        <w:pStyle w:val="Odlomakpopisa"/>
        <w:numPr>
          <w:ilvl w:val="0"/>
          <w:numId w:val="60"/>
        </w:num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Tablica s prikazom kriterija odabira i ostvarenog broja bodova po svakom ocjenjivaču;</w:t>
      </w:r>
    </w:p>
    <w:p w14:paraId="4F52AB56" w14:textId="77777777" w:rsidR="00765B29" w:rsidRPr="00820F33" w:rsidRDefault="00765B29" w:rsidP="00765B29">
      <w:pPr>
        <w:pStyle w:val="Odlomakpopisa"/>
        <w:numPr>
          <w:ilvl w:val="0"/>
          <w:numId w:val="60"/>
        </w:num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Rang lista svih prijava;</w:t>
      </w:r>
    </w:p>
    <w:p w14:paraId="3183E766" w14:textId="77777777" w:rsidR="00765B29" w:rsidRPr="00820F33" w:rsidRDefault="00765B29" w:rsidP="00765B29">
      <w:pPr>
        <w:pStyle w:val="Odlomakpopisa"/>
        <w:numPr>
          <w:ilvl w:val="0"/>
          <w:numId w:val="60"/>
        </w:num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Zapisnik sa sjednice Upravnog odbora na kojoj je projekt odabran za financiranje. </w:t>
      </w:r>
    </w:p>
    <w:p w14:paraId="2C50EFC6" w14:textId="77777777" w:rsidR="00372619" w:rsidRPr="00820F33" w:rsidRDefault="00765B29" w:rsidP="00765B29">
      <w:p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Agencija za plaćanja na nacionalnoj razini provodi postupak provjere usklađenosti odabira projekata LAG-a sa kriterijima navedenim u Strategiji. </w:t>
      </w:r>
      <w:r w:rsidR="00CE1263" w:rsidRPr="00820F33">
        <w:rPr>
          <w:rFonts w:ascii="Times New Roman" w:hAnsi="Times New Roman" w:cs="Times New Roman"/>
          <w:sz w:val="22"/>
          <w:szCs w:val="22"/>
          <w:lang w:val="hr-HR"/>
        </w:rPr>
        <w:t xml:space="preserve">Agencija za plaćanja nakon provedenog postupka, obavještava LAG, a nositelj pojedinog projekta u slučaju pozitivnog odgovora, mora podnijeti zahtjev za potporu Agenciji za plaćanja. </w:t>
      </w:r>
      <w:r w:rsidRPr="00820F33">
        <w:rPr>
          <w:rFonts w:ascii="Times New Roman" w:hAnsi="Times New Roman" w:cs="Times New Roman"/>
          <w:sz w:val="22"/>
          <w:szCs w:val="22"/>
          <w:lang w:val="hr-HR"/>
        </w:rPr>
        <w:t xml:space="preserve">Agencija za plaćanja na nacionalnoj razini provjerava prihvatljivost odabranog projekta na razini LAG-a </w:t>
      </w:r>
      <w:r w:rsidRPr="00820F33">
        <w:rPr>
          <w:rFonts w:ascii="Times New Roman" w:hAnsi="Times New Roman" w:cs="Times New Roman"/>
          <w:sz w:val="22"/>
          <w:szCs w:val="22"/>
          <w:lang w:val="hr-HR"/>
        </w:rPr>
        <w:lastRenderedPageBreak/>
        <w:t xml:space="preserve">prema posljednjem objavljenom natječaju na nacionalnoj razini. </w:t>
      </w:r>
      <w:r w:rsidR="00CE1263" w:rsidRPr="00820F33">
        <w:rPr>
          <w:rFonts w:ascii="Times New Roman" w:hAnsi="Times New Roman" w:cs="Times New Roman"/>
          <w:sz w:val="22"/>
          <w:szCs w:val="22"/>
          <w:lang w:val="hr-HR"/>
        </w:rPr>
        <w:t xml:space="preserve">Nakon provedene administrativne kontrole za koje je Agencija za plaćanja donijela odluku o dodjeli sredstava, nositelj projekta podnosi zahtjev za isplatu sredstava putem AGRONET aplikacije koja se nalazi na </w:t>
      </w:r>
      <w:hyperlink r:id="rId9" w:history="1">
        <w:r w:rsidR="00CE1263" w:rsidRPr="00820F33">
          <w:rPr>
            <w:rStyle w:val="Hiperveza"/>
            <w:rFonts w:ascii="Times New Roman" w:hAnsi="Times New Roman" w:cs="Times New Roman"/>
            <w:sz w:val="22"/>
            <w:szCs w:val="22"/>
            <w:lang w:val="hr-HR"/>
          </w:rPr>
          <w:t>www.apprrr.hr</w:t>
        </w:r>
      </w:hyperlink>
      <w:r w:rsidR="00CE1263" w:rsidRPr="00820F33">
        <w:rPr>
          <w:rFonts w:ascii="Times New Roman" w:hAnsi="Times New Roman" w:cs="Times New Roman"/>
          <w:sz w:val="22"/>
          <w:szCs w:val="22"/>
          <w:lang w:val="hr-HR"/>
        </w:rPr>
        <w:t>.</w:t>
      </w:r>
    </w:p>
    <w:p w14:paraId="380B4FDA" w14:textId="77777777" w:rsidR="00CE1263" w:rsidRPr="00820F33" w:rsidRDefault="00CE1263" w:rsidP="00765B29">
      <w:p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Lista potvrđenih i odobrenih projekata od strane Agencije za plaćanja objavljuje se na Internet stranicama LAG-a Zagorje-Sutla. </w:t>
      </w:r>
    </w:p>
    <w:p w14:paraId="25033EA1" w14:textId="77777777" w:rsidR="00CE1263" w:rsidRPr="00820F33" w:rsidRDefault="00CE1263" w:rsidP="00765B29">
      <w:pPr>
        <w:jc w:val="both"/>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Aktivnosti provedbe projekata mogu započeti nakon donošenja odluke o dodjeli sredstava. </w:t>
      </w:r>
    </w:p>
    <w:p w14:paraId="08867790" w14:textId="77777777" w:rsidR="00CE1263" w:rsidRPr="00820F33" w:rsidRDefault="00CE1263" w:rsidP="00765B29">
      <w:pPr>
        <w:jc w:val="both"/>
        <w:rPr>
          <w:rFonts w:ascii="Times New Roman" w:hAnsi="Times New Roman" w:cs="Times New Roman"/>
          <w:sz w:val="22"/>
          <w:szCs w:val="22"/>
          <w:lang w:val="hr-HR"/>
        </w:rPr>
      </w:pPr>
    </w:p>
    <w:p w14:paraId="29A59752" w14:textId="77777777" w:rsidR="00372619" w:rsidRPr="00820F33" w:rsidRDefault="00CE1263" w:rsidP="00CE1263">
      <w:pPr>
        <w:pBdr>
          <w:bottom w:val="single" w:sz="4" w:space="1" w:color="auto"/>
        </w:pBdr>
        <w:rPr>
          <w:rFonts w:ascii="Times New Roman" w:hAnsi="Times New Roman" w:cs="Times New Roman"/>
          <w:b/>
          <w:sz w:val="22"/>
          <w:szCs w:val="22"/>
          <w:lang w:val="hr-HR"/>
        </w:rPr>
      </w:pPr>
      <w:r w:rsidRPr="00820F33">
        <w:rPr>
          <w:rFonts w:ascii="Times New Roman" w:hAnsi="Times New Roman" w:cs="Times New Roman"/>
          <w:b/>
          <w:sz w:val="22"/>
          <w:szCs w:val="22"/>
          <w:lang w:val="hr-HR"/>
        </w:rPr>
        <w:t xml:space="preserve">KRITERIJI ZA ODABIR PROJEKATA </w:t>
      </w:r>
    </w:p>
    <w:p w14:paraId="50AAED9E" w14:textId="77777777" w:rsidR="00CE1263" w:rsidRPr="00820F33" w:rsidRDefault="00CE1263" w:rsidP="00A00246">
      <w:pPr>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Odabir projekata vrši Odbor za ocjenjivanje prema definiranim kriterijima za odabir projekta unutar Svakog strateškog cilja. Kriteriji odabira navedeni su na razini Tipa operacija unutar pojedinog Strateškog cilja ove Strategije. </w:t>
      </w:r>
    </w:p>
    <w:p w14:paraId="486AB584" w14:textId="77777777" w:rsidR="00CE1263" w:rsidRPr="00820F33" w:rsidRDefault="00CE1263" w:rsidP="00A00246">
      <w:pPr>
        <w:rPr>
          <w:rFonts w:ascii="Times New Roman" w:hAnsi="Times New Roman" w:cs="Times New Roman"/>
          <w:sz w:val="22"/>
          <w:szCs w:val="22"/>
          <w:lang w:val="hr-HR"/>
        </w:rPr>
      </w:pPr>
    </w:p>
    <w:p w14:paraId="40C2711B" w14:textId="77777777" w:rsidR="00CE1263" w:rsidRPr="00820F33" w:rsidRDefault="00CE1263" w:rsidP="00CE1263">
      <w:pPr>
        <w:pStyle w:val="Odlomakpopisa"/>
        <w:numPr>
          <w:ilvl w:val="0"/>
          <w:numId w:val="61"/>
        </w:numPr>
        <w:rPr>
          <w:rFonts w:ascii="Times New Roman" w:hAnsi="Times New Roman" w:cs="Times New Roman"/>
          <w:b/>
          <w:sz w:val="22"/>
          <w:szCs w:val="22"/>
          <w:lang w:val="hr-HR"/>
        </w:rPr>
      </w:pPr>
      <w:r w:rsidRPr="00820F33">
        <w:rPr>
          <w:rFonts w:ascii="Times New Roman" w:hAnsi="Times New Roman" w:cs="Times New Roman"/>
          <w:b/>
          <w:sz w:val="22"/>
          <w:szCs w:val="22"/>
          <w:lang w:val="hr-HR"/>
        </w:rPr>
        <w:t xml:space="preserve">Kriteriji odabira unutar Strateškog cilja 1 - </w:t>
      </w:r>
      <w:r w:rsidRPr="00820F33">
        <w:rPr>
          <w:rFonts w:ascii="Times New Roman" w:hAnsi="Times New Roman" w:cs="Times New Roman"/>
          <w:b/>
          <w:bCs/>
          <w:sz w:val="22"/>
          <w:szCs w:val="22"/>
          <w:lang w:val="hr-HR"/>
        </w:rPr>
        <w:t>PROMOVIRANJE USPJEŠNOG I ODRŽIVOG GOSPODARSTVA NA PODRUČJU LAG-a</w:t>
      </w:r>
    </w:p>
    <w:tbl>
      <w:tblPr>
        <w:tblStyle w:val="Reetkatablice"/>
        <w:tblW w:w="5000" w:type="pct"/>
        <w:tblLook w:val="04A0" w:firstRow="1" w:lastRow="0" w:firstColumn="1" w:lastColumn="0" w:noHBand="0" w:noVBand="1"/>
      </w:tblPr>
      <w:tblGrid>
        <w:gridCol w:w="974"/>
        <w:gridCol w:w="8837"/>
        <w:gridCol w:w="3139"/>
      </w:tblGrid>
      <w:tr w:rsidR="00CE1263" w:rsidRPr="00820F33" w14:paraId="2461FE61" w14:textId="77777777" w:rsidTr="00820F33">
        <w:tc>
          <w:tcPr>
            <w:tcW w:w="5000" w:type="pct"/>
            <w:gridSpan w:val="3"/>
            <w:shd w:val="clear" w:color="auto" w:fill="E9F6D0" w:themeFill="accent1" w:themeFillTint="33"/>
          </w:tcPr>
          <w:p w14:paraId="7E79DEB7" w14:textId="77777777" w:rsidR="00CE1263" w:rsidRPr="00820F33" w:rsidRDefault="00CE1263" w:rsidP="00A00246">
            <w:pPr>
              <w:rPr>
                <w:rFonts w:ascii="Times New Roman" w:hAnsi="Times New Roman" w:cs="Times New Roman"/>
                <w:b/>
                <w:sz w:val="22"/>
                <w:szCs w:val="22"/>
                <w:lang w:val="hr-HR"/>
              </w:rPr>
            </w:pPr>
            <w:r w:rsidRPr="00820F33">
              <w:rPr>
                <w:rFonts w:ascii="Times New Roman" w:hAnsi="Times New Roman" w:cs="Times New Roman"/>
                <w:b/>
                <w:sz w:val="22"/>
                <w:szCs w:val="22"/>
                <w:lang w:val="hr-HR"/>
              </w:rPr>
              <w:t>TO 1.1.1. - Restrukturiranje, modernizacija i povećanje konkurentnosti poljoprivrednih gospodarstava (tip operacije 4.1.1. PRR RH)</w:t>
            </w:r>
          </w:p>
        </w:tc>
      </w:tr>
      <w:tr w:rsidR="00CE1263" w:rsidRPr="00820F33" w14:paraId="5B05FBA5" w14:textId="77777777" w:rsidTr="00820F33">
        <w:tc>
          <w:tcPr>
            <w:tcW w:w="376" w:type="pct"/>
            <w:shd w:val="clear" w:color="auto" w:fill="E9F6D0" w:themeFill="accent1" w:themeFillTint="33"/>
          </w:tcPr>
          <w:p w14:paraId="5E68984B" w14:textId="77777777" w:rsidR="00CE1263" w:rsidRPr="00820F33" w:rsidRDefault="00CC0C8D" w:rsidP="00A00246">
            <w:pPr>
              <w:rPr>
                <w:rFonts w:ascii="Times New Roman" w:hAnsi="Times New Roman" w:cs="Times New Roman"/>
                <w:b/>
                <w:sz w:val="22"/>
                <w:szCs w:val="22"/>
                <w:lang w:val="hr-HR"/>
              </w:rPr>
            </w:pPr>
            <w:r w:rsidRPr="00820F33">
              <w:rPr>
                <w:rFonts w:ascii="Times New Roman" w:hAnsi="Times New Roman" w:cs="Times New Roman"/>
                <w:b/>
                <w:sz w:val="22"/>
                <w:szCs w:val="22"/>
                <w:lang w:val="hr-HR"/>
              </w:rPr>
              <w:t>R.br.</w:t>
            </w:r>
          </w:p>
        </w:tc>
        <w:tc>
          <w:tcPr>
            <w:tcW w:w="3411" w:type="pct"/>
            <w:shd w:val="clear" w:color="auto" w:fill="E9F6D0" w:themeFill="accent1" w:themeFillTint="33"/>
          </w:tcPr>
          <w:p w14:paraId="6DA752E7" w14:textId="77777777" w:rsidR="00CE1263" w:rsidRPr="00820F33" w:rsidRDefault="00CC0C8D" w:rsidP="00A00246">
            <w:pPr>
              <w:rPr>
                <w:rFonts w:ascii="Times New Roman" w:hAnsi="Times New Roman" w:cs="Times New Roman"/>
                <w:b/>
                <w:sz w:val="22"/>
                <w:szCs w:val="22"/>
                <w:lang w:val="hr-HR"/>
              </w:rPr>
            </w:pPr>
            <w:r w:rsidRPr="00820F33">
              <w:rPr>
                <w:rFonts w:ascii="Times New Roman" w:hAnsi="Times New Roman" w:cs="Times New Roman"/>
                <w:b/>
                <w:sz w:val="22"/>
                <w:szCs w:val="22"/>
                <w:lang w:val="hr-HR"/>
              </w:rPr>
              <w:t>Kriterij</w:t>
            </w:r>
          </w:p>
        </w:tc>
        <w:tc>
          <w:tcPr>
            <w:tcW w:w="1212" w:type="pct"/>
            <w:shd w:val="clear" w:color="auto" w:fill="E9F6D0" w:themeFill="accent1" w:themeFillTint="33"/>
          </w:tcPr>
          <w:p w14:paraId="47246A11" w14:textId="77777777" w:rsidR="00CE1263" w:rsidRPr="00820F33" w:rsidRDefault="00CC0C8D" w:rsidP="00A00246">
            <w:pPr>
              <w:rPr>
                <w:rFonts w:ascii="Times New Roman" w:hAnsi="Times New Roman" w:cs="Times New Roman"/>
                <w:b/>
                <w:sz w:val="22"/>
                <w:szCs w:val="22"/>
                <w:lang w:val="hr-HR"/>
              </w:rPr>
            </w:pPr>
            <w:r w:rsidRPr="00820F33">
              <w:rPr>
                <w:rFonts w:ascii="Times New Roman" w:hAnsi="Times New Roman" w:cs="Times New Roman"/>
                <w:b/>
                <w:sz w:val="22"/>
                <w:szCs w:val="22"/>
                <w:lang w:val="hr-HR"/>
              </w:rPr>
              <w:t>Bodovi</w:t>
            </w:r>
          </w:p>
        </w:tc>
      </w:tr>
      <w:tr w:rsidR="00CC0C8D" w:rsidRPr="00820F33" w14:paraId="7B9CC0A3" w14:textId="77777777" w:rsidTr="00820F33">
        <w:tc>
          <w:tcPr>
            <w:tcW w:w="376" w:type="pct"/>
            <w:vMerge w:val="restart"/>
          </w:tcPr>
          <w:p w14:paraId="0F93D13F" w14:textId="77777777" w:rsidR="00CC0C8D" w:rsidRPr="00820F33" w:rsidRDefault="00CC0C8D" w:rsidP="00A00246">
            <w:pPr>
              <w:rPr>
                <w:rFonts w:ascii="Times New Roman" w:hAnsi="Times New Roman" w:cs="Times New Roman"/>
                <w:sz w:val="22"/>
                <w:szCs w:val="22"/>
                <w:lang w:val="hr-HR"/>
              </w:rPr>
            </w:pPr>
            <w:r w:rsidRPr="00820F33">
              <w:rPr>
                <w:rFonts w:ascii="Times New Roman" w:hAnsi="Times New Roman" w:cs="Times New Roman"/>
                <w:sz w:val="22"/>
                <w:szCs w:val="22"/>
                <w:lang w:val="hr-HR"/>
              </w:rPr>
              <w:t>1.</w:t>
            </w:r>
          </w:p>
        </w:tc>
        <w:tc>
          <w:tcPr>
            <w:tcW w:w="3411" w:type="pct"/>
            <w:shd w:val="clear" w:color="auto" w:fill="E9F6D0" w:themeFill="accent1" w:themeFillTint="33"/>
          </w:tcPr>
          <w:p w14:paraId="34CF0B5F" w14:textId="77777777" w:rsidR="00CC0C8D" w:rsidRPr="00820F33" w:rsidRDefault="00CC0C8D" w:rsidP="00A00246">
            <w:pPr>
              <w:rPr>
                <w:rFonts w:ascii="Times New Roman" w:hAnsi="Times New Roman" w:cs="Times New Roman"/>
                <w:sz w:val="22"/>
                <w:szCs w:val="22"/>
                <w:lang w:val="hr-HR"/>
              </w:rPr>
            </w:pPr>
            <w:r w:rsidRPr="00820F33">
              <w:rPr>
                <w:rFonts w:ascii="Times New Roman" w:hAnsi="Times New Roman" w:cs="Times New Roman"/>
                <w:sz w:val="22"/>
                <w:szCs w:val="22"/>
                <w:lang w:val="hr-HR"/>
              </w:rPr>
              <w:t>Veličina gospodarstva</w:t>
            </w:r>
          </w:p>
        </w:tc>
        <w:tc>
          <w:tcPr>
            <w:tcW w:w="1212" w:type="pct"/>
            <w:shd w:val="clear" w:color="auto" w:fill="E9F6D0" w:themeFill="accent1" w:themeFillTint="33"/>
          </w:tcPr>
          <w:p w14:paraId="05F3F8CF" w14:textId="77777777" w:rsidR="00CC0C8D" w:rsidRPr="00820F33" w:rsidRDefault="00CC0C8D" w:rsidP="00A00246">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20</w:t>
            </w:r>
          </w:p>
        </w:tc>
      </w:tr>
      <w:tr w:rsidR="00CC0C8D" w:rsidRPr="00820F33" w14:paraId="3CFC3DF9" w14:textId="77777777" w:rsidTr="00820F33">
        <w:tc>
          <w:tcPr>
            <w:tcW w:w="376" w:type="pct"/>
            <w:vMerge/>
          </w:tcPr>
          <w:p w14:paraId="47972A32" w14:textId="77777777" w:rsidR="00CC0C8D" w:rsidRPr="00820F33" w:rsidRDefault="00CC0C8D" w:rsidP="00A00246">
            <w:pPr>
              <w:rPr>
                <w:rFonts w:ascii="Times New Roman" w:hAnsi="Times New Roman" w:cs="Times New Roman"/>
                <w:sz w:val="22"/>
                <w:szCs w:val="22"/>
                <w:lang w:val="hr-HR"/>
              </w:rPr>
            </w:pPr>
          </w:p>
        </w:tc>
        <w:tc>
          <w:tcPr>
            <w:tcW w:w="3411" w:type="pct"/>
          </w:tcPr>
          <w:p w14:paraId="0D3A991B" w14:textId="77777777" w:rsidR="00CC0C8D" w:rsidRPr="00820F33" w:rsidRDefault="00CC0C8D" w:rsidP="00CC0C8D">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Do 14.999</w:t>
            </w:r>
          </w:p>
        </w:tc>
        <w:tc>
          <w:tcPr>
            <w:tcW w:w="1212" w:type="pct"/>
          </w:tcPr>
          <w:p w14:paraId="1C106B97" w14:textId="77777777" w:rsidR="00CC0C8D" w:rsidRPr="00820F33" w:rsidRDefault="00CC0C8D" w:rsidP="00CC0C8D">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r w:rsidR="00CC0C8D" w:rsidRPr="00820F33" w14:paraId="1D38E07E" w14:textId="77777777" w:rsidTr="00820F33">
        <w:tc>
          <w:tcPr>
            <w:tcW w:w="376" w:type="pct"/>
            <w:vMerge/>
          </w:tcPr>
          <w:p w14:paraId="33E24330" w14:textId="77777777" w:rsidR="00CC0C8D" w:rsidRPr="00820F33" w:rsidRDefault="00CC0C8D" w:rsidP="00A00246">
            <w:pPr>
              <w:rPr>
                <w:rFonts w:ascii="Times New Roman" w:hAnsi="Times New Roman" w:cs="Times New Roman"/>
                <w:sz w:val="22"/>
                <w:szCs w:val="22"/>
                <w:lang w:val="hr-HR"/>
              </w:rPr>
            </w:pPr>
          </w:p>
        </w:tc>
        <w:tc>
          <w:tcPr>
            <w:tcW w:w="3411" w:type="pct"/>
          </w:tcPr>
          <w:p w14:paraId="0A385817" w14:textId="77777777" w:rsidR="00CC0C8D" w:rsidRPr="00820F33" w:rsidRDefault="00CC0C8D" w:rsidP="00CC0C8D">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Od 15.000 do 49.000</w:t>
            </w:r>
          </w:p>
        </w:tc>
        <w:tc>
          <w:tcPr>
            <w:tcW w:w="1212" w:type="pct"/>
          </w:tcPr>
          <w:p w14:paraId="2E98210E" w14:textId="77777777" w:rsidR="00CC0C8D" w:rsidRPr="00820F33" w:rsidRDefault="00CC0C8D" w:rsidP="00CC0C8D">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20</w:t>
            </w:r>
          </w:p>
        </w:tc>
      </w:tr>
      <w:tr w:rsidR="00CC0C8D" w:rsidRPr="00820F33" w14:paraId="3B0B3C2C" w14:textId="77777777" w:rsidTr="00820F33">
        <w:tc>
          <w:tcPr>
            <w:tcW w:w="376" w:type="pct"/>
            <w:vMerge/>
          </w:tcPr>
          <w:p w14:paraId="2A09036A" w14:textId="77777777" w:rsidR="00CC0C8D" w:rsidRPr="00820F33" w:rsidRDefault="00CC0C8D" w:rsidP="00A00246">
            <w:pPr>
              <w:rPr>
                <w:rFonts w:ascii="Times New Roman" w:hAnsi="Times New Roman" w:cs="Times New Roman"/>
                <w:sz w:val="22"/>
                <w:szCs w:val="22"/>
                <w:lang w:val="hr-HR"/>
              </w:rPr>
            </w:pPr>
          </w:p>
        </w:tc>
        <w:tc>
          <w:tcPr>
            <w:tcW w:w="3411" w:type="pct"/>
          </w:tcPr>
          <w:p w14:paraId="36D4B17B" w14:textId="77777777" w:rsidR="00CC0C8D" w:rsidRPr="00820F33" w:rsidRDefault="00CC0C8D" w:rsidP="00CC0C8D">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Od 50.000 do 99.999</w:t>
            </w:r>
          </w:p>
        </w:tc>
        <w:tc>
          <w:tcPr>
            <w:tcW w:w="1212" w:type="pct"/>
          </w:tcPr>
          <w:p w14:paraId="18A98976" w14:textId="77777777" w:rsidR="00CC0C8D" w:rsidRPr="00820F33" w:rsidRDefault="00CC0C8D" w:rsidP="00CC0C8D">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18</w:t>
            </w:r>
          </w:p>
        </w:tc>
      </w:tr>
      <w:tr w:rsidR="00CC0C8D" w:rsidRPr="00820F33" w14:paraId="5AEDB61F" w14:textId="77777777" w:rsidTr="00820F33">
        <w:tc>
          <w:tcPr>
            <w:tcW w:w="376" w:type="pct"/>
            <w:vMerge/>
          </w:tcPr>
          <w:p w14:paraId="391048B0" w14:textId="77777777" w:rsidR="00CC0C8D" w:rsidRPr="00820F33" w:rsidRDefault="00CC0C8D" w:rsidP="00A00246">
            <w:pPr>
              <w:rPr>
                <w:rFonts w:ascii="Times New Roman" w:hAnsi="Times New Roman" w:cs="Times New Roman"/>
                <w:sz w:val="22"/>
                <w:szCs w:val="22"/>
                <w:lang w:val="hr-HR"/>
              </w:rPr>
            </w:pPr>
          </w:p>
        </w:tc>
        <w:tc>
          <w:tcPr>
            <w:tcW w:w="3411" w:type="pct"/>
          </w:tcPr>
          <w:p w14:paraId="40C16692" w14:textId="77777777" w:rsidR="00CC0C8D" w:rsidRPr="00820F33" w:rsidRDefault="00CC0C8D" w:rsidP="00CC0C8D">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Od 100.000 do 499.999</w:t>
            </w:r>
          </w:p>
        </w:tc>
        <w:tc>
          <w:tcPr>
            <w:tcW w:w="1212" w:type="pct"/>
          </w:tcPr>
          <w:p w14:paraId="5688D8B0" w14:textId="77777777" w:rsidR="00CC0C8D" w:rsidRPr="00820F33" w:rsidRDefault="00CC0C8D" w:rsidP="00CC0C8D">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CC0C8D" w:rsidRPr="00820F33" w14:paraId="43BD2E6F" w14:textId="77777777" w:rsidTr="00820F33">
        <w:tc>
          <w:tcPr>
            <w:tcW w:w="376" w:type="pct"/>
            <w:vMerge/>
          </w:tcPr>
          <w:p w14:paraId="6C70A976" w14:textId="77777777" w:rsidR="00CC0C8D" w:rsidRPr="00820F33" w:rsidRDefault="00CC0C8D" w:rsidP="00A00246">
            <w:pPr>
              <w:rPr>
                <w:rFonts w:ascii="Times New Roman" w:hAnsi="Times New Roman" w:cs="Times New Roman"/>
                <w:sz w:val="22"/>
                <w:szCs w:val="22"/>
                <w:lang w:val="hr-HR"/>
              </w:rPr>
            </w:pPr>
          </w:p>
        </w:tc>
        <w:tc>
          <w:tcPr>
            <w:tcW w:w="3411" w:type="pct"/>
          </w:tcPr>
          <w:p w14:paraId="39220AC7" w14:textId="77777777" w:rsidR="00CC0C8D" w:rsidRPr="00820F33" w:rsidRDefault="00CC0C8D" w:rsidP="00CC0C8D">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Preko 500.000</w:t>
            </w:r>
          </w:p>
        </w:tc>
        <w:tc>
          <w:tcPr>
            <w:tcW w:w="1212" w:type="pct"/>
          </w:tcPr>
          <w:p w14:paraId="6A045852" w14:textId="77777777" w:rsidR="00CC0C8D" w:rsidRPr="00820F33" w:rsidRDefault="00CC0C8D" w:rsidP="00CC0C8D">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CC0C8D" w:rsidRPr="00820F33" w14:paraId="6028CDC1" w14:textId="77777777" w:rsidTr="00820F33">
        <w:tc>
          <w:tcPr>
            <w:tcW w:w="376" w:type="pct"/>
          </w:tcPr>
          <w:p w14:paraId="4BAB40B3" w14:textId="77777777" w:rsidR="00CC0C8D" w:rsidRPr="00820F33" w:rsidRDefault="00CC0C8D" w:rsidP="00A00246">
            <w:pP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c>
          <w:tcPr>
            <w:tcW w:w="3411" w:type="pct"/>
            <w:shd w:val="clear" w:color="auto" w:fill="E9F6D0" w:themeFill="accent1" w:themeFillTint="33"/>
          </w:tcPr>
          <w:p w14:paraId="03DDEDD8" w14:textId="77777777" w:rsidR="00CC0C8D" w:rsidRPr="00820F33" w:rsidRDefault="00CC0C8D" w:rsidP="00A00246">
            <w:pPr>
              <w:rPr>
                <w:rFonts w:ascii="Times New Roman" w:hAnsi="Times New Roman" w:cs="Times New Roman"/>
                <w:sz w:val="22"/>
                <w:szCs w:val="22"/>
                <w:lang w:val="hr-HR"/>
              </w:rPr>
            </w:pPr>
            <w:r w:rsidRPr="00820F33">
              <w:rPr>
                <w:rFonts w:ascii="Times New Roman" w:hAnsi="Times New Roman" w:cs="Times New Roman"/>
                <w:bCs/>
                <w:sz w:val="22"/>
                <w:szCs w:val="22"/>
                <w:lang w:val="hr-HR"/>
              </w:rPr>
              <w:t>Udruživanje proizvođača (proizvođačka grupa/organizacija, zadruga ili zajednički projekt)</w:t>
            </w:r>
          </w:p>
        </w:tc>
        <w:tc>
          <w:tcPr>
            <w:tcW w:w="1212" w:type="pct"/>
            <w:shd w:val="clear" w:color="auto" w:fill="E9F6D0" w:themeFill="accent1" w:themeFillTint="33"/>
          </w:tcPr>
          <w:p w14:paraId="73FA30A3" w14:textId="77777777" w:rsidR="00CC0C8D" w:rsidRPr="00820F33" w:rsidRDefault="00CC0C8D" w:rsidP="00A00246">
            <w:pPr>
              <w:rPr>
                <w:rFonts w:ascii="Times New Roman" w:hAnsi="Times New Roman" w:cs="Times New Roman"/>
                <w:sz w:val="22"/>
                <w:szCs w:val="22"/>
                <w:lang w:val="hr-HR"/>
              </w:rPr>
            </w:pPr>
            <w:r w:rsidRPr="00820F33">
              <w:rPr>
                <w:rFonts w:ascii="Times New Roman" w:hAnsi="Times New Roman" w:cs="Times New Roman"/>
                <w:bCs/>
                <w:sz w:val="22"/>
                <w:szCs w:val="22"/>
                <w:lang w:val="hr-HR"/>
              </w:rPr>
              <w:t>20</w:t>
            </w:r>
          </w:p>
        </w:tc>
      </w:tr>
      <w:tr w:rsidR="00CC0C8D" w:rsidRPr="00820F33" w14:paraId="1AEFEC57" w14:textId="77777777" w:rsidTr="00820F33">
        <w:tc>
          <w:tcPr>
            <w:tcW w:w="376" w:type="pct"/>
          </w:tcPr>
          <w:p w14:paraId="186A5EBA" w14:textId="77777777" w:rsidR="00CC0C8D" w:rsidRPr="00820F33" w:rsidRDefault="00CC0C8D" w:rsidP="00CC0C8D">
            <w:pPr>
              <w:rPr>
                <w:rFonts w:ascii="Times New Roman" w:hAnsi="Times New Roman" w:cs="Times New Roman"/>
                <w:sz w:val="22"/>
                <w:szCs w:val="22"/>
                <w:lang w:val="hr-HR"/>
              </w:rPr>
            </w:pPr>
            <w:r w:rsidRPr="00820F33">
              <w:rPr>
                <w:rFonts w:ascii="Times New Roman" w:hAnsi="Times New Roman" w:cs="Times New Roman"/>
                <w:sz w:val="22"/>
                <w:szCs w:val="22"/>
                <w:lang w:val="hr-HR"/>
              </w:rPr>
              <w:t>3.</w:t>
            </w:r>
          </w:p>
        </w:tc>
        <w:tc>
          <w:tcPr>
            <w:tcW w:w="3411" w:type="pct"/>
            <w:shd w:val="clear" w:color="auto" w:fill="E9F6D0" w:themeFill="accent1" w:themeFillTint="33"/>
          </w:tcPr>
          <w:p w14:paraId="43C0B17A" w14:textId="77777777" w:rsidR="00CC0C8D" w:rsidRPr="00820F33" w:rsidRDefault="00CC0C8D" w:rsidP="00A00246">
            <w:pPr>
              <w:rPr>
                <w:rFonts w:ascii="Times New Roman" w:hAnsi="Times New Roman" w:cs="Times New Roman"/>
                <w:sz w:val="22"/>
                <w:szCs w:val="22"/>
                <w:lang w:val="hr-HR"/>
              </w:rPr>
            </w:pPr>
            <w:r w:rsidRPr="00820F33">
              <w:rPr>
                <w:rFonts w:ascii="Times New Roman" w:hAnsi="Times New Roman" w:cs="Times New Roman"/>
                <w:bCs/>
                <w:sz w:val="22"/>
                <w:szCs w:val="22"/>
                <w:lang w:val="hr-HR"/>
              </w:rPr>
              <w:t>Stručna sprema i radno iskustvo nositelja ili člana/odgovorne osobe ili zaposlenika</w:t>
            </w:r>
          </w:p>
        </w:tc>
        <w:tc>
          <w:tcPr>
            <w:tcW w:w="1212" w:type="pct"/>
            <w:shd w:val="clear" w:color="auto" w:fill="E9F6D0" w:themeFill="accent1" w:themeFillTint="33"/>
          </w:tcPr>
          <w:p w14:paraId="52658018" w14:textId="77777777" w:rsidR="00CC0C8D" w:rsidRPr="00820F33" w:rsidRDefault="00CC0C8D" w:rsidP="00A00246">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5</w:t>
            </w:r>
          </w:p>
        </w:tc>
      </w:tr>
      <w:tr w:rsidR="00CC0C8D" w:rsidRPr="00820F33" w14:paraId="040B1653" w14:textId="77777777" w:rsidTr="00820F33">
        <w:tc>
          <w:tcPr>
            <w:tcW w:w="376" w:type="pct"/>
          </w:tcPr>
          <w:p w14:paraId="014A945C" w14:textId="77777777" w:rsidR="00CC0C8D" w:rsidRPr="00820F33" w:rsidRDefault="00CC0C8D" w:rsidP="00A00246">
            <w:pPr>
              <w:rPr>
                <w:rFonts w:ascii="Times New Roman" w:hAnsi="Times New Roman" w:cs="Times New Roman"/>
                <w:sz w:val="22"/>
                <w:szCs w:val="22"/>
                <w:lang w:val="hr-HR"/>
              </w:rPr>
            </w:pPr>
          </w:p>
        </w:tc>
        <w:tc>
          <w:tcPr>
            <w:tcW w:w="3411" w:type="pct"/>
          </w:tcPr>
          <w:p w14:paraId="252A3D3A" w14:textId="77777777" w:rsidR="00CC0C8D" w:rsidRPr="00820F33" w:rsidRDefault="00CC0C8D" w:rsidP="00CC0C8D">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VSS, VŠS agronomskog ili veterinarskog smjera ili min. 8 g. radnog iskustva u poljoprivredi</w:t>
            </w:r>
          </w:p>
        </w:tc>
        <w:tc>
          <w:tcPr>
            <w:tcW w:w="1212" w:type="pct"/>
          </w:tcPr>
          <w:p w14:paraId="607BAF90" w14:textId="77777777" w:rsidR="00CC0C8D" w:rsidRPr="00820F33" w:rsidRDefault="00CC0C8D" w:rsidP="00CC0C8D">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CC0C8D" w:rsidRPr="00820F33" w14:paraId="49FE722D" w14:textId="77777777" w:rsidTr="00820F33">
        <w:tc>
          <w:tcPr>
            <w:tcW w:w="376" w:type="pct"/>
          </w:tcPr>
          <w:p w14:paraId="38641245" w14:textId="77777777" w:rsidR="00CC0C8D" w:rsidRPr="00820F33" w:rsidRDefault="00CC0C8D" w:rsidP="00A00246">
            <w:pPr>
              <w:rPr>
                <w:rFonts w:ascii="Times New Roman" w:hAnsi="Times New Roman" w:cs="Times New Roman"/>
                <w:sz w:val="22"/>
                <w:szCs w:val="22"/>
                <w:lang w:val="hr-HR"/>
              </w:rPr>
            </w:pPr>
          </w:p>
        </w:tc>
        <w:tc>
          <w:tcPr>
            <w:tcW w:w="3411" w:type="pct"/>
          </w:tcPr>
          <w:p w14:paraId="721DA9AB" w14:textId="77777777" w:rsidR="00CC0C8D" w:rsidRPr="00820F33" w:rsidRDefault="00CC0C8D" w:rsidP="00CC0C8D">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SSS agronomskog ili veterinarskog smjera ili min. 4 g. radnog iskustva u poljoprivredi</w:t>
            </w:r>
          </w:p>
        </w:tc>
        <w:tc>
          <w:tcPr>
            <w:tcW w:w="1212" w:type="pct"/>
          </w:tcPr>
          <w:p w14:paraId="770305B2" w14:textId="77777777" w:rsidR="00CC0C8D" w:rsidRPr="00820F33" w:rsidRDefault="00CC0C8D" w:rsidP="00CC0C8D">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3</w:t>
            </w:r>
          </w:p>
        </w:tc>
      </w:tr>
      <w:tr w:rsidR="00CC0C8D" w:rsidRPr="00820F33" w14:paraId="61C67594" w14:textId="77777777" w:rsidTr="00820F33">
        <w:tc>
          <w:tcPr>
            <w:tcW w:w="376" w:type="pct"/>
          </w:tcPr>
          <w:p w14:paraId="416F1392" w14:textId="77777777" w:rsidR="00CC0C8D" w:rsidRPr="00820F33" w:rsidRDefault="00040BEE" w:rsidP="00040BEE">
            <w:pPr>
              <w:rPr>
                <w:rFonts w:ascii="Times New Roman" w:hAnsi="Times New Roman" w:cs="Times New Roman"/>
                <w:sz w:val="22"/>
                <w:szCs w:val="22"/>
                <w:lang w:val="hr-HR"/>
              </w:rPr>
            </w:pPr>
            <w:r w:rsidRPr="00820F33">
              <w:rPr>
                <w:rFonts w:ascii="Times New Roman" w:hAnsi="Times New Roman" w:cs="Times New Roman"/>
                <w:sz w:val="22"/>
                <w:szCs w:val="22"/>
                <w:lang w:val="hr-HR"/>
              </w:rPr>
              <w:t>4.</w:t>
            </w:r>
          </w:p>
        </w:tc>
        <w:tc>
          <w:tcPr>
            <w:tcW w:w="3411" w:type="pct"/>
            <w:shd w:val="clear" w:color="auto" w:fill="E9F6D0" w:themeFill="accent1" w:themeFillTint="33"/>
          </w:tcPr>
          <w:p w14:paraId="5D4E9F1B" w14:textId="77777777" w:rsidR="00CC0C8D" w:rsidRPr="00820F33" w:rsidRDefault="00040BEE" w:rsidP="00A00246">
            <w:pPr>
              <w:rPr>
                <w:rFonts w:ascii="Times New Roman" w:hAnsi="Times New Roman" w:cs="Times New Roman"/>
                <w:sz w:val="22"/>
                <w:szCs w:val="22"/>
                <w:lang w:val="hr-HR"/>
              </w:rPr>
            </w:pPr>
            <w:r w:rsidRPr="00820F33">
              <w:rPr>
                <w:rFonts w:ascii="Times New Roman" w:hAnsi="Times New Roman" w:cs="Times New Roman"/>
                <w:bCs/>
                <w:sz w:val="22"/>
                <w:szCs w:val="22"/>
                <w:lang w:val="hr-HR"/>
              </w:rPr>
              <w:t>Ulaganje u prioritetne sektore (voće i povrće, stočarstvo (uključujući peradarstvo))</w:t>
            </w:r>
          </w:p>
        </w:tc>
        <w:tc>
          <w:tcPr>
            <w:tcW w:w="1212" w:type="pct"/>
            <w:shd w:val="clear" w:color="auto" w:fill="E9F6D0" w:themeFill="accent1" w:themeFillTint="33"/>
          </w:tcPr>
          <w:p w14:paraId="2C3AAB32" w14:textId="77777777" w:rsidR="00CC0C8D" w:rsidRPr="00820F33" w:rsidRDefault="00040BEE" w:rsidP="00A00246">
            <w:pPr>
              <w:rPr>
                <w:rFonts w:ascii="Times New Roman" w:hAnsi="Times New Roman" w:cs="Times New Roman"/>
                <w:sz w:val="22"/>
                <w:szCs w:val="22"/>
                <w:lang w:val="hr-HR"/>
              </w:rPr>
            </w:pPr>
            <w:r w:rsidRPr="00820F33">
              <w:rPr>
                <w:rFonts w:ascii="Times New Roman" w:hAnsi="Times New Roman" w:cs="Times New Roman"/>
                <w:sz w:val="22"/>
                <w:szCs w:val="22"/>
                <w:lang w:val="hr-HR"/>
              </w:rPr>
              <w:t>20</w:t>
            </w:r>
          </w:p>
        </w:tc>
      </w:tr>
      <w:tr w:rsidR="00CC0C8D" w:rsidRPr="00820F33" w14:paraId="47ECE181" w14:textId="77777777" w:rsidTr="00820F33">
        <w:tc>
          <w:tcPr>
            <w:tcW w:w="376" w:type="pct"/>
          </w:tcPr>
          <w:p w14:paraId="1599957F" w14:textId="77777777" w:rsidR="00CC0C8D" w:rsidRPr="00820F33" w:rsidRDefault="00040BEE" w:rsidP="00040BEE">
            <w:pP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c>
          <w:tcPr>
            <w:tcW w:w="3411" w:type="pct"/>
            <w:shd w:val="clear" w:color="auto" w:fill="E9F6D0" w:themeFill="accent1" w:themeFillTint="33"/>
          </w:tcPr>
          <w:p w14:paraId="4008DDBD" w14:textId="77777777" w:rsidR="00CC0C8D" w:rsidRPr="00820F33" w:rsidRDefault="00040BEE" w:rsidP="00A00246">
            <w:pPr>
              <w:rPr>
                <w:rFonts w:ascii="Times New Roman" w:hAnsi="Times New Roman" w:cs="Times New Roman"/>
                <w:sz w:val="22"/>
                <w:szCs w:val="22"/>
                <w:lang w:val="hr-HR"/>
              </w:rPr>
            </w:pPr>
            <w:r w:rsidRPr="00820F33">
              <w:rPr>
                <w:rFonts w:ascii="Times New Roman" w:hAnsi="Times New Roman" w:cs="Times New Roman"/>
                <w:sz w:val="22"/>
                <w:szCs w:val="22"/>
                <w:lang w:val="hr-HR"/>
              </w:rPr>
              <w:t>Tip ulaganja</w:t>
            </w:r>
          </w:p>
        </w:tc>
        <w:tc>
          <w:tcPr>
            <w:tcW w:w="1212" w:type="pct"/>
            <w:shd w:val="clear" w:color="auto" w:fill="E9F6D0" w:themeFill="accent1" w:themeFillTint="33"/>
          </w:tcPr>
          <w:p w14:paraId="2F2F62C5" w14:textId="77777777" w:rsidR="00CC0C8D" w:rsidRPr="00820F33" w:rsidRDefault="00040BEE" w:rsidP="00A00246">
            <w:pPr>
              <w:rPr>
                <w:rFonts w:ascii="Times New Roman" w:hAnsi="Times New Roman" w:cs="Times New Roman"/>
                <w:sz w:val="22"/>
                <w:szCs w:val="22"/>
                <w:lang w:val="hr-HR"/>
              </w:rPr>
            </w:pPr>
            <w:r w:rsidRPr="00820F33">
              <w:rPr>
                <w:rFonts w:ascii="Times New Roman" w:hAnsi="Times New Roman" w:cs="Times New Roman"/>
                <w:sz w:val="22"/>
                <w:szCs w:val="22"/>
                <w:lang w:val="hr-HR"/>
              </w:rPr>
              <w:t>M</w:t>
            </w:r>
            <w:r w:rsidR="0056147B" w:rsidRPr="00820F33">
              <w:rPr>
                <w:rFonts w:ascii="Times New Roman" w:hAnsi="Times New Roman" w:cs="Times New Roman"/>
                <w:sz w:val="22"/>
                <w:szCs w:val="22"/>
                <w:lang w:val="hr-HR"/>
              </w:rPr>
              <w:t>aksimalno</w:t>
            </w:r>
            <w:r w:rsidRPr="00820F33">
              <w:rPr>
                <w:rFonts w:ascii="Times New Roman" w:hAnsi="Times New Roman" w:cs="Times New Roman"/>
                <w:sz w:val="22"/>
                <w:szCs w:val="22"/>
                <w:lang w:val="hr-HR"/>
              </w:rPr>
              <w:t xml:space="preserve"> 15</w:t>
            </w:r>
          </w:p>
        </w:tc>
      </w:tr>
      <w:tr w:rsidR="00CC0C8D" w:rsidRPr="00820F33" w14:paraId="0FB865F9" w14:textId="77777777" w:rsidTr="00820F33">
        <w:tc>
          <w:tcPr>
            <w:tcW w:w="376" w:type="pct"/>
          </w:tcPr>
          <w:p w14:paraId="6593E5B5" w14:textId="77777777" w:rsidR="00CC0C8D" w:rsidRPr="00820F33" w:rsidRDefault="00CC0C8D" w:rsidP="00A00246">
            <w:pPr>
              <w:rPr>
                <w:rFonts w:ascii="Times New Roman" w:hAnsi="Times New Roman" w:cs="Times New Roman"/>
                <w:sz w:val="22"/>
                <w:szCs w:val="22"/>
                <w:lang w:val="hr-HR"/>
              </w:rPr>
            </w:pPr>
          </w:p>
        </w:tc>
        <w:tc>
          <w:tcPr>
            <w:tcW w:w="3411" w:type="pct"/>
          </w:tcPr>
          <w:p w14:paraId="75E03468" w14:textId="77777777" w:rsidR="00CC0C8D" w:rsidRPr="00820F33" w:rsidRDefault="00040BEE" w:rsidP="0056147B">
            <w:pPr>
              <w:tabs>
                <w:tab w:val="left" w:pos="1820"/>
              </w:tabs>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ulaganje u izgradnju, rekonstrukciju i/ili modernizaciju (sa ili bez opremanja)</w:t>
            </w:r>
          </w:p>
        </w:tc>
        <w:tc>
          <w:tcPr>
            <w:tcW w:w="1212" w:type="pct"/>
          </w:tcPr>
          <w:p w14:paraId="354769F3" w14:textId="77777777" w:rsidR="00CC0C8D" w:rsidRPr="00820F33" w:rsidRDefault="00040BEE" w:rsidP="0056147B">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r w:rsidR="00CC0C8D" w:rsidRPr="00820F33" w14:paraId="1489DCB2" w14:textId="77777777" w:rsidTr="00820F33">
        <w:tc>
          <w:tcPr>
            <w:tcW w:w="376" w:type="pct"/>
          </w:tcPr>
          <w:p w14:paraId="302CBB01" w14:textId="77777777" w:rsidR="00CC0C8D" w:rsidRPr="00820F33" w:rsidRDefault="00CC0C8D" w:rsidP="00A00246">
            <w:pPr>
              <w:rPr>
                <w:rFonts w:ascii="Times New Roman" w:hAnsi="Times New Roman" w:cs="Times New Roman"/>
                <w:sz w:val="22"/>
                <w:szCs w:val="22"/>
                <w:lang w:val="hr-HR"/>
              </w:rPr>
            </w:pPr>
          </w:p>
        </w:tc>
        <w:tc>
          <w:tcPr>
            <w:tcW w:w="3411" w:type="pct"/>
          </w:tcPr>
          <w:p w14:paraId="3F0EDC05" w14:textId="77777777" w:rsidR="00CC0C8D" w:rsidRPr="00820F33" w:rsidRDefault="00040BEE" w:rsidP="0056147B">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ulaganje u opremanje</w:t>
            </w:r>
          </w:p>
        </w:tc>
        <w:tc>
          <w:tcPr>
            <w:tcW w:w="1212" w:type="pct"/>
          </w:tcPr>
          <w:p w14:paraId="381B90AC" w14:textId="77777777" w:rsidR="00CC0C8D" w:rsidRPr="00820F33" w:rsidRDefault="00040BEE" w:rsidP="0056147B">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CC0C8D" w:rsidRPr="00820F33" w14:paraId="17E67CC9" w14:textId="77777777" w:rsidTr="00820F33">
        <w:tc>
          <w:tcPr>
            <w:tcW w:w="376" w:type="pct"/>
          </w:tcPr>
          <w:p w14:paraId="07E453B6" w14:textId="77777777" w:rsidR="00CC0C8D" w:rsidRPr="00820F33" w:rsidRDefault="00CC0C8D" w:rsidP="00A00246">
            <w:pPr>
              <w:rPr>
                <w:rFonts w:ascii="Times New Roman" w:hAnsi="Times New Roman" w:cs="Times New Roman"/>
                <w:sz w:val="22"/>
                <w:szCs w:val="22"/>
                <w:lang w:val="hr-HR"/>
              </w:rPr>
            </w:pPr>
          </w:p>
        </w:tc>
        <w:tc>
          <w:tcPr>
            <w:tcW w:w="3411" w:type="pct"/>
          </w:tcPr>
          <w:p w14:paraId="5D6C25B0" w14:textId="77777777" w:rsidR="00CC0C8D" w:rsidRPr="00820F33" w:rsidRDefault="00040BEE" w:rsidP="0056147B">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nabava poljoprivredne mehanizacije</w:t>
            </w:r>
          </w:p>
        </w:tc>
        <w:tc>
          <w:tcPr>
            <w:tcW w:w="1212" w:type="pct"/>
          </w:tcPr>
          <w:p w14:paraId="18EEB019" w14:textId="77777777" w:rsidR="00CC0C8D" w:rsidRPr="00820F33" w:rsidRDefault="00040BEE" w:rsidP="0056147B">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CC0C8D" w:rsidRPr="00820F33" w14:paraId="6658CFFA" w14:textId="77777777" w:rsidTr="00820F33">
        <w:tc>
          <w:tcPr>
            <w:tcW w:w="376" w:type="pct"/>
          </w:tcPr>
          <w:p w14:paraId="004DEC5C" w14:textId="77777777" w:rsidR="00CC0C8D" w:rsidRPr="00820F33" w:rsidRDefault="00040BEE" w:rsidP="00A00246">
            <w:pPr>
              <w:rPr>
                <w:rFonts w:ascii="Times New Roman" w:hAnsi="Times New Roman" w:cs="Times New Roman"/>
                <w:sz w:val="22"/>
                <w:szCs w:val="22"/>
                <w:lang w:val="hr-HR"/>
              </w:rPr>
            </w:pPr>
            <w:r w:rsidRPr="00820F33">
              <w:rPr>
                <w:rFonts w:ascii="Times New Roman" w:hAnsi="Times New Roman" w:cs="Times New Roman"/>
                <w:sz w:val="22"/>
                <w:szCs w:val="22"/>
                <w:lang w:val="hr-HR"/>
              </w:rPr>
              <w:t>6.</w:t>
            </w:r>
          </w:p>
        </w:tc>
        <w:tc>
          <w:tcPr>
            <w:tcW w:w="3411" w:type="pct"/>
            <w:shd w:val="clear" w:color="auto" w:fill="E9F6D0" w:themeFill="accent1" w:themeFillTint="33"/>
          </w:tcPr>
          <w:p w14:paraId="487147E2" w14:textId="77777777" w:rsidR="00CC0C8D" w:rsidRPr="00820F33" w:rsidRDefault="00040BEE" w:rsidP="00A00246">
            <w:pPr>
              <w:rPr>
                <w:rFonts w:ascii="Times New Roman" w:hAnsi="Times New Roman" w:cs="Times New Roman"/>
                <w:sz w:val="22"/>
                <w:szCs w:val="22"/>
                <w:lang w:val="hr-HR"/>
              </w:rPr>
            </w:pPr>
            <w:r w:rsidRPr="00820F33">
              <w:rPr>
                <w:rFonts w:ascii="Times New Roman" w:hAnsi="Times New Roman" w:cs="Times New Roman"/>
                <w:bCs/>
                <w:sz w:val="22"/>
                <w:szCs w:val="22"/>
                <w:lang w:val="hr-HR"/>
              </w:rPr>
              <w:t>Ulaganjem se uvodi inovativni tehnološki proces</w:t>
            </w:r>
          </w:p>
        </w:tc>
        <w:tc>
          <w:tcPr>
            <w:tcW w:w="1212" w:type="pct"/>
            <w:shd w:val="clear" w:color="auto" w:fill="E9F6D0" w:themeFill="accent1" w:themeFillTint="33"/>
          </w:tcPr>
          <w:p w14:paraId="3CDF875D" w14:textId="77777777" w:rsidR="00CC0C8D" w:rsidRPr="00820F33" w:rsidRDefault="00040BEE" w:rsidP="00A00246">
            <w:pPr>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CC0C8D" w:rsidRPr="00820F33" w14:paraId="3574FC51" w14:textId="77777777" w:rsidTr="00820F33">
        <w:tc>
          <w:tcPr>
            <w:tcW w:w="376" w:type="pct"/>
          </w:tcPr>
          <w:p w14:paraId="782F97D0" w14:textId="77777777" w:rsidR="00CC0C8D" w:rsidRPr="00820F33" w:rsidRDefault="00040BEE" w:rsidP="00A00246">
            <w:pPr>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7.</w:t>
            </w:r>
          </w:p>
        </w:tc>
        <w:tc>
          <w:tcPr>
            <w:tcW w:w="3411" w:type="pct"/>
            <w:shd w:val="clear" w:color="auto" w:fill="E9F6D0" w:themeFill="accent1" w:themeFillTint="33"/>
          </w:tcPr>
          <w:p w14:paraId="54DFF947" w14:textId="77777777" w:rsidR="00CC0C8D" w:rsidRPr="00820F33" w:rsidRDefault="00040BEE" w:rsidP="00A00246">
            <w:pPr>
              <w:rPr>
                <w:rFonts w:ascii="Times New Roman" w:hAnsi="Times New Roman" w:cs="Times New Roman"/>
                <w:sz w:val="22"/>
                <w:szCs w:val="22"/>
                <w:lang w:val="hr-HR"/>
              </w:rPr>
            </w:pPr>
            <w:r w:rsidRPr="00820F33">
              <w:rPr>
                <w:rFonts w:ascii="Times New Roman" w:hAnsi="Times New Roman" w:cs="Times New Roman"/>
                <w:bCs/>
                <w:sz w:val="22"/>
                <w:szCs w:val="22"/>
                <w:lang w:val="hr-HR"/>
              </w:rPr>
              <w:t>Ulaganje doprinosi promicanju učinkovitosti resursa te poticanje pomaka prema gospodarstvu s niskom</w:t>
            </w:r>
            <w:r w:rsidRPr="00820F33">
              <w:rPr>
                <w:rFonts w:ascii="Times New Roman" w:hAnsi="Times New Roman" w:cs="Times New Roman"/>
                <w:bCs/>
                <w:sz w:val="22"/>
                <w:szCs w:val="22"/>
                <w:lang w:val="hr-HR"/>
              </w:rPr>
              <w:br/>
              <w:t>razinom ugljika otpornom na klimatske promjene</w:t>
            </w:r>
          </w:p>
        </w:tc>
        <w:tc>
          <w:tcPr>
            <w:tcW w:w="1212" w:type="pct"/>
            <w:shd w:val="clear" w:color="auto" w:fill="E9F6D0" w:themeFill="accent1" w:themeFillTint="33"/>
          </w:tcPr>
          <w:p w14:paraId="2F6AF63B" w14:textId="77777777" w:rsidR="00CC0C8D" w:rsidRPr="00820F33" w:rsidRDefault="00040BEE" w:rsidP="00A00246">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15</w:t>
            </w:r>
          </w:p>
        </w:tc>
      </w:tr>
      <w:tr w:rsidR="00CC0C8D" w:rsidRPr="00820F33" w14:paraId="6CD6187E" w14:textId="77777777" w:rsidTr="00820F33">
        <w:tc>
          <w:tcPr>
            <w:tcW w:w="376" w:type="pct"/>
          </w:tcPr>
          <w:p w14:paraId="640082D2" w14:textId="77777777" w:rsidR="00CC0C8D" w:rsidRPr="00820F33" w:rsidRDefault="00CC0C8D" w:rsidP="00A00246">
            <w:pPr>
              <w:rPr>
                <w:rFonts w:ascii="Times New Roman" w:hAnsi="Times New Roman" w:cs="Times New Roman"/>
                <w:sz w:val="22"/>
                <w:szCs w:val="22"/>
                <w:lang w:val="hr-HR"/>
              </w:rPr>
            </w:pPr>
          </w:p>
        </w:tc>
        <w:tc>
          <w:tcPr>
            <w:tcW w:w="3411" w:type="pct"/>
          </w:tcPr>
          <w:p w14:paraId="02A79280" w14:textId="77777777" w:rsidR="00CC0C8D" w:rsidRPr="00820F33" w:rsidRDefault="00040BEE" w:rsidP="0056147B">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ab/>
              <w:t>ulaganje doprinosi povećanju učinkovitosti u korištenju vode u poljoprivredi</w:t>
            </w:r>
            <w:r w:rsidR="0056147B" w:rsidRPr="00820F33">
              <w:rPr>
                <w:rFonts w:ascii="Times New Roman" w:hAnsi="Times New Roman" w:cs="Times New Roman"/>
                <w:sz w:val="22"/>
                <w:szCs w:val="22"/>
                <w:lang w:val="hr-HR"/>
              </w:rPr>
              <w:t xml:space="preserve"> </w:t>
            </w:r>
            <w:r w:rsidRPr="00820F33">
              <w:rPr>
                <w:rFonts w:ascii="Times New Roman" w:hAnsi="Times New Roman" w:cs="Times New Roman"/>
                <w:sz w:val="22"/>
                <w:szCs w:val="22"/>
                <w:lang w:val="hr-HR"/>
              </w:rPr>
              <w:t>(fokus područje 5A)</w:t>
            </w:r>
          </w:p>
        </w:tc>
        <w:tc>
          <w:tcPr>
            <w:tcW w:w="1212" w:type="pct"/>
          </w:tcPr>
          <w:p w14:paraId="71ABF4AA" w14:textId="77777777" w:rsidR="00CC0C8D" w:rsidRPr="00820F33" w:rsidRDefault="00040BEE" w:rsidP="0056147B">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CC0C8D" w:rsidRPr="00820F33" w14:paraId="6D2D1CCF" w14:textId="77777777" w:rsidTr="00820F33">
        <w:tc>
          <w:tcPr>
            <w:tcW w:w="376" w:type="pct"/>
          </w:tcPr>
          <w:p w14:paraId="6C76788E" w14:textId="77777777" w:rsidR="00CC0C8D" w:rsidRPr="00820F33" w:rsidRDefault="00CC0C8D" w:rsidP="00A00246">
            <w:pPr>
              <w:rPr>
                <w:rFonts w:ascii="Times New Roman" w:hAnsi="Times New Roman" w:cs="Times New Roman"/>
                <w:sz w:val="22"/>
                <w:szCs w:val="22"/>
                <w:lang w:val="hr-HR"/>
              </w:rPr>
            </w:pPr>
          </w:p>
        </w:tc>
        <w:tc>
          <w:tcPr>
            <w:tcW w:w="3411" w:type="pct"/>
          </w:tcPr>
          <w:p w14:paraId="17FBD740" w14:textId="77777777" w:rsidR="00CC0C8D" w:rsidRPr="00820F33" w:rsidRDefault="00040BEE" w:rsidP="0056147B">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ulaganje doprinosi povećanju učinkovitosti u korištenju energije u poljoprivredi i preradi hrane (fokus područje 5B)</w:t>
            </w:r>
          </w:p>
        </w:tc>
        <w:tc>
          <w:tcPr>
            <w:tcW w:w="1212" w:type="pct"/>
          </w:tcPr>
          <w:p w14:paraId="337D68E0" w14:textId="77777777" w:rsidR="00CC0C8D" w:rsidRPr="00820F33" w:rsidRDefault="00040BEE" w:rsidP="0056147B">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CC0C8D" w:rsidRPr="00820F33" w14:paraId="4CA3FE08" w14:textId="77777777" w:rsidTr="00820F33">
        <w:tc>
          <w:tcPr>
            <w:tcW w:w="376" w:type="pct"/>
          </w:tcPr>
          <w:p w14:paraId="76B71D51" w14:textId="77777777" w:rsidR="00CC0C8D" w:rsidRPr="00820F33" w:rsidRDefault="00CC0C8D" w:rsidP="00A00246">
            <w:pPr>
              <w:rPr>
                <w:rFonts w:ascii="Times New Roman" w:hAnsi="Times New Roman" w:cs="Times New Roman"/>
                <w:sz w:val="22"/>
                <w:szCs w:val="22"/>
                <w:lang w:val="hr-HR"/>
              </w:rPr>
            </w:pPr>
          </w:p>
        </w:tc>
        <w:tc>
          <w:tcPr>
            <w:tcW w:w="3411" w:type="pct"/>
          </w:tcPr>
          <w:p w14:paraId="69ECB0D2" w14:textId="77777777" w:rsidR="00CC0C8D" w:rsidRPr="00820F33" w:rsidRDefault="00040BEE" w:rsidP="0056147B">
            <w:pPr>
              <w:ind w:left="601" w:firstLine="708"/>
              <w:rPr>
                <w:rFonts w:ascii="Times New Roman" w:hAnsi="Times New Roman" w:cs="Times New Roman"/>
                <w:sz w:val="22"/>
                <w:szCs w:val="22"/>
                <w:lang w:val="hr-HR"/>
              </w:rPr>
            </w:pPr>
            <w:r w:rsidRPr="00820F33">
              <w:rPr>
                <w:rFonts w:ascii="Times New Roman" w:hAnsi="Times New Roman" w:cs="Times New Roman"/>
                <w:sz w:val="22"/>
                <w:szCs w:val="22"/>
                <w:lang w:val="hr-HR"/>
              </w:rPr>
              <w:t>ulaganje doprinosi smanjenju emisije stakleničkih plinova i amonijaka iz poljoprivrede (fokus područje 5D)</w:t>
            </w:r>
          </w:p>
        </w:tc>
        <w:tc>
          <w:tcPr>
            <w:tcW w:w="1212" w:type="pct"/>
          </w:tcPr>
          <w:p w14:paraId="384866FE" w14:textId="77777777" w:rsidR="00CC0C8D" w:rsidRPr="00820F33" w:rsidRDefault="00040BEE" w:rsidP="0056147B">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CC0C8D" w:rsidRPr="00820F33" w14:paraId="00C7FF87" w14:textId="77777777" w:rsidTr="00820F33">
        <w:tc>
          <w:tcPr>
            <w:tcW w:w="376" w:type="pct"/>
          </w:tcPr>
          <w:p w14:paraId="4A5557FD" w14:textId="77777777" w:rsidR="00CC0C8D" w:rsidRPr="00820F33" w:rsidRDefault="00040BEE" w:rsidP="00A00246">
            <w:pPr>
              <w:rPr>
                <w:rFonts w:ascii="Times New Roman" w:hAnsi="Times New Roman" w:cs="Times New Roman"/>
                <w:sz w:val="22"/>
                <w:szCs w:val="22"/>
                <w:lang w:val="hr-HR"/>
              </w:rPr>
            </w:pPr>
            <w:r w:rsidRPr="00820F33">
              <w:rPr>
                <w:rFonts w:ascii="Times New Roman" w:hAnsi="Times New Roman" w:cs="Times New Roman"/>
                <w:sz w:val="22"/>
                <w:szCs w:val="22"/>
                <w:lang w:val="hr-HR"/>
              </w:rPr>
              <w:t>8.</w:t>
            </w:r>
          </w:p>
        </w:tc>
        <w:tc>
          <w:tcPr>
            <w:tcW w:w="3411" w:type="pct"/>
            <w:shd w:val="clear" w:color="auto" w:fill="E9F6D0" w:themeFill="accent1" w:themeFillTint="33"/>
          </w:tcPr>
          <w:p w14:paraId="471D7201" w14:textId="77777777" w:rsidR="00CC0C8D" w:rsidRPr="00820F33" w:rsidRDefault="00040BEE" w:rsidP="00A00246">
            <w:pPr>
              <w:rPr>
                <w:rFonts w:ascii="Times New Roman" w:hAnsi="Times New Roman" w:cs="Times New Roman"/>
                <w:sz w:val="22"/>
                <w:szCs w:val="22"/>
                <w:lang w:val="hr-HR"/>
              </w:rPr>
            </w:pPr>
            <w:r w:rsidRPr="00820F33">
              <w:rPr>
                <w:rFonts w:ascii="Times New Roman" w:hAnsi="Times New Roman" w:cs="Times New Roman"/>
                <w:bCs/>
                <w:sz w:val="22"/>
                <w:szCs w:val="22"/>
                <w:lang w:val="hr-HR"/>
              </w:rPr>
              <w:t>Ulaganje u područjima sa prirodnim ograničenjima i ostalim posebnim ograničenjima</w:t>
            </w:r>
          </w:p>
        </w:tc>
        <w:tc>
          <w:tcPr>
            <w:tcW w:w="1212" w:type="pct"/>
            <w:shd w:val="clear" w:color="auto" w:fill="E9F6D0" w:themeFill="accent1" w:themeFillTint="33"/>
          </w:tcPr>
          <w:p w14:paraId="4FAB7C2F" w14:textId="77777777" w:rsidR="00CC0C8D" w:rsidRPr="00820F33" w:rsidRDefault="00040BEE" w:rsidP="00A00246">
            <w:pP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040BEE" w:rsidRPr="00820F33" w14:paraId="1A4AE337" w14:textId="77777777" w:rsidTr="00820F33">
        <w:tc>
          <w:tcPr>
            <w:tcW w:w="3788" w:type="pct"/>
            <w:gridSpan w:val="2"/>
            <w:shd w:val="clear" w:color="auto" w:fill="BFE373" w:themeFill="accent1" w:themeFillTint="99"/>
          </w:tcPr>
          <w:p w14:paraId="13A29977" w14:textId="77777777" w:rsidR="00040BEE" w:rsidRPr="00820F33" w:rsidRDefault="00040BEE" w:rsidP="00A00246">
            <w:pPr>
              <w:rPr>
                <w:rFonts w:ascii="Times New Roman" w:hAnsi="Times New Roman" w:cs="Times New Roman"/>
                <w:b/>
                <w:sz w:val="22"/>
                <w:szCs w:val="22"/>
                <w:lang w:val="hr-HR"/>
              </w:rPr>
            </w:pPr>
            <w:r w:rsidRPr="00820F33">
              <w:rPr>
                <w:rFonts w:ascii="Times New Roman" w:hAnsi="Times New Roman" w:cs="Times New Roman"/>
                <w:b/>
                <w:sz w:val="22"/>
                <w:szCs w:val="22"/>
                <w:lang w:val="hr-HR"/>
              </w:rPr>
              <w:t>MAKSIMALNI BROJ BODOVA</w:t>
            </w:r>
          </w:p>
        </w:tc>
        <w:tc>
          <w:tcPr>
            <w:tcW w:w="1212" w:type="pct"/>
            <w:shd w:val="clear" w:color="auto" w:fill="BFE373" w:themeFill="accent1" w:themeFillTint="99"/>
          </w:tcPr>
          <w:p w14:paraId="5FE61F47" w14:textId="77777777" w:rsidR="00040BEE" w:rsidRPr="00820F33" w:rsidRDefault="00040BEE" w:rsidP="00A00246">
            <w:pPr>
              <w:rPr>
                <w:rFonts w:ascii="Times New Roman" w:hAnsi="Times New Roman" w:cs="Times New Roman"/>
                <w:b/>
                <w:sz w:val="22"/>
                <w:szCs w:val="22"/>
                <w:lang w:val="hr-HR"/>
              </w:rPr>
            </w:pPr>
            <w:r w:rsidRPr="00820F33">
              <w:rPr>
                <w:rFonts w:ascii="Times New Roman" w:hAnsi="Times New Roman" w:cs="Times New Roman"/>
                <w:b/>
                <w:sz w:val="22"/>
                <w:szCs w:val="22"/>
                <w:lang w:val="hr-HR"/>
              </w:rPr>
              <w:t>100</w:t>
            </w:r>
          </w:p>
        </w:tc>
      </w:tr>
      <w:tr w:rsidR="00040BEE" w:rsidRPr="00820F33" w14:paraId="06DD594A" w14:textId="77777777" w:rsidTr="00820F33">
        <w:tc>
          <w:tcPr>
            <w:tcW w:w="3788" w:type="pct"/>
            <w:gridSpan w:val="2"/>
            <w:shd w:val="clear" w:color="auto" w:fill="BFE373" w:themeFill="accent1" w:themeFillTint="99"/>
          </w:tcPr>
          <w:p w14:paraId="45FB6CE0" w14:textId="77777777" w:rsidR="00040BEE" w:rsidRPr="00820F33" w:rsidRDefault="00040BEE" w:rsidP="00A00246">
            <w:pPr>
              <w:rPr>
                <w:rFonts w:ascii="Times New Roman" w:hAnsi="Times New Roman" w:cs="Times New Roman"/>
                <w:b/>
                <w:sz w:val="22"/>
                <w:szCs w:val="22"/>
                <w:lang w:val="hr-HR"/>
              </w:rPr>
            </w:pPr>
            <w:r w:rsidRPr="00820F33">
              <w:rPr>
                <w:rFonts w:ascii="Times New Roman" w:hAnsi="Times New Roman" w:cs="Times New Roman"/>
                <w:b/>
                <w:sz w:val="22"/>
                <w:szCs w:val="22"/>
                <w:lang w:val="hr-HR"/>
              </w:rPr>
              <w:t>PRAG PROLAZNOSTI</w:t>
            </w:r>
          </w:p>
        </w:tc>
        <w:tc>
          <w:tcPr>
            <w:tcW w:w="1212" w:type="pct"/>
            <w:shd w:val="clear" w:color="auto" w:fill="BFE373" w:themeFill="accent1" w:themeFillTint="99"/>
          </w:tcPr>
          <w:p w14:paraId="598CBA8B" w14:textId="77777777" w:rsidR="00040BEE" w:rsidRPr="00820F33" w:rsidRDefault="00040BEE" w:rsidP="00A00246">
            <w:pPr>
              <w:rPr>
                <w:rFonts w:ascii="Times New Roman" w:hAnsi="Times New Roman" w:cs="Times New Roman"/>
                <w:b/>
                <w:sz w:val="22"/>
                <w:szCs w:val="22"/>
                <w:lang w:val="hr-HR"/>
              </w:rPr>
            </w:pPr>
            <w:r w:rsidRPr="00820F33">
              <w:rPr>
                <w:rFonts w:ascii="Times New Roman" w:hAnsi="Times New Roman" w:cs="Times New Roman"/>
                <w:b/>
                <w:sz w:val="22"/>
                <w:szCs w:val="22"/>
                <w:lang w:val="hr-HR"/>
              </w:rPr>
              <w:t>30</w:t>
            </w:r>
          </w:p>
        </w:tc>
      </w:tr>
    </w:tbl>
    <w:p w14:paraId="74B729D8" w14:textId="77777777" w:rsidR="00CE1263" w:rsidRPr="00820F33" w:rsidRDefault="00CE1263" w:rsidP="00A00246">
      <w:pPr>
        <w:rPr>
          <w:rFonts w:ascii="Times New Roman" w:hAnsi="Times New Roman" w:cs="Times New Roman"/>
          <w:sz w:val="22"/>
          <w:szCs w:val="22"/>
          <w:lang w:val="hr-HR"/>
        </w:rPr>
      </w:pPr>
    </w:p>
    <w:tbl>
      <w:tblPr>
        <w:tblStyle w:val="Reetkatablice"/>
        <w:tblW w:w="5000" w:type="pct"/>
        <w:tblLook w:val="04A0" w:firstRow="1" w:lastRow="0" w:firstColumn="1" w:lastColumn="0" w:noHBand="0" w:noVBand="1"/>
      </w:tblPr>
      <w:tblGrid>
        <w:gridCol w:w="974"/>
        <w:gridCol w:w="8837"/>
        <w:gridCol w:w="3139"/>
      </w:tblGrid>
      <w:tr w:rsidR="0056147B" w:rsidRPr="00820F33" w14:paraId="2BE900F4" w14:textId="77777777" w:rsidTr="00820F33">
        <w:tc>
          <w:tcPr>
            <w:tcW w:w="5000" w:type="pct"/>
            <w:gridSpan w:val="3"/>
            <w:shd w:val="clear" w:color="auto" w:fill="E9F6D0" w:themeFill="accent1" w:themeFillTint="33"/>
          </w:tcPr>
          <w:p w14:paraId="31CD4BFD" w14:textId="77777777" w:rsidR="0056147B" w:rsidRPr="00820F33" w:rsidRDefault="0056147B" w:rsidP="0056147B">
            <w:pPr>
              <w:rPr>
                <w:rFonts w:ascii="Times New Roman" w:hAnsi="Times New Roman" w:cs="Times New Roman"/>
                <w:b/>
                <w:sz w:val="22"/>
                <w:szCs w:val="22"/>
                <w:lang w:val="hr-HR"/>
              </w:rPr>
            </w:pPr>
            <w:r w:rsidRPr="00820F33">
              <w:rPr>
                <w:rFonts w:ascii="Times New Roman" w:hAnsi="Times New Roman" w:cs="Times New Roman"/>
                <w:b/>
                <w:sz w:val="22"/>
                <w:szCs w:val="22"/>
                <w:lang w:val="hr-HR"/>
              </w:rPr>
              <w:t>TO 1.1.2. - Zbrinjavanje, rukovanje i korištenje stajskog gnojiva u cilju smanjenja štetnog utjecaja na okoliš (tip operacije 4.1.2. PRR RH)</w:t>
            </w:r>
          </w:p>
        </w:tc>
      </w:tr>
      <w:tr w:rsidR="0056147B" w:rsidRPr="00820F33" w14:paraId="52969C97" w14:textId="77777777" w:rsidTr="00820F33">
        <w:tc>
          <w:tcPr>
            <w:tcW w:w="376" w:type="pct"/>
            <w:shd w:val="clear" w:color="auto" w:fill="E9F6D0" w:themeFill="accent1" w:themeFillTint="33"/>
          </w:tcPr>
          <w:p w14:paraId="24D65487"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R.br.</w:t>
            </w:r>
          </w:p>
        </w:tc>
        <w:tc>
          <w:tcPr>
            <w:tcW w:w="3411" w:type="pct"/>
            <w:shd w:val="clear" w:color="auto" w:fill="E9F6D0" w:themeFill="accent1" w:themeFillTint="33"/>
          </w:tcPr>
          <w:p w14:paraId="4D75883F"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Kriterij</w:t>
            </w:r>
          </w:p>
        </w:tc>
        <w:tc>
          <w:tcPr>
            <w:tcW w:w="1212" w:type="pct"/>
            <w:shd w:val="clear" w:color="auto" w:fill="E9F6D0" w:themeFill="accent1" w:themeFillTint="33"/>
          </w:tcPr>
          <w:p w14:paraId="30F8C47C"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Bodovi</w:t>
            </w:r>
          </w:p>
        </w:tc>
      </w:tr>
      <w:tr w:rsidR="0056147B" w:rsidRPr="00820F33" w14:paraId="11F4D3E6" w14:textId="77777777" w:rsidTr="00820F33">
        <w:tc>
          <w:tcPr>
            <w:tcW w:w="376" w:type="pct"/>
            <w:vMerge w:val="restart"/>
          </w:tcPr>
          <w:p w14:paraId="77023AFF"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1.</w:t>
            </w:r>
          </w:p>
        </w:tc>
        <w:tc>
          <w:tcPr>
            <w:tcW w:w="3411" w:type="pct"/>
            <w:shd w:val="clear" w:color="auto" w:fill="E9F6D0" w:themeFill="accent1" w:themeFillTint="33"/>
          </w:tcPr>
          <w:p w14:paraId="2B9E494A"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Veličina gospodarstva</w:t>
            </w:r>
          </w:p>
        </w:tc>
        <w:tc>
          <w:tcPr>
            <w:tcW w:w="1212" w:type="pct"/>
            <w:shd w:val="clear" w:color="auto" w:fill="E9F6D0" w:themeFill="accent1" w:themeFillTint="33"/>
          </w:tcPr>
          <w:p w14:paraId="726E7113"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20</w:t>
            </w:r>
          </w:p>
        </w:tc>
      </w:tr>
      <w:tr w:rsidR="0056147B" w:rsidRPr="00820F33" w14:paraId="601258D1" w14:textId="77777777" w:rsidTr="00820F33">
        <w:tc>
          <w:tcPr>
            <w:tcW w:w="376" w:type="pct"/>
            <w:vMerge/>
          </w:tcPr>
          <w:p w14:paraId="7871EAE7" w14:textId="77777777" w:rsidR="0056147B" w:rsidRPr="00820F33" w:rsidRDefault="0056147B" w:rsidP="001A10B0">
            <w:pPr>
              <w:rPr>
                <w:rFonts w:ascii="Times New Roman" w:hAnsi="Times New Roman" w:cs="Times New Roman"/>
                <w:sz w:val="22"/>
                <w:szCs w:val="22"/>
                <w:lang w:val="hr-HR"/>
              </w:rPr>
            </w:pPr>
          </w:p>
        </w:tc>
        <w:tc>
          <w:tcPr>
            <w:tcW w:w="3411" w:type="pct"/>
          </w:tcPr>
          <w:p w14:paraId="454DA3A4" w14:textId="77777777" w:rsidR="0056147B" w:rsidRPr="00820F33" w:rsidRDefault="0056147B" w:rsidP="001A10B0">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Do 14.999</w:t>
            </w:r>
          </w:p>
        </w:tc>
        <w:tc>
          <w:tcPr>
            <w:tcW w:w="1212" w:type="pct"/>
          </w:tcPr>
          <w:p w14:paraId="4E8BB101" w14:textId="77777777" w:rsidR="0056147B" w:rsidRPr="00820F33" w:rsidRDefault="0056147B" w:rsidP="001A10B0">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r w:rsidR="0056147B" w:rsidRPr="00820F33" w14:paraId="1037A859" w14:textId="77777777" w:rsidTr="00820F33">
        <w:tc>
          <w:tcPr>
            <w:tcW w:w="376" w:type="pct"/>
            <w:vMerge/>
          </w:tcPr>
          <w:p w14:paraId="3AE62185" w14:textId="77777777" w:rsidR="0056147B" w:rsidRPr="00820F33" w:rsidRDefault="0056147B" w:rsidP="001A10B0">
            <w:pPr>
              <w:rPr>
                <w:rFonts w:ascii="Times New Roman" w:hAnsi="Times New Roman" w:cs="Times New Roman"/>
                <w:sz w:val="22"/>
                <w:szCs w:val="22"/>
                <w:lang w:val="hr-HR"/>
              </w:rPr>
            </w:pPr>
          </w:p>
        </w:tc>
        <w:tc>
          <w:tcPr>
            <w:tcW w:w="3411" w:type="pct"/>
          </w:tcPr>
          <w:p w14:paraId="29A0ABC2" w14:textId="77777777" w:rsidR="0056147B" w:rsidRPr="00820F33" w:rsidRDefault="0056147B" w:rsidP="001A10B0">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Od 15.000 do 49.000</w:t>
            </w:r>
          </w:p>
        </w:tc>
        <w:tc>
          <w:tcPr>
            <w:tcW w:w="1212" w:type="pct"/>
          </w:tcPr>
          <w:p w14:paraId="13E9ED0C" w14:textId="77777777" w:rsidR="0056147B" w:rsidRPr="00820F33" w:rsidRDefault="0056147B" w:rsidP="001A10B0">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20</w:t>
            </w:r>
          </w:p>
        </w:tc>
      </w:tr>
      <w:tr w:rsidR="0056147B" w:rsidRPr="00820F33" w14:paraId="2E0454DE" w14:textId="77777777" w:rsidTr="00820F33">
        <w:tc>
          <w:tcPr>
            <w:tcW w:w="376" w:type="pct"/>
            <w:vMerge/>
          </w:tcPr>
          <w:p w14:paraId="424220A5" w14:textId="77777777" w:rsidR="0056147B" w:rsidRPr="00820F33" w:rsidRDefault="0056147B" w:rsidP="001A10B0">
            <w:pPr>
              <w:rPr>
                <w:rFonts w:ascii="Times New Roman" w:hAnsi="Times New Roman" w:cs="Times New Roman"/>
                <w:sz w:val="22"/>
                <w:szCs w:val="22"/>
                <w:lang w:val="hr-HR"/>
              </w:rPr>
            </w:pPr>
          </w:p>
        </w:tc>
        <w:tc>
          <w:tcPr>
            <w:tcW w:w="3411" w:type="pct"/>
          </w:tcPr>
          <w:p w14:paraId="7DEB2A43" w14:textId="77777777" w:rsidR="0056147B" w:rsidRPr="00820F33" w:rsidRDefault="0056147B" w:rsidP="001A10B0">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Od 50.000 do 99.999</w:t>
            </w:r>
          </w:p>
        </w:tc>
        <w:tc>
          <w:tcPr>
            <w:tcW w:w="1212" w:type="pct"/>
          </w:tcPr>
          <w:p w14:paraId="41C141C1" w14:textId="77777777" w:rsidR="0056147B" w:rsidRPr="00820F33" w:rsidRDefault="0056147B" w:rsidP="001A10B0">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18</w:t>
            </w:r>
          </w:p>
        </w:tc>
      </w:tr>
      <w:tr w:rsidR="0056147B" w:rsidRPr="00820F33" w14:paraId="501DFA66" w14:textId="77777777" w:rsidTr="00820F33">
        <w:tc>
          <w:tcPr>
            <w:tcW w:w="376" w:type="pct"/>
            <w:vMerge/>
          </w:tcPr>
          <w:p w14:paraId="7738949F" w14:textId="77777777" w:rsidR="0056147B" w:rsidRPr="00820F33" w:rsidRDefault="0056147B" w:rsidP="001A10B0">
            <w:pPr>
              <w:rPr>
                <w:rFonts w:ascii="Times New Roman" w:hAnsi="Times New Roman" w:cs="Times New Roman"/>
                <w:sz w:val="22"/>
                <w:szCs w:val="22"/>
                <w:lang w:val="hr-HR"/>
              </w:rPr>
            </w:pPr>
          </w:p>
        </w:tc>
        <w:tc>
          <w:tcPr>
            <w:tcW w:w="3411" w:type="pct"/>
          </w:tcPr>
          <w:p w14:paraId="50AA9F02" w14:textId="77777777" w:rsidR="0056147B" w:rsidRPr="00820F33" w:rsidRDefault="0056147B" w:rsidP="001A10B0">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Od 100.000 do 499.999</w:t>
            </w:r>
          </w:p>
        </w:tc>
        <w:tc>
          <w:tcPr>
            <w:tcW w:w="1212" w:type="pct"/>
          </w:tcPr>
          <w:p w14:paraId="3CA2E452" w14:textId="77777777" w:rsidR="0056147B" w:rsidRPr="00820F33" w:rsidRDefault="0056147B" w:rsidP="001A10B0">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56147B" w:rsidRPr="00820F33" w14:paraId="694C60CA" w14:textId="77777777" w:rsidTr="00820F33">
        <w:tc>
          <w:tcPr>
            <w:tcW w:w="376" w:type="pct"/>
            <w:vMerge/>
          </w:tcPr>
          <w:p w14:paraId="291C0860" w14:textId="77777777" w:rsidR="0056147B" w:rsidRPr="00820F33" w:rsidRDefault="0056147B" w:rsidP="001A10B0">
            <w:pPr>
              <w:rPr>
                <w:rFonts w:ascii="Times New Roman" w:hAnsi="Times New Roman" w:cs="Times New Roman"/>
                <w:sz w:val="22"/>
                <w:szCs w:val="22"/>
                <w:lang w:val="hr-HR"/>
              </w:rPr>
            </w:pPr>
          </w:p>
        </w:tc>
        <w:tc>
          <w:tcPr>
            <w:tcW w:w="3411" w:type="pct"/>
          </w:tcPr>
          <w:p w14:paraId="337A253D" w14:textId="77777777" w:rsidR="0056147B" w:rsidRPr="00820F33" w:rsidRDefault="0056147B" w:rsidP="001A10B0">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Preko 500.000</w:t>
            </w:r>
          </w:p>
        </w:tc>
        <w:tc>
          <w:tcPr>
            <w:tcW w:w="1212" w:type="pct"/>
          </w:tcPr>
          <w:p w14:paraId="6FF3713F" w14:textId="77777777" w:rsidR="0056147B" w:rsidRPr="00820F33" w:rsidRDefault="0056147B" w:rsidP="001A10B0">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56147B" w:rsidRPr="00820F33" w14:paraId="35398F33" w14:textId="77777777" w:rsidTr="00820F33">
        <w:tc>
          <w:tcPr>
            <w:tcW w:w="376" w:type="pct"/>
          </w:tcPr>
          <w:p w14:paraId="322A1C98"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c>
          <w:tcPr>
            <w:tcW w:w="3411" w:type="pct"/>
            <w:shd w:val="clear" w:color="auto" w:fill="E9F6D0" w:themeFill="accent1" w:themeFillTint="33"/>
          </w:tcPr>
          <w:p w14:paraId="1497CCB0"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bCs/>
                <w:sz w:val="22"/>
                <w:szCs w:val="22"/>
                <w:lang w:val="hr-HR"/>
              </w:rPr>
              <w:t>Korišteno poljoprivredno zemljište (broj uvjetnih grla po hektaru)</w:t>
            </w:r>
          </w:p>
        </w:tc>
        <w:tc>
          <w:tcPr>
            <w:tcW w:w="1212" w:type="pct"/>
            <w:shd w:val="clear" w:color="auto" w:fill="E9F6D0" w:themeFill="accent1" w:themeFillTint="33"/>
          </w:tcPr>
          <w:p w14:paraId="1E942AC5" w14:textId="77777777" w:rsidR="0056147B" w:rsidRPr="00820F33" w:rsidRDefault="0056147B" w:rsidP="0056147B">
            <w:pPr>
              <w:rPr>
                <w:rFonts w:ascii="Times New Roman" w:hAnsi="Times New Roman" w:cs="Times New Roman"/>
                <w:sz w:val="22"/>
                <w:szCs w:val="22"/>
                <w:lang w:val="hr-HR"/>
              </w:rPr>
            </w:pPr>
            <w:r w:rsidRPr="00820F33">
              <w:rPr>
                <w:rFonts w:ascii="Times New Roman" w:hAnsi="Times New Roman" w:cs="Times New Roman"/>
                <w:bCs/>
                <w:sz w:val="22"/>
                <w:szCs w:val="22"/>
                <w:lang w:val="hr-HR"/>
              </w:rPr>
              <w:t>Maksimalno 15</w:t>
            </w:r>
          </w:p>
        </w:tc>
      </w:tr>
      <w:tr w:rsidR="0056147B" w:rsidRPr="00820F33" w14:paraId="1AAB3DC2" w14:textId="77777777" w:rsidTr="00820F33">
        <w:tc>
          <w:tcPr>
            <w:tcW w:w="376" w:type="pct"/>
          </w:tcPr>
          <w:p w14:paraId="7C3763E0" w14:textId="77777777" w:rsidR="0056147B" w:rsidRPr="00820F33" w:rsidRDefault="0056147B" w:rsidP="001A10B0">
            <w:pPr>
              <w:rPr>
                <w:rFonts w:ascii="Times New Roman" w:hAnsi="Times New Roman" w:cs="Times New Roman"/>
                <w:sz w:val="22"/>
                <w:szCs w:val="22"/>
                <w:lang w:val="hr-HR"/>
              </w:rPr>
            </w:pPr>
          </w:p>
        </w:tc>
        <w:tc>
          <w:tcPr>
            <w:tcW w:w="3411" w:type="pct"/>
            <w:shd w:val="clear" w:color="auto" w:fill="FFFFFF" w:themeFill="background1"/>
          </w:tcPr>
          <w:p w14:paraId="73FF8C19" w14:textId="77777777" w:rsidR="0056147B" w:rsidRPr="00820F33" w:rsidRDefault="0056147B" w:rsidP="0056147B">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od 0,62 do 1,2</w:t>
            </w:r>
          </w:p>
        </w:tc>
        <w:tc>
          <w:tcPr>
            <w:tcW w:w="1212" w:type="pct"/>
            <w:shd w:val="clear" w:color="auto" w:fill="FFFFFF" w:themeFill="background1"/>
          </w:tcPr>
          <w:p w14:paraId="2DAE8183" w14:textId="77777777" w:rsidR="0056147B" w:rsidRPr="00820F33" w:rsidRDefault="0056147B" w:rsidP="0056147B">
            <w:pPr>
              <w:ind w:left="1168"/>
              <w:rPr>
                <w:rFonts w:ascii="Times New Roman" w:hAnsi="Times New Roman" w:cs="Times New Roman"/>
                <w:bCs/>
                <w:sz w:val="22"/>
                <w:szCs w:val="22"/>
                <w:lang w:val="hr-HR"/>
              </w:rPr>
            </w:pPr>
            <w:r w:rsidRPr="00820F33">
              <w:rPr>
                <w:rFonts w:ascii="Times New Roman" w:hAnsi="Times New Roman" w:cs="Times New Roman"/>
                <w:bCs/>
                <w:sz w:val="22"/>
                <w:szCs w:val="22"/>
                <w:lang w:val="hr-HR"/>
              </w:rPr>
              <w:t>10</w:t>
            </w:r>
          </w:p>
        </w:tc>
      </w:tr>
      <w:tr w:rsidR="0056147B" w:rsidRPr="00820F33" w14:paraId="33E04324" w14:textId="77777777" w:rsidTr="00820F33">
        <w:tc>
          <w:tcPr>
            <w:tcW w:w="376" w:type="pct"/>
          </w:tcPr>
          <w:p w14:paraId="366CF3AC" w14:textId="77777777" w:rsidR="0056147B" w:rsidRPr="00820F33" w:rsidRDefault="0056147B" w:rsidP="001A10B0">
            <w:pPr>
              <w:rPr>
                <w:rFonts w:ascii="Times New Roman" w:hAnsi="Times New Roman" w:cs="Times New Roman"/>
                <w:sz w:val="22"/>
                <w:szCs w:val="22"/>
                <w:lang w:val="hr-HR"/>
              </w:rPr>
            </w:pPr>
          </w:p>
        </w:tc>
        <w:tc>
          <w:tcPr>
            <w:tcW w:w="3411" w:type="pct"/>
            <w:shd w:val="clear" w:color="auto" w:fill="FFFFFF" w:themeFill="background1"/>
          </w:tcPr>
          <w:p w14:paraId="0CCCF02B" w14:textId="77777777" w:rsidR="0056147B" w:rsidRPr="00820F33" w:rsidRDefault="0056147B" w:rsidP="0056147B">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od 1,3 do 2,4</w:t>
            </w:r>
          </w:p>
        </w:tc>
        <w:tc>
          <w:tcPr>
            <w:tcW w:w="1212" w:type="pct"/>
            <w:shd w:val="clear" w:color="auto" w:fill="FFFFFF" w:themeFill="background1"/>
          </w:tcPr>
          <w:p w14:paraId="2D265D91" w14:textId="77777777" w:rsidR="0056147B" w:rsidRPr="00820F33" w:rsidRDefault="0056147B" w:rsidP="0056147B">
            <w:pPr>
              <w:ind w:left="1168"/>
              <w:rPr>
                <w:rFonts w:ascii="Times New Roman" w:hAnsi="Times New Roman" w:cs="Times New Roman"/>
                <w:bCs/>
                <w:sz w:val="22"/>
                <w:szCs w:val="22"/>
                <w:lang w:val="hr-HR"/>
              </w:rPr>
            </w:pPr>
            <w:r w:rsidRPr="00820F33">
              <w:rPr>
                <w:rFonts w:ascii="Times New Roman" w:hAnsi="Times New Roman" w:cs="Times New Roman"/>
                <w:bCs/>
                <w:sz w:val="22"/>
                <w:szCs w:val="22"/>
                <w:lang w:val="hr-HR"/>
              </w:rPr>
              <w:t>15</w:t>
            </w:r>
          </w:p>
        </w:tc>
      </w:tr>
      <w:tr w:rsidR="0056147B" w:rsidRPr="00820F33" w14:paraId="7578A193" w14:textId="77777777" w:rsidTr="00820F33">
        <w:tc>
          <w:tcPr>
            <w:tcW w:w="376" w:type="pct"/>
          </w:tcPr>
          <w:p w14:paraId="3D7C9026"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3.</w:t>
            </w:r>
          </w:p>
        </w:tc>
        <w:tc>
          <w:tcPr>
            <w:tcW w:w="3411" w:type="pct"/>
            <w:shd w:val="clear" w:color="auto" w:fill="E9F6D0" w:themeFill="accent1" w:themeFillTint="33"/>
          </w:tcPr>
          <w:p w14:paraId="6EB2D400"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bCs/>
                <w:sz w:val="22"/>
                <w:szCs w:val="22"/>
                <w:lang w:val="hr-HR"/>
              </w:rPr>
              <w:t>Ulaganje u zaštićenim područjima prirode, područjima ekološke mreže i zonama ranjivim nitratima</w:t>
            </w:r>
          </w:p>
        </w:tc>
        <w:tc>
          <w:tcPr>
            <w:tcW w:w="1212" w:type="pct"/>
            <w:shd w:val="clear" w:color="auto" w:fill="E9F6D0" w:themeFill="accent1" w:themeFillTint="33"/>
          </w:tcPr>
          <w:p w14:paraId="5D7BE7CE"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20</w:t>
            </w:r>
          </w:p>
        </w:tc>
      </w:tr>
      <w:tr w:rsidR="0056147B" w:rsidRPr="00820F33" w14:paraId="38C1CF63" w14:textId="77777777" w:rsidTr="00820F33">
        <w:tc>
          <w:tcPr>
            <w:tcW w:w="376" w:type="pct"/>
          </w:tcPr>
          <w:p w14:paraId="2FDB7924"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4.</w:t>
            </w:r>
          </w:p>
        </w:tc>
        <w:tc>
          <w:tcPr>
            <w:tcW w:w="3411" w:type="pct"/>
            <w:shd w:val="clear" w:color="auto" w:fill="E9F6D0" w:themeFill="accent1" w:themeFillTint="33"/>
          </w:tcPr>
          <w:p w14:paraId="11C333EC"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bCs/>
                <w:sz w:val="22"/>
                <w:szCs w:val="22"/>
                <w:lang w:val="hr-HR"/>
              </w:rPr>
              <w:t>Udruživanje proizvođača (proizvođačka grupa/organizacija, zadruga ili zajednički projekt)</w:t>
            </w:r>
          </w:p>
        </w:tc>
        <w:tc>
          <w:tcPr>
            <w:tcW w:w="1212" w:type="pct"/>
            <w:shd w:val="clear" w:color="auto" w:fill="E9F6D0" w:themeFill="accent1" w:themeFillTint="33"/>
          </w:tcPr>
          <w:p w14:paraId="08AB900C"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20</w:t>
            </w:r>
          </w:p>
        </w:tc>
      </w:tr>
      <w:tr w:rsidR="0056147B" w:rsidRPr="00820F33" w14:paraId="3F2BEA11" w14:textId="77777777" w:rsidTr="00820F33">
        <w:tc>
          <w:tcPr>
            <w:tcW w:w="376" w:type="pct"/>
          </w:tcPr>
          <w:p w14:paraId="7E3DD730"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c>
          <w:tcPr>
            <w:tcW w:w="3411" w:type="pct"/>
            <w:shd w:val="clear" w:color="auto" w:fill="E9F6D0" w:themeFill="accent1" w:themeFillTint="33"/>
          </w:tcPr>
          <w:p w14:paraId="25753E8E"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bCs/>
                <w:sz w:val="22"/>
                <w:szCs w:val="22"/>
                <w:lang w:val="hr-HR"/>
              </w:rPr>
              <w:t>Ulaganjem se uvodi inovativni tehnološki proces</w:t>
            </w:r>
          </w:p>
        </w:tc>
        <w:tc>
          <w:tcPr>
            <w:tcW w:w="1212" w:type="pct"/>
            <w:shd w:val="clear" w:color="auto" w:fill="E9F6D0" w:themeFill="accent1" w:themeFillTint="33"/>
          </w:tcPr>
          <w:p w14:paraId="1DED99A4"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56147B" w:rsidRPr="00820F33" w14:paraId="08E9EA22" w14:textId="77777777" w:rsidTr="00820F33">
        <w:tc>
          <w:tcPr>
            <w:tcW w:w="376" w:type="pct"/>
          </w:tcPr>
          <w:p w14:paraId="12BF5E94"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6.</w:t>
            </w:r>
          </w:p>
        </w:tc>
        <w:tc>
          <w:tcPr>
            <w:tcW w:w="3411" w:type="pct"/>
            <w:shd w:val="clear" w:color="auto" w:fill="E9F6D0" w:themeFill="accent1" w:themeFillTint="33"/>
          </w:tcPr>
          <w:p w14:paraId="529C036B"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bCs/>
                <w:sz w:val="22"/>
                <w:szCs w:val="22"/>
                <w:lang w:val="hr-HR"/>
              </w:rPr>
              <w:t>Ulaganjem se uvodi inovativni tehnološki proces</w:t>
            </w:r>
          </w:p>
        </w:tc>
        <w:tc>
          <w:tcPr>
            <w:tcW w:w="1212" w:type="pct"/>
            <w:shd w:val="clear" w:color="auto" w:fill="E9F6D0" w:themeFill="accent1" w:themeFillTint="33"/>
          </w:tcPr>
          <w:p w14:paraId="463C0DCA"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56147B" w:rsidRPr="00820F33" w14:paraId="2AE4DD2D" w14:textId="77777777" w:rsidTr="00820F33">
        <w:tc>
          <w:tcPr>
            <w:tcW w:w="3788" w:type="pct"/>
            <w:gridSpan w:val="2"/>
            <w:shd w:val="clear" w:color="auto" w:fill="BFE373" w:themeFill="accent1" w:themeFillTint="99"/>
          </w:tcPr>
          <w:p w14:paraId="10C7D579"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MAKSIMALNI BROJ BODOVA</w:t>
            </w:r>
          </w:p>
        </w:tc>
        <w:tc>
          <w:tcPr>
            <w:tcW w:w="1212" w:type="pct"/>
            <w:shd w:val="clear" w:color="auto" w:fill="BFE373" w:themeFill="accent1" w:themeFillTint="99"/>
          </w:tcPr>
          <w:p w14:paraId="5D55427F"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65</w:t>
            </w:r>
          </w:p>
        </w:tc>
      </w:tr>
      <w:tr w:rsidR="0056147B" w:rsidRPr="00820F33" w14:paraId="3453DABA" w14:textId="77777777" w:rsidTr="00820F33">
        <w:tc>
          <w:tcPr>
            <w:tcW w:w="3788" w:type="pct"/>
            <w:gridSpan w:val="2"/>
            <w:shd w:val="clear" w:color="auto" w:fill="BFE373" w:themeFill="accent1" w:themeFillTint="99"/>
          </w:tcPr>
          <w:p w14:paraId="2905D56D"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PRAG PROLAZNOSTI</w:t>
            </w:r>
          </w:p>
        </w:tc>
        <w:tc>
          <w:tcPr>
            <w:tcW w:w="1212" w:type="pct"/>
            <w:shd w:val="clear" w:color="auto" w:fill="BFE373" w:themeFill="accent1" w:themeFillTint="99"/>
          </w:tcPr>
          <w:p w14:paraId="5FD97469"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20</w:t>
            </w:r>
          </w:p>
        </w:tc>
      </w:tr>
    </w:tbl>
    <w:p w14:paraId="0FFAF1B5" w14:textId="77777777" w:rsidR="00CE1263" w:rsidRPr="00820F33" w:rsidRDefault="00CE1263" w:rsidP="00A00246">
      <w:pPr>
        <w:rPr>
          <w:rFonts w:ascii="Times New Roman" w:hAnsi="Times New Roman" w:cs="Times New Roman"/>
          <w:sz w:val="22"/>
          <w:szCs w:val="22"/>
          <w:lang w:val="hr-HR"/>
        </w:rPr>
      </w:pPr>
    </w:p>
    <w:tbl>
      <w:tblPr>
        <w:tblStyle w:val="Reetkatablice"/>
        <w:tblW w:w="5000" w:type="pct"/>
        <w:tblLook w:val="04A0" w:firstRow="1" w:lastRow="0" w:firstColumn="1" w:lastColumn="0" w:noHBand="0" w:noVBand="1"/>
      </w:tblPr>
      <w:tblGrid>
        <w:gridCol w:w="974"/>
        <w:gridCol w:w="8837"/>
        <w:gridCol w:w="3139"/>
      </w:tblGrid>
      <w:tr w:rsidR="0056147B" w:rsidRPr="00820F33" w14:paraId="0115A623" w14:textId="77777777" w:rsidTr="00820F33">
        <w:tc>
          <w:tcPr>
            <w:tcW w:w="5000" w:type="pct"/>
            <w:gridSpan w:val="3"/>
            <w:shd w:val="clear" w:color="auto" w:fill="E9F6D0" w:themeFill="accent1" w:themeFillTint="33"/>
          </w:tcPr>
          <w:p w14:paraId="291761F4"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TO 1.1.3. - Korištenje obnovljivih izvora energije (tip operacije 4.1.3. PRR RH)</w:t>
            </w:r>
          </w:p>
        </w:tc>
      </w:tr>
      <w:tr w:rsidR="0056147B" w:rsidRPr="00820F33" w14:paraId="78AD2EAF" w14:textId="77777777" w:rsidTr="00820F33">
        <w:tc>
          <w:tcPr>
            <w:tcW w:w="376" w:type="pct"/>
            <w:shd w:val="clear" w:color="auto" w:fill="E9F6D0" w:themeFill="accent1" w:themeFillTint="33"/>
          </w:tcPr>
          <w:p w14:paraId="36932DAF"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lastRenderedPageBreak/>
              <w:t>R.br.</w:t>
            </w:r>
          </w:p>
        </w:tc>
        <w:tc>
          <w:tcPr>
            <w:tcW w:w="3411" w:type="pct"/>
            <w:shd w:val="clear" w:color="auto" w:fill="E9F6D0" w:themeFill="accent1" w:themeFillTint="33"/>
          </w:tcPr>
          <w:p w14:paraId="474C696B"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Kriterij</w:t>
            </w:r>
          </w:p>
        </w:tc>
        <w:tc>
          <w:tcPr>
            <w:tcW w:w="1212" w:type="pct"/>
            <w:shd w:val="clear" w:color="auto" w:fill="E9F6D0" w:themeFill="accent1" w:themeFillTint="33"/>
          </w:tcPr>
          <w:p w14:paraId="597500D1"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Bodovi</w:t>
            </w:r>
          </w:p>
        </w:tc>
      </w:tr>
      <w:tr w:rsidR="0056147B" w:rsidRPr="00820F33" w14:paraId="7D981EFE" w14:textId="77777777" w:rsidTr="00820F33">
        <w:tc>
          <w:tcPr>
            <w:tcW w:w="376" w:type="pct"/>
            <w:vMerge w:val="restart"/>
          </w:tcPr>
          <w:p w14:paraId="26E4EAD5"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1.</w:t>
            </w:r>
          </w:p>
        </w:tc>
        <w:tc>
          <w:tcPr>
            <w:tcW w:w="3411" w:type="pct"/>
            <w:shd w:val="clear" w:color="auto" w:fill="E9F6D0" w:themeFill="accent1" w:themeFillTint="33"/>
          </w:tcPr>
          <w:p w14:paraId="3711BF93"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Veličina gospodarstva</w:t>
            </w:r>
          </w:p>
        </w:tc>
        <w:tc>
          <w:tcPr>
            <w:tcW w:w="1212" w:type="pct"/>
            <w:shd w:val="clear" w:color="auto" w:fill="E9F6D0" w:themeFill="accent1" w:themeFillTint="33"/>
          </w:tcPr>
          <w:p w14:paraId="3EEF4E35"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20</w:t>
            </w:r>
          </w:p>
        </w:tc>
      </w:tr>
      <w:tr w:rsidR="0056147B" w:rsidRPr="00820F33" w14:paraId="70CD40BD" w14:textId="77777777" w:rsidTr="00820F33">
        <w:tc>
          <w:tcPr>
            <w:tcW w:w="376" w:type="pct"/>
            <w:vMerge/>
          </w:tcPr>
          <w:p w14:paraId="4FE9EB03" w14:textId="77777777" w:rsidR="0056147B" w:rsidRPr="00820F33" w:rsidRDefault="0056147B" w:rsidP="001A10B0">
            <w:pPr>
              <w:rPr>
                <w:rFonts w:ascii="Times New Roman" w:hAnsi="Times New Roman" w:cs="Times New Roman"/>
                <w:sz w:val="22"/>
                <w:szCs w:val="22"/>
                <w:lang w:val="hr-HR"/>
              </w:rPr>
            </w:pPr>
          </w:p>
        </w:tc>
        <w:tc>
          <w:tcPr>
            <w:tcW w:w="3411" w:type="pct"/>
          </w:tcPr>
          <w:p w14:paraId="5BE9ABED" w14:textId="77777777" w:rsidR="0056147B" w:rsidRPr="00820F33" w:rsidRDefault="0056147B" w:rsidP="001A10B0">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Do 14.999</w:t>
            </w:r>
          </w:p>
        </w:tc>
        <w:tc>
          <w:tcPr>
            <w:tcW w:w="1212" w:type="pct"/>
          </w:tcPr>
          <w:p w14:paraId="2E759B22" w14:textId="77777777" w:rsidR="0056147B" w:rsidRPr="00820F33" w:rsidRDefault="0056147B" w:rsidP="001A10B0">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r w:rsidR="0056147B" w:rsidRPr="00820F33" w14:paraId="7BFC32A2" w14:textId="77777777" w:rsidTr="00820F33">
        <w:tc>
          <w:tcPr>
            <w:tcW w:w="376" w:type="pct"/>
            <w:vMerge/>
          </w:tcPr>
          <w:p w14:paraId="0D398741" w14:textId="77777777" w:rsidR="0056147B" w:rsidRPr="00820F33" w:rsidRDefault="0056147B" w:rsidP="001A10B0">
            <w:pPr>
              <w:rPr>
                <w:rFonts w:ascii="Times New Roman" w:hAnsi="Times New Roman" w:cs="Times New Roman"/>
                <w:sz w:val="22"/>
                <w:szCs w:val="22"/>
                <w:lang w:val="hr-HR"/>
              </w:rPr>
            </w:pPr>
          </w:p>
        </w:tc>
        <w:tc>
          <w:tcPr>
            <w:tcW w:w="3411" w:type="pct"/>
          </w:tcPr>
          <w:p w14:paraId="73066E00" w14:textId="77777777" w:rsidR="0056147B" w:rsidRPr="00820F33" w:rsidRDefault="0056147B" w:rsidP="001A10B0">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Od 15.000 do 49.000</w:t>
            </w:r>
          </w:p>
        </w:tc>
        <w:tc>
          <w:tcPr>
            <w:tcW w:w="1212" w:type="pct"/>
          </w:tcPr>
          <w:p w14:paraId="58B6E857" w14:textId="77777777" w:rsidR="0056147B" w:rsidRPr="00820F33" w:rsidRDefault="0056147B" w:rsidP="001A10B0">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20</w:t>
            </w:r>
          </w:p>
        </w:tc>
      </w:tr>
      <w:tr w:rsidR="0056147B" w:rsidRPr="00820F33" w14:paraId="7ECC3BF8" w14:textId="77777777" w:rsidTr="00820F33">
        <w:tc>
          <w:tcPr>
            <w:tcW w:w="376" w:type="pct"/>
            <w:vMerge/>
          </w:tcPr>
          <w:p w14:paraId="152F79AC" w14:textId="77777777" w:rsidR="0056147B" w:rsidRPr="00820F33" w:rsidRDefault="0056147B" w:rsidP="001A10B0">
            <w:pPr>
              <w:rPr>
                <w:rFonts w:ascii="Times New Roman" w:hAnsi="Times New Roman" w:cs="Times New Roman"/>
                <w:sz w:val="22"/>
                <w:szCs w:val="22"/>
                <w:lang w:val="hr-HR"/>
              </w:rPr>
            </w:pPr>
          </w:p>
        </w:tc>
        <w:tc>
          <w:tcPr>
            <w:tcW w:w="3411" w:type="pct"/>
          </w:tcPr>
          <w:p w14:paraId="595B8909" w14:textId="77777777" w:rsidR="0056147B" w:rsidRPr="00820F33" w:rsidRDefault="0056147B" w:rsidP="001A10B0">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Od 50.000 do 99.999</w:t>
            </w:r>
          </w:p>
        </w:tc>
        <w:tc>
          <w:tcPr>
            <w:tcW w:w="1212" w:type="pct"/>
          </w:tcPr>
          <w:p w14:paraId="27A4F809" w14:textId="77777777" w:rsidR="0056147B" w:rsidRPr="00820F33" w:rsidRDefault="0056147B" w:rsidP="001A10B0">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18</w:t>
            </w:r>
          </w:p>
        </w:tc>
      </w:tr>
      <w:tr w:rsidR="0056147B" w:rsidRPr="00820F33" w14:paraId="2DEED3E4" w14:textId="77777777" w:rsidTr="00820F33">
        <w:tc>
          <w:tcPr>
            <w:tcW w:w="376" w:type="pct"/>
            <w:vMerge/>
          </w:tcPr>
          <w:p w14:paraId="7C259CF7" w14:textId="77777777" w:rsidR="0056147B" w:rsidRPr="00820F33" w:rsidRDefault="0056147B" w:rsidP="001A10B0">
            <w:pPr>
              <w:rPr>
                <w:rFonts w:ascii="Times New Roman" w:hAnsi="Times New Roman" w:cs="Times New Roman"/>
                <w:sz w:val="22"/>
                <w:szCs w:val="22"/>
                <w:lang w:val="hr-HR"/>
              </w:rPr>
            </w:pPr>
          </w:p>
        </w:tc>
        <w:tc>
          <w:tcPr>
            <w:tcW w:w="3411" w:type="pct"/>
          </w:tcPr>
          <w:p w14:paraId="4A03A3F2" w14:textId="77777777" w:rsidR="0056147B" w:rsidRPr="00820F33" w:rsidRDefault="0056147B" w:rsidP="001A10B0">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Od 100.000 do 499.999</w:t>
            </w:r>
          </w:p>
        </w:tc>
        <w:tc>
          <w:tcPr>
            <w:tcW w:w="1212" w:type="pct"/>
          </w:tcPr>
          <w:p w14:paraId="08B54A44" w14:textId="77777777" w:rsidR="0056147B" w:rsidRPr="00820F33" w:rsidRDefault="0056147B" w:rsidP="001A10B0">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56147B" w:rsidRPr="00820F33" w14:paraId="1BBA90C8" w14:textId="77777777" w:rsidTr="00820F33">
        <w:tc>
          <w:tcPr>
            <w:tcW w:w="376" w:type="pct"/>
            <w:vMerge/>
          </w:tcPr>
          <w:p w14:paraId="3E43ACB7" w14:textId="77777777" w:rsidR="0056147B" w:rsidRPr="00820F33" w:rsidRDefault="0056147B" w:rsidP="001A10B0">
            <w:pPr>
              <w:rPr>
                <w:rFonts w:ascii="Times New Roman" w:hAnsi="Times New Roman" w:cs="Times New Roman"/>
                <w:sz w:val="22"/>
                <w:szCs w:val="22"/>
                <w:lang w:val="hr-HR"/>
              </w:rPr>
            </w:pPr>
          </w:p>
        </w:tc>
        <w:tc>
          <w:tcPr>
            <w:tcW w:w="3411" w:type="pct"/>
          </w:tcPr>
          <w:p w14:paraId="4545CEFB" w14:textId="77777777" w:rsidR="0056147B" w:rsidRPr="00820F33" w:rsidRDefault="0056147B" w:rsidP="001A10B0">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Preko 500.000</w:t>
            </w:r>
          </w:p>
        </w:tc>
        <w:tc>
          <w:tcPr>
            <w:tcW w:w="1212" w:type="pct"/>
          </w:tcPr>
          <w:p w14:paraId="22225F9B" w14:textId="77777777" w:rsidR="0056147B" w:rsidRPr="00820F33" w:rsidRDefault="0056147B" w:rsidP="001A10B0">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56147B" w:rsidRPr="00820F33" w14:paraId="2AD27C5C" w14:textId="77777777" w:rsidTr="00820F33">
        <w:tc>
          <w:tcPr>
            <w:tcW w:w="376" w:type="pct"/>
          </w:tcPr>
          <w:p w14:paraId="5F510978"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c>
          <w:tcPr>
            <w:tcW w:w="3411" w:type="pct"/>
            <w:shd w:val="clear" w:color="auto" w:fill="E9F6D0" w:themeFill="accent1" w:themeFillTint="33"/>
          </w:tcPr>
          <w:p w14:paraId="42E51F01"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bCs/>
                <w:sz w:val="22"/>
                <w:szCs w:val="22"/>
                <w:lang w:val="hr-HR"/>
              </w:rPr>
              <w:t>Sirovina obnovljivih izvora energije – biomasa</w:t>
            </w:r>
          </w:p>
        </w:tc>
        <w:tc>
          <w:tcPr>
            <w:tcW w:w="1212" w:type="pct"/>
            <w:shd w:val="clear" w:color="auto" w:fill="E9F6D0" w:themeFill="accent1" w:themeFillTint="33"/>
          </w:tcPr>
          <w:p w14:paraId="6AE33E1B"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bCs/>
                <w:sz w:val="22"/>
                <w:szCs w:val="22"/>
                <w:lang w:val="hr-HR"/>
              </w:rPr>
              <w:t>10</w:t>
            </w:r>
          </w:p>
        </w:tc>
      </w:tr>
      <w:tr w:rsidR="0056147B" w:rsidRPr="00820F33" w14:paraId="63E236FC" w14:textId="77777777" w:rsidTr="00820F33">
        <w:tc>
          <w:tcPr>
            <w:tcW w:w="376" w:type="pct"/>
          </w:tcPr>
          <w:p w14:paraId="67F99449"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3.</w:t>
            </w:r>
          </w:p>
        </w:tc>
        <w:tc>
          <w:tcPr>
            <w:tcW w:w="3411" w:type="pct"/>
            <w:shd w:val="clear" w:color="auto" w:fill="E9F6D0" w:themeFill="accent1" w:themeFillTint="33"/>
          </w:tcPr>
          <w:p w14:paraId="6CBA9D91" w14:textId="77777777" w:rsidR="0056147B" w:rsidRPr="00820F33" w:rsidRDefault="0056147B" w:rsidP="001A10B0">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Ulaganje na objektima bez mogućnosti pristupa električnoj mreži</w:t>
            </w:r>
          </w:p>
        </w:tc>
        <w:tc>
          <w:tcPr>
            <w:tcW w:w="1212" w:type="pct"/>
            <w:shd w:val="clear" w:color="auto" w:fill="E9F6D0" w:themeFill="accent1" w:themeFillTint="33"/>
          </w:tcPr>
          <w:p w14:paraId="4E3BB6D7"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20</w:t>
            </w:r>
          </w:p>
        </w:tc>
      </w:tr>
      <w:tr w:rsidR="0056147B" w:rsidRPr="00820F33" w14:paraId="4399C5D3" w14:textId="77777777" w:rsidTr="00820F33">
        <w:tc>
          <w:tcPr>
            <w:tcW w:w="376" w:type="pct"/>
          </w:tcPr>
          <w:p w14:paraId="78645C6D"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4.</w:t>
            </w:r>
          </w:p>
        </w:tc>
        <w:tc>
          <w:tcPr>
            <w:tcW w:w="3411" w:type="pct"/>
            <w:shd w:val="clear" w:color="auto" w:fill="E9F6D0" w:themeFill="accent1" w:themeFillTint="33"/>
          </w:tcPr>
          <w:p w14:paraId="3D3ABD9B"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bCs/>
                <w:sz w:val="22"/>
                <w:szCs w:val="22"/>
                <w:lang w:val="hr-HR"/>
              </w:rPr>
              <w:t>Učinkovitost u korištenju OIE – kogeneracijska postrojenja</w:t>
            </w:r>
          </w:p>
        </w:tc>
        <w:tc>
          <w:tcPr>
            <w:tcW w:w="1212" w:type="pct"/>
            <w:shd w:val="clear" w:color="auto" w:fill="E9F6D0" w:themeFill="accent1" w:themeFillTint="33"/>
          </w:tcPr>
          <w:p w14:paraId="1188AE77"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20</w:t>
            </w:r>
          </w:p>
        </w:tc>
      </w:tr>
      <w:tr w:rsidR="0056147B" w:rsidRPr="00820F33" w14:paraId="4B63BF86" w14:textId="77777777" w:rsidTr="00820F33">
        <w:tc>
          <w:tcPr>
            <w:tcW w:w="376" w:type="pct"/>
          </w:tcPr>
          <w:p w14:paraId="7D470B23"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c>
          <w:tcPr>
            <w:tcW w:w="3411" w:type="pct"/>
            <w:shd w:val="clear" w:color="auto" w:fill="E9F6D0" w:themeFill="accent1" w:themeFillTint="33"/>
          </w:tcPr>
          <w:p w14:paraId="2983359A"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bCs/>
                <w:sz w:val="22"/>
                <w:szCs w:val="22"/>
                <w:lang w:val="hr-HR"/>
              </w:rPr>
              <w:t>Ulaganje u područjima sa prirodnim ograničenjima i ostalim posebnim ograničenjima</w:t>
            </w:r>
          </w:p>
        </w:tc>
        <w:tc>
          <w:tcPr>
            <w:tcW w:w="1212" w:type="pct"/>
            <w:shd w:val="clear" w:color="auto" w:fill="E9F6D0" w:themeFill="accent1" w:themeFillTint="33"/>
          </w:tcPr>
          <w:p w14:paraId="29AC2066"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56147B" w:rsidRPr="00820F33" w14:paraId="09B7D8F4" w14:textId="77777777" w:rsidTr="00820F33">
        <w:tc>
          <w:tcPr>
            <w:tcW w:w="3788" w:type="pct"/>
            <w:gridSpan w:val="2"/>
            <w:shd w:val="clear" w:color="auto" w:fill="BFE373" w:themeFill="accent1" w:themeFillTint="99"/>
          </w:tcPr>
          <w:p w14:paraId="4CB742AF"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MAKSIMALNI BROJ BODOVA</w:t>
            </w:r>
          </w:p>
        </w:tc>
        <w:tc>
          <w:tcPr>
            <w:tcW w:w="1212" w:type="pct"/>
            <w:shd w:val="clear" w:color="auto" w:fill="BFE373" w:themeFill="accent1" w:themeFillTint="99"/>
          </w:tcPr>
          <w:p w14:paraId="2D860699"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75</w:t>
            </w:r>
          </w:p>
        </w:tc>
      </w:tr>
      <w:tr w:rsidR="0056147B" w:rsidRPr="00820F33" w14:paraId="313E59BC" w14:textId="77777777" w:rsidTr="00820F33">
        <w:tc>
          <w:tcPr>
            <w:tcW w:w="3788" w:type="pct"/>
            <w:gridSpan w:val="2"/>
            <w:shd w:val="clear" w:color="auto" w:fill="BFE373" w:themeFill="accent1" w:themeFillTint="99"/>
          </w:tcPr>
          <w:p w14:paraId="6D0AB30C"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PRAG PROLAZNOSTI</w:t>
            </w:r>
          </w:p>
        </w:tc>
        <w:tc>
          <w:tcPr>
            <w:tcW w:w="1212" w:type="pct"/>
            <w:shd w:val="clear" w:color="auto" w:fill="BFE373" w:themeFill="accent1" w:themeFillTint="99"/>
          </w:tcPr>
          <w:p w14:paraId="4E83CC38"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10</w:t>
            </w:r>
          </w:p>
        </w:tc>
      </w:tr>
    </w:tbl>
    <w:p w14:paraId="40054F86" w14:textId="77777777" w:rsidR="0056147B" w:rsidRPr="00820F33" w:rsidRDefault="0056147B" w:rsidP="00A00246">
      <w:pPr>
        <w:rPr>
          <w:rFonts w:ascii="Times New Roman" w:hAnsi="Times New Roman" w:cs="Times New Roman"/>
          <w:sz w:val="22"/>
          <w:szCs w:val="22"/>
          <w:lang w:val="hr-HR"/>
        </w:rPr>
      </w:pPr>
    </w:p>
    <w:tbl>
      <w:tblPr>
        <w:tblStyle w:val="Reetkatablice"/>
        <w:tblW w:w="5000" w:type="pct"/>
        <w:tblLook w:val="04A0" w:firstRow="1" w:lastRow="0" w:firstColumn="1" w:lastColumn="0" w:noHBand="0" w:noVBand="1"/>
      </w:tblPr>
      <w:tblGrid>
        <w:gridCol w:w="974"/>
        <w:gridCol w:w="8837"/>
        <w:gridCol w:w="3139"/>
      </w:tblGrid>
      <w:tr w:rsidR="0056147B" w:rsidRPr="00820F33" w14:paraId="77CCD54C" w14:textId="77777777" w:rsidTr="00820F33">
        <w:tc>
          <w:tcPr>
            <w:tcW w:w="5000" w:type="pct"/>
            <w:gridSpan w:val="3"/>
            <w:shd w:val="clear" w:color="auto" w:fill="E9F6D0" w:themeFill="accent1" w:themeFillTint="33"/>
          </w:tcPr>
          <w:p w14:paraId="26C8936F"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TO 1.2.1. Povećanje dodane vrijednosti poljoprivrednim proizvodima (tip operacije 4.2.1. PRR RH)</w:t>
            </w:r>
          </w:p>
        </w:tc>
      </w:tr>
      <w:tr w:rsidR="0056147B" w:rsidRPr="00820F33" w14:paraId="6C4A709C" w14:textId="77777777" w:rsidTr="00820F33">
        <w:tc>
          <w:tcPr>
            <w:tcW w:w="376" w:type="pct"/>
            <w:shd w:val="clear" w:color="auto" w:fill="E9F6D0" w:themeFill="accent1" w:themeFillTint="33"/>
          </w:tcPr>
          <w:p w14:paraId="081FCBDC"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R.br.</w:t>
            </w:r>
          </w:p>
        </w:tc>
        <w:tc>
          <w:tcPr>
            <w:tcW w:w="3411" w:type="pct"/>
            <w:shd w:val="clear" w:color="auto" w:fill="E9F6D0" w:themeFill="accent1" w:themeFillTint="33"/>
          </w:tcPr>
          <w:p w14:paraId="46DC6527"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Kriterij</w:t>
            </w:r>
          </w:p>
        </w:tc>
        <w:tc>
          <w:tcPr>
            <w:tcW w:w="1212" w:type="pct"/>
            <w:shd w:val="clear" w:color="auto" w:fill="E9F6D0" w:themeFill="accent1" w:themeFillTint="33"/>
          </w:tcPr>
          <w:p w14:paraId="102165C8"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Bodovi</w:t>
            </w:r>
          </w:p>
        </w:tc>
      </w:tr>
      <w:tr w:rsidR="0056147B" w:rsidRPr="00820F33" w14:paraId="71AD750B" w14:textId="77777777" w:rsidTr="00820F33">
        <w:tc>
          <w:tcPr>
            <w:tcW w:w="376" w:type="pct"/>
            <w:vMerge w:val="restart"/>
          </w:tcPr>
          <w:p w14:paraId="7ECF1165"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1.</w:t>
            </w:r>
          </w:p>
        </w:tc>
        <w:tc>
          <w:tcPr>
            <w:tcW w:w="3411" w:type="pct"/>
            <w:shd w:val="clear" w:color="auto" w:fill="E9F6D0" w:themeFill="accent1" w:themeFillTint="33"/>
          </w:tcPr>
          <w:p w14:paraId="68DB524A"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Veličina </w:t>
            </w:r>
            <w:r w:rsidR="001A10B0" w:rsidRPr="00820F33">
              <w:rPr>
                <w:rFonts w:ascii="Times New Roman" w:hAnsi="Times New Roman" w:cs="Times New Roman"/>
                <w:sz w:val="22"/>
                <w:szCs w:val="22"/>
                <w:lang w:val="hr-HR"/>
              </w:rPr>
              <w:t>poduzeća</w:t>
            </w:r>
          </w:p>
        </w:tc>
        <w:tc>
          <w:tcPr>
            <w:tcW w:w="1212" w:type="pct"/>
            <w:shd w:val="clear" w:color="auto" w:fill="E9F6D0" w:themeFill="accent1" w:themeFillTint="33"/>
          </w:tcPr>
          <w:p w14:paraId="40F0D1CD"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Maksimalno </w:t>
            </w:r>
            <w:r w:rsidR="001A10B0" w:rsidRPr="00820F33">
              <w:rPr>
                <w:rFonts w:ascii="Times New Roman" w:hAnsi="Times New Roman" w:cs="Times New Roman"/>
                <w:sz w:val="22"/>
                <w:szCs w:val="22"/>
                <w:lang w:val="hr-HR"/>
              </w:rPr>
              <w:t>15</w:t>
            </w:r>
          </w:p>
        </w:tc>
      </w:tr>
      <w:tr w:rsidR="0056147B" w:rsidRPr="00820F33" w14:paraId="3165975A" w14:textId="77777777" w:rsidTr="00820F33">
        <w:tc>
          <w:tcPr>
            <w:tcW w:w="376" w:type="pct"/>
            <w:vMerge/>
          </w:tcPr>
          <w:p w14:paraId="26702374" w14:textId="77777777" w:rsidR="0056147B" w:rsidRPr="00820F33" w:rsidRDefault="0056147B" w:rsidP="001A10B0">
            <w:pPr>
              <w:rPr>
                <w:rFonts w:ascii="Times New Roman" w:hAnsi="Times New Roman" w:cs="Times New Roman"/>
                <w:sz w:val="22"/>
                <w:szCs w:val="22"/>
                <w:lang w:val="hr-HR"/>
              </w:rPr>
            </w:pPr>
          </w:p>
        </w:tc>
        <w:tc>
          <w:tcPr>
            <w:tcW w:w="3411" w:type="pct"/>
          </w:tcPr>
          <w:p w14:paraId="370CE7BE" w14:textId="77777777" w:rsidR="0056147B" w:rsidRPr="00820F33" w:rsidRDefault="001A10B0" w:rsidP="001A10B0">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Mikro i mala</w:t>
            </w:r>
          </w:p>
        </w:tc>
        <w:tc>
          <w:tcPr>
            <w:tcW w:w="1212" w:type="pct"/>
          </w:tcPr>
          <w:p w14:paraId="05232C42" w14:textId="77777777" w:rsidR="0056147B" w:rsidRPr="00820F33" w:rsidRDefault="0056147B" w:rsidP="001A10B0">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r w:rsidR="0056147B" w:rsidRPr="00820F33" w14:paraId="33C11B97" w14:textId="77777777" w:rsidTr="00820F33">
        <w:tc>
          <w:tcPr>
            <w:tcW w:w="376" w:type="pct"/>
            <w:vMerge/>
          </w:tcPr>
          <w:p w14:paraId="216C1417" w14:textId="77777777" w:rsidR="0056147B" w:rsidRPr="00820F33" w:rsidRDefault="0056147B" w:rsidP="001A10B0">
            <w:pPr>
              <w:rPr>
                <w:rFonts w:ascii="Times New Roman" w:hAnsi="Times New Roman" w:cs="Times New Roman"/>
                <w:sz w:val="22"/>
                <w:szCs w:val="22"/>
                <w:lang w:val="hr-HR"/>
              </w:rPr>
            </w:pPr>
          </w:p>
        </w:tc>
        <w:tc>
          <w:tcPr>
            <w:tcW w:w="3411" w:type="pct"/>
          </w:tcPr>
          <w:p w14:paraId="4A4B7944" w14:textId="77777777" w:rsidR="0056147B" w:rsidRPr="00820F33" w:rsidRDefault="001A10B0" w:rsidP="001A10B0">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Srednja </w:t>
            </w:r>
          </w:p>
        </w:tc>
        <w:tc>
          <w:tcPr>
            <w:tcW w:w="1212" w:type="pct"/>
          </w:tcPr>
          <w:p w14:paraId="4C780769" w14:textId="77777777" w:rsidR="0056147B" w:rsidRPr="00820F33" w:rsidRDefault="001A10B0" w:rsidP="001A10B0">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w:t>
            </w:r>
            <w:r w:rsidR="0056147B" w:rsidRPr="00820F33">
              <w:rPr>
                <w:rFonts w:ascii="Times New Roman" w:hAnsi="Times New Roman" w:cs="Times New Roman"/>
                <w:sz w:val="22"/>
                <w:szCs w:val="22"/>
                <w:lang w:val="hr-HR"/>
              </w:rPr>
              <w:t>0</w:t>
            </w:r>
          </w:p>
        </w:tc>
      </w:tr>
      <w:tr w:rsidR="0056147B" w:rsidRPr="00820F33" w14:paraId="75890DDD" w14:textId="77777777" w:rsidTr="00820F33">
        <w:tc>
          <w:tcPr>
            <w:tcW w:w="376" w:type="pct"/>
          </w:tcPr>
          <w:p w14:paraId="124C3E89"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c>
          <w:tcPr>
            <w:tcW w:w="3411" w:type="pct"/>
            <w:shd w:val="clear" w:color="auto" w:fill="E9F6D0" w:themeFill="accent1" w:themeFillTint="33"/>
          </w:tcPr>
          <w:p w14:paraId="1207B69C" w14:textId="77777777" w:rsidR="0056147B"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b/>
                <w:bCs/>
                <w:sz w:val="22"/>
                <w:szCs w:val="22"/>
                <w:lang w:val="hr-HR"/>
              </w:rPr>
              <w:t>Proizvođačka grupa/organizacija/zadruga/zajednički projekt</w:t>
            </w:r>
          </w:p>
        </w:tc>
        <w:tc>
          <w:tcPr>
            <w:tcW w:w="1212" w:type="pct"/>
            <w:shd w:val="clear" w:color="auto" w:fill="E9F6D0" w:themeFill="accent1" w:themeFillTint="33"/>
          </w:tcPr>
          <w:p w14:paraId="4CF531EC" w14:textId="77777777" w:rsidR="0056147B"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bCs/>
                <w:sz w:val="22"/>
                <w:szCs w:val="22"/>
                <w:lang w:val="hr-HR"/>
              </w:rPr>
              <w:t>15</w:t>
            </w:r>
          </w:p>
        </w:tc>
      </w:tr>
      <w:tr w:rsidR="0056147B" w:rsidRPr="00820F33" w14:paraId="6C5D5565" w14:textId="77777777" w:rsidTr="00820F33">
        <w:tc>
          <w:tcPr>
            <w:tcW w:w="376" w:type="pct"/>
          </w:tcPr>
          <w:p w14:paraId="25E5BD0A"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3.</w:t>
            </w:r>
          </w:p>
        </w:tc>
        <w:tc>
          <w:tcPr>
            <w:tcW w:w="3411" w:type="pct"/>
            <w:shd w:val="clear" w:color="auto" w:fill="E9F6D0" w:themeFill="accent1" w:themeFillTint="33"/>
          </w:tcPr>
          <w:p w14:paraId="7991F5E1" w14:textId="77777777" w:rsidR="0056147B" w:rsidRPr="00820F33" w:rsidRDefault="001A10B0" w:rsidP="001A10B0">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Ulaganje u prioritetne sektore (prerada mesa i mlijeka, prerada voća i povrća)</w:t>
            </w:r>
          </w:p>
        </w:tc>
        <w:tc>
          <w:tcPr>
            <w:tcW w:w="1212" w:type="pct"/>
            <w:shd w:val="clear" w:color="auto" w:fill="E9F6D0" w:themeFill="accent1" w:themeFillTint="33"/>
          </w:tcPr>
          <w:p w14:paraId="6F92C35A" w14:textId="77777777" w:rsidR="0056147B"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20</w:t>
            </w:r>
          </w:p>
        </w:tc>
      </w:tr>
      <w:tr w:rsidR="0056147B" w:rsidRPr="00820F33" w14:paraId="1B2AE4F2" w14:textId="77777777" w:rsidTr="00820F33">
        <w:tc>
          <w:tcPr>
            <w:tcW w:w="376" w:type="pct"/>
          </w:tcPr>
          <w:p w14:paraId="53A1EDB7"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4.</w:t>
            </w:r>
          </w:p>
        </w:tc>
        <w:tc>
          <w:tcPr>
            <w:tcW w:w="3411" w:type="pct"/>
            <w:shd w:val="clear" w:color="auto" w:fill="E9F6D0" w:themeFill="accent1" w:themeFillTint="33"/>
          </w:tcPr>
          <w:p w14:paraId="06296039" w14:textId="77777777" w:rsidR="0056147B"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bCs/>
                <w:sz w:val="22"/>
                <w:szCs w:val="22"/>
                <w:lang w:val="hr-HR"/>
              </w:rPr>
              <w:t>Tip ulaganja</w:t>
            </w:r>
          </w:p>
        </w:tc>
        <w:tc>
          <w:tcPr>
            <w:tcW w:w="1212" w:type="pct"/>
            <w:shd w:val="clear" w:color="auto" w:fill="E9F6D0" w:themeFill="accent1" w:themeFillTint="33"/>
          </w:tcPr>
          <w:p w14:paraId="7C5D1CE8" w14:textId="77777777" w:rsidR="0056147B"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15</w:t>
            </w:r>
          </w:p>
        </w:tc>
      </w:tr>
      <w:tr w:rsidR="001A10B0" w:rsidRPr="00820F33" w14:paraId="092F4950" w14:textId="77777777" w:rsidTr="00820F33">
        <w:tc>
          <w:tcPr>
            <w:tcW w:w="376" w:type="pct"/>
          </w:tcPr>
          <w:p w14:paraId="579DEAB5" w14:textId="77777777" w:rsidR="001A10B0" w:rsidRPr="00820F33" w:rsidRDefault="001A10B0" w:rsidP="001A10B0">
            <w:pPr>
              <w:rPr>
                <w:rFonts w:ascii="Times New Roman" w:hAnsi="Times New Roman" w:cs="Times New Roman"/>
                <w:sz w:val="22"/>
                <w:szCs w:val="22"/>
                <w:lang w:val="hr-HR"/>
              </w:rPr>
            </w:pPr>
          </w:p>
        </w:tc>
        <w:tc>
          <w:tcPr>
            <w:tcW w:w="3411" w:type="pct"/>
            <w:shd w:val="clear" w:color="auto" w:fill="FFFFFF" w:themeFill="background1"/>
          </w:tcPr>
          <w:p w14:paraId="604216F1" w14:textId="77777777" w:rsidR="001A10B0" w:rsidRPr="00820F33" w:rsidRDefault="001A10B0" w:rsidP="001A10B0">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Ulaganje u izgradnju i opremanje</w:t>
            </w:r>
          </w:p>
        </w:tc>
        <w:tc>
          <w:tcPr>
            <w:tcW w:w="1212" w:type="pct"/>
            <w:shd w:val="clear" w:color="auto" w:fill="FFFFFF" w:themeFill="background1"/>
          </w:tcPr>
          <w:p w14:paraId="6276F8AF" w14:textId="77777777" w:rsidR="001A10B0" w:rsidRPr="00820F33" w:rsidRDefault="001A10B0" w:rsidP="001A10B0">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1A10B0" w:rsidRPr="00820F33" w14:paraId="013E1278" w14:textId="77777777" w:rsidTr="00820F33">
        <w:tc>
          <w:tcPr>
            <w:tcW w:w="376" w:type="pct"/>
          </w:tcPr>
          <w:p w14:paraId="761C3F93" w14:textId="77777777" w:rsidR="001A10B0" w:rsidRPr="00820F33" w:rsidRDefault="001A10B0" w:rsidP="001A10B0">
            <w:pPr>
              <w:rPr>
                <w:rFonts w:ascii="Times New Roman" w:hAnsi="Times New Roman" w:cs="Times New Roman"/>
                <w:sz w:val="22"/>
                <w:szCs w:val="22"/>
                <w:lang w:val="hr-HR"/>
              </w:rPr>
            </w:pPr>
          </w:p>
        </w:tc>
        <w:tc>
          <w:tcPr>
            <w:tcW w:w="3411" w:type="pct"/>
            <w:shd w:val="clear" w:color="auto" w:fill="FFFFFF" w:themeFill="background1"/>
          </w:tcPr>
          <w:p w14:paraId="34BFEF7A" w14:textId="77777777" w:rsidR="001A10B0" w:rsidRPr="00820F33" w:rsidRDefault="001A10B0" w:rsidP="001A10B0">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Ulaganje u rekonstrukciju, modernizaciju ili opremanje postojećih objekata</w:t>
            </w:r>
          </w:p>
        </w:tc>
        <w:tc>
          <w:tcPr>
            <w:tcW w:w="1212" w:type="pct"/>
            <w:shd w:val="clear" w:color="auto" w:fill="FFFFFF" w:themeFill="background1"/>
          </w:tcPr>
          <w:p w14:paraId="4252E593" w14:textId="77777777" w:rsidR="001A10B0" w:rsidRPr="00820F33" w:rsidRDefault="001A10B0" w:rsidP="001A10B0">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r w:rsidR="0056147B" w:rsidRPr="00820F33" w14:paraId="69B277A2" w14:textId="77777777" w:rsidTr="00820F33">
        <w:tc>
          <w:tcPr>
            <w:tcW w:w="376" w:type="pct"/>
          </w:tcPr>
          <w:p w14:paraId="455745CF" w14:textId="77777777" w:rsidR="0056147B" w:rsidRPr="00820F33" w:rsidRDefault="0056147B"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c>
          <w:tcPr>
            <w:tcW w:w="3411" w:type="pct"/>
            <w:shd w:val="clear" w:color="auto" w:fill="E9F6D0" w:themeFill="accent1" w:themeFillTint="33"/>
          </w:tcPr>
          <w:p w14:paraId="401DE33A" w14:textId="77777777" w:rsidR="0056147B" w:rsidRPr="00820F33" w:rsidRDefault="001A10B0" w:rsidP="001A10B0">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Ulaganje u proizvodne procese iz sheme kvalitete</w:t>
            </w:r>
          </w:p>
        </w:tc>
        <w:tc>
          <w:tcPr>
            <w:tcW w:w="1212" w:type="pct"/>
            <w:shd w:val="clear" w:color="auto" w:fill="E9F6D0" w:themeFill="accent1" w:themeFillTint="33"/>
          </w:tcPr>
          <w:p w14:paraId="55A302E2" w14:textId="77777777" w:rsidR="0056147B"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1</w:t>
            </w:r>
            <w:r w:rsidR="0056147B" w:rsidRPr="00820F33">
              <w:rPr>
                <w:rFonts w:ascii="Times New Roman" w:hAnsi="Times New Roman" w:cs="Times New Roman"/>
                <w:sz w:val="22"/>
                <w:szCs w:val="22"/>
                <w:lang w:val="hr-HR"/>
              </w:rPr>
              <w:t>5</w:t>
            </w:r>
          </w:p>
        </w:tc>
      </w:tr>
      <w:tr w:rsidR="001A10B0" w:rsidRPr="00820F33" w14:paraId="7D3E1B5D" w14:textId="77777777" w:rsidTr="00820F33">
        <w:tc>
          <w:tcPr>
            <w:tcW w:w="376" w:type="pct"/>
          </w:tcPr>
          <w:p w14:paraId="7EA47264"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6.</w:t>
            </w:r>
          </w:p>
        </w:tc>
        <w:tc>
          <w:tcPr>
            <w:tcW w:w="3411" w:type="pct"/>
            <w:shd w:val="clear" w:color="auto" w:fill="E9F6D0" w:themeFill="accent1" w:themeFillTint="33"/>
          </w:tcPr>
          <w:p w14:paraId="05C55FCA" w14:textId="77777777" w:rsidR="001A10B0" w:rsidRPr="00820F33" w:rsidRDefault="001A10B0" w:rsidP="001A10B0">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Inovativnost</w:t>
            </w:r>
          </w:p>
        </w:tc>
        <w:tc>
          <w:tcPr>
            <w:tcW w:w="1212" w:type="pct"/>
            <w:shd w:val="clear" w:color="auto" w:fill="E9F6D0" w:themeFill="accent1" w:themeFillTint="33"/>
          </w:tcPr>
          <w:p w14:paraId="7FF88CCA"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15</w:t>
            </w:r>
          </w:p>
        </w:tc>
      </w:tr>
      <w:tr w:rsidR="001A10B0" w:rsidRPr="00820F33" w14:paraId="3571AA6C" w14:textId="77777777" w:rsidTr="00820F33">
        <w:tc>
          <w:tcPr>
            <w:tcW w:w="376" w:type="pct"/>
          </w:tcPr>
          <w:p w14:paraId="52ACB3E6" w14:textId="77777777" w:rsidR="001A10B0" w:rsidRPr="00820F33" w:rsidRDefault="001A10B0" w:rsidP="001A10B0">
            <w:pPr>
              <w:rPr>
                <w:rFonts w:ascii="Times New Roman" w:hAnsi="Times New Roman" w:cs="Times New Roman"/>
                <w:sz w:val="22"/>
                <w:szCs w:val="22"/>
                <w:lang w:val="hr-HR"/>
              </w:rPr>
            </w:pPr>
          </w:p>
        </w:tc>
        <w:tc>
          <w:tcPr>
            <w:tcW w:w="3411" w:type="pct"/>
            <w:shd w:val="clear" w:color="auto" w:fill="FFFFFF" w:themeFill="background1"/>
          </w:tcPr>
          <w:p w14:paraId="467E54CC" w14:textId="77777777" w:rsidR="001A10B0" w:rsidRPr="00820F33" w:rsidRDefault="001A10B0" w:rsidP="001A10B0">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ulaganjem se uvodi novi inovativni tehnološki proces</w:t>
            </w:r>
          </w:p>
        </w:tc>
        <w:tc>
          <w:tcPr>
            <w:tcW w:w="1212" w:type="pct"/>
            <w:shd w:val="clear" w:color="auto" w:fill="FFFFFF" w:themeFill="background1"/>
          </w:tcPr>
          <w:p w14:paraId="7787F291" w14:textId="77777777" w:rsidR="001A10B0" w:rsidRPr="00820F33" w:rsidRDefault="001A10B0" w:rsidP="001A10B0">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r w:rsidR="001A10B0" w:rsidRPr="00820F33" w14:paraId="0DDD02FA" w14:textId="77777777" w:rsidTr="00820F33">
        <w:tc>
          <w:tcPr>
            <w:tcW w:w="376" w:type="pct"/>
          </w:tcPr>
          <w:p w14:paraId="64A3D3EA" w14:textId="77777777" w:rsidR="001A10B0" w:rsidRPr="00820F33" w:rsidRDefault="001A10B0" w:rsidP="001A10B0">
            <w:pPr>
              <w:rPr>
                <w:rFonts w:ascii="Times New Roman" w:hAnsi="Times New Roman" w:cs="Times New Roman"/>
                <w:sz w:val="22"/>
                <w:szCs w:val="22"/>
                <w:lang w:val="hr-HR"/>
              </w:rPr>
            </w:pPr>
          </w:p>
        </w:tc>
        <w:tc>
          <w:tcPr>
            <w:tcW w:w="3411" w:type="pct"/>
            <w:shd w:val="clear" w:color="auto" w:fill="FFFFFF" w:themeFill="background1"/>
          </w:tcPr>
          <w:p w14:paraId="7C059A4F" w14:textId="77777777" w:rsidR="001A10B0" w:rsidRPr="00820F33" w:rsidRDefault="001A10B0" w:rsidP="001A10B0">
            <w:pPr>
              <w:tabs>
                <w:tab w:val="left" w:pos="991"/>
              </w:tabs>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uvođenje novog proizvoda, novog i unaprijeđenog tehnološkog procesa ili marketinškog alata</w:t>
            </w:r>
          </w:p>
        </w:tc>
        <w:tc>
          <w:tcPr>
            <w:tcW w:w="1212" w:type="pct"/>
            <w:shd w:val="clear" w:color="auto" w:fill="FFFFFF" w:themeFill="background1"/>
          </w:tcPr>
          <w:p w14:paraId="7DFDD4E3" w14:textId="77777777" w:rsidR="001A10B0" w:rsidRPr="00820F33" w:rsidRDefault="001A10B0" w:rsidP="001A10B0">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1A10B0" w:rsidRPr="00820F33" w14:paraId="5EB74F47" w14:textId="77777777" w:rsidTr="00820F33">
        <w:tc>
          <w:tcPr>
            <w:tcW w:w="376" w:type="pct"/>
          </w:tcPr>
          <w:p w14:paraId="72C7E3B2"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7.</w:t>
            </w:r>
          </w:p>
        </w:tc>
        <w:tc>
          <w:tcPr>
            <w:tcW w:w="3411" w:type="pct"/>
            <w:shd w:val="clear" w:color="auto" w:fill="E9F6D0" w:themeFill="accent1" w:themeFillTint="33"/>
          </w:tcPr>
          <w:p w14:paraId="79770A50" w14:textId="77777777" w:rsidR="001A10B0" w:rsidRPr="00820F33" w:rsidRDefault="001A10B0" w:rsidP="001A10B0">
            <w:pPr>
              <w:rPr>
                <w:rFonts w:ascii="Times New Roman" w:hAnsi="Times New Roman" w:cs="Times New Roman"/>
                <w:bCs/>
                <w:sz w:val="22"/>
                <w:szCs w:val="22"/>
                <w:lang w:val="hr-HR"/>
              </w:rPr>
            </w:pPr>
            <w:r w:rsidRPr="00820F33">
              <w:rPr>
                <w:rFonts w:ascii="Times New Roman" w:hAnsi="Times New Roman" w:cs="Times New Roman"/>
                <w:b/>
                <w:bCs/>
                <w:sz w:val="22"/>
                <w:szCs w:val="22"/>
                <w:lang w:val="hr-HR"/>
              </w:rPr>
              <w:t>Ulaganje doprinosi promicanju učinkovitosti resursa te poticanje pomaka prema gospodarstvu s niskom razinom ugljika otpornom na klimatske promjene kroz povećanje učinkovitosti u korištenju energije (fokus područje 5B)</w:t>
            </w:r>
          </w:p>
        </w:tc>
        <w:tc>
          <w:tcPr>
            <w:tcW w:w="1212" w:type="pct"/>
            <w:shd w:val="clear" w:color="auto" w:fill="E9F6D0" w:themeFill="accent1" w:themeFillTint="33"/>
          </w:tcPr>
          <w:p w14:paraId="66D39991"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r w:rsidR="001A10B0" w:rsidRPr="00820F33" w14:paraId="04B95171" w14:textId="77777777" w:rsidTr="00820F33">
        <w:tc>
          <w:tcPr>
            <w:tcW w:w="376" w:type="pct"/>
          </w:tcPr>
          <w:p w14:paraId="39693D72"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8.</w:t>
            </w:r>
          </w:p>
        </w:tc>
        <w:tc>
          <w:tcPr>
            <w:tcW w:w="3411" w:type="pct"/>
            <w:shd w:val="clear" w:color="auto" w:fill="E9F6D0" w:themeFill="accent1" w:themeFillTint="33"/>
          </w:tcPr>
          <w:p w14:paraId="15671269" w14:textId="77777777" w:rsidR="001A10B0" w:rsidRPr="00820F33" w:rsidRDefault="001A10B0" w:rsidP="001A10B0">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Indeks razvijenosti JLS (po mjestu ulaganja)</w:t>
            </w:r>
          </w:p>
        </w:tc>
        <w:tc>
          <w:tcPr>
            <w:tcW w:w="1212" w:type="pct"/>
            <w:shd w:val="clear" w:color="auto" w:fill="E9F6D0" w:themeFill="accent1" w:themeFillTint="33"/>
          </w:tcPr>
          <w:p w14:paraId="2E3A1160"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10</w:t>
            </w:r>
          </w:p>
        </w:tc>
      </w:tr>
      <w:tr w:rsidR="001A10B0" w:rsidRPr="00820F33" w14:paraId="6C0BAA8B" w14:textId="77777777" w:rsidTr="00820F33">
        <w:tc>
          <w:tcPr>
            <w:tcW w:w="376" w:type="pct"/>
          </w:tcPr>
          <w:p w14:paraId="54760D0E" w14:textId="77777777" w:rsidR="001A10B0" w:rsidRPr="00820F33" w:rsidRDefault="001A10B0" w:rsidP="001A10B0">
            <w:pPr>
              <w:rPr>
                <w:rFonts w:ascii="Times New Roman" w:hAnsi="Times New Roman" w:cs="Times New Roman"/>
                <w:sz w:val="22"/>
                <w:szCs w:val="22"/>
                <w:lang w:val="hr-HR"/>
              </w:rPr>
            </w:pPr>
          </w:p>
        </w:tc>
        <w:tc>
          <w:tcPr>
            <w:tcW w:w="3411" w:type="pct"/>
            <w:shd w:val="clear" w:color="auto" w:fill="FFFFFF" w:themeFill="background1"/>
          </w:tcPr>
          <w:p w14:paraId="4FDFA3FB" w14:textId="77777777" w:rsidR="001A10B0" w:rsidRPr="00820F33" w:rsidRDefault="001A10B0" w:rsidP="001A10B0">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manji od 50% prosjeka Republike Hrvatske</w:t>
            </w:r>
            <w:r w:rsidRPr="00820F33">
              <w:rPr>
                <w:rFonts w:ascii="Times New Roman" w:hAnsi="Times New Roman" w:cs="Times New Roman"/>
                <w:bCs/>
                <w:sz w:val="22"/>
                <w:szCs w:val="22"/>
                <w:lang w:val="hr-HR"/>
              </w:rPr>
              <w:tab/>
            </w:r>
          </w:p>
        </w:tc>
        <w:tc>
          <w:tcPr>
            <w:tcW w:w="1212" w:type="pct"/>
            <w:shd w:val="clear" w:color="auto" w:fill="FFFFFF" w:themeFill="background1"/>
          </w:tcPr>
          <w:p w14:paraId="51A2C27A" w14:textId="77777777" w:rsidR="001A10B0" w:rsidRPr="00820F33" w:rsidRDefault="001A10B0" w:rsidP="001A10B0">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1A10B0" w:rsidRPr="00820F33" w14:paraId="4871A5CC" w14:textId="77777777" w:rsidTr="00820F33">
        <w:tc>
          <w:tcPr>
            <w:tcW w:w="376" w:type="pct"/>
          </w:tcPr>
          <w:p w14:paraId="169A89BD" w14:textId="77777777" w:rsidR="001A10B0" w:rsidRPr="00820F33" w:rsidRDefault="001A10B0" w:rsidP="001A10B0">
            <w:pPr>
              <w:rPr>
                <w:rFonts w:ascii="Times New Roman" w:hAnsi="Times New Roman" w:cs="Times New Roman"/>
                <w:sz w:val="22"/>
                <w:szCs w:val="22"/>
                <w:lang w:val="hr-HR"/>
              </w:rPr>
            </w:pPr>
          </w:p>
        </w:tc>
        <w:tc>
          <w:tcPr>
            <w:tcW w:w="3411" w:type="pct"/>
            <w:shd w:val="clear" w:color="auto" w:fill="FFFFFF" w:themeFill="background1"/>
          </w:tcPr>
          <w:p w14:paraId="41A2D939" w14:textId="77777777" w:rsidR="001A10B0" w:rsidRPr="00820F33" w:rsidRDefault="001A10B0" w:rsidP="001A10B0">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između 50% i 75% prosjeka Republike Hrvatske</w:t>
            </w:r>
          </w:p>
        </w:tc>
        <w:tc>
          <w:tcPr>
            <w:tcW w:w="1212" w:type="pct"/>
            <w:shd w:val="clear" w:color="auto" w:fill="FFFFFF" w:themeFill="background1"/>
          </w:tcPr>
          <w:p w14:paraId="1F743713" w14:textId="77777777" w:rsidR="001A10B0" w:rsidRPr="00820F33" w:rsidRDefault="001A10B0" w:rsidP="001A10B0">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8</w:t>
            </w:r>
          </w:p>
        </w:tc>
      </w:tr>
      <w:tr w:rsidR="001A10B0" w:rsidRPr="00820F33" w14:paraId="2A316BB4" w14:textId="77777777" w:rsidTr="00820F33">
        <w:tc>
          <w:tcPr>
            <w:tcW w:w="376" w:type="pct"/>
          </w:tcPr>
          <w:p w14:paraId="4AF27167" w14:textId="77777777" w:rsidR="001A10B0" w:rsidRPr="00820F33" w:rsidRDefault="001A10B0" w:rsidP="001A10B0">
            <w:pPr>
              <w:rPr>
                <w:rFonts w:ascii="Times New Roman" w:hAnsi="Times New Roman" w:cs="Times New Roman"/>
                <w:sz w:val="22"/>
                <w:szCs w:val="22"/>
                <w:lang w:val="hr-HR"/>
              </w:rPr>
            </w:pPr>
          </w:p>
        </w:tc>
        <w:tc>
          <w:tcPr>
            <w:tcW w:w="3411" w:type="pct"/>
            <w:shd w:val="clear" w:color="auto" w:fill="FFFFFF" w:themeFill="background1"/>
          </w:tcPr>
          <w:p w14:paraId="51F564A4" w14:textId="77777777" w:rsidR="001A10B0" w:rsidRPr="00820F33" w:rsidRDefault="001A10B0" w:rsidP="001A10B0">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između 75% i 100% prosjeka Republike Hrvatske</w:t>
            </w:r>
          </w:p>
        </w:tc>
        <w:tc>
          <w:tcPr>
            <w:tcW w:w="1212" w:type="pct"/>
            <w:shd w:val="clear" w:color="auto" w:fill="FFFFFF" w:themeFill="background1"/>
          </w:tcPr>
          <w:p w14:paraId="4E22DAD1" w14:textId="77777777" w:rsidR="001A10B0" w:rsidRPr="00820F33" w:rsidRDefault="001A10B0" w:rsidP="001A10B0">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6</w:t>
            </w:r>
          </w:p>
        </w:tc>
      </w:tr>
      <w:tr w:rsidR="001A10B0" w:rsidRPr="00820F33" w14:paraId="3AB83259" w14:textId="77777777" w:rsidTr="00820F33">
        <w:tc>
          <w:tcPr>
            <w:tcW w:w="376" w:type="pct"/>
          </w:tcPr>
          <w:p w14:paraId="44FDA1D2" w14:textId="77777777" w:rsidR="001A10B0" w:rsidRPr="00820F33" w:rsidRDefault="001A10B0" w:rsidP="001A10B0">
            <w:pPr>
              <w:rPr>
                <w:rFonts w:ascii="Times New Roman" w:hAnsi="Times New Roman" w:cs="Times New Roman"/>
                <w:sz w:val="22"/>
                <w:szCs w:val="22"/>
                <w:lang w:val="hr-HR"/>
              </w:rPr>
            </w:pPr>
          </w:p>
        </w:tc>
        <w:tc>
          <w:tcPr>
            <w:tcW w:w="3411" w:type="pct"/>
            <w:shd w:val="clear" w:color="auto" w:fill="FFFFFF" w:themeFill="background1"/>
          </w:tcPr>
          <w:p w14:paraId="5135CF6D" w14:textId="77777777" w:rsidR="001A10B0" w:rsidRPr="00820F33" w:rsidRDefault="001A10B0" w:rsidP="001A10B0">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između 100% i 125% prosjeka Republike Hrvatske</w:t>
            </w:r>
          </w:p>
        </w:tc>
        <w:tc>
          <w:tcPr>
            <w:tcW w:w="1212" w:type="pct"/>
            <w:shd w:val="clear" w:color="auto" w:fill="FFFFFF" w:themeFill="background1"/>
          </w:tcPr>
          <w:p w14:paraId="18637625" w14:textId="77777777" w:rsidR="001A10B0" w:rsidRPr="00820F33" w:rsidRDefault="001A10B0" w:rsidP="001A10B0">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r>
      <w:tr w:rsidR="0056147B" w:rsidRPr="00820F33" w14:paraId="5B4FFE2E" w14:textId="77777777" w:rsidTr="00820F33">
        <w:tc>
          <w:tcPr>
            <w:tcW w:w="3788" w:type="pct"/>
            <w:gridSpan w:val="2"/>
            <w:shd w:val="clear" w:color="auto" w:fill="BFE373" w:themeFill="accent1" w:themeFillTint="99"/>
          </w:tcPr>
          <w:p w14:paraId="4770500E"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MAKSIMALNI BROJ BODOVA</w:t>
            </w:r>
          </w:p>
        </w:tc>
        <w:tc>
          <w:tcPr>
            <w:tcW w:w="1212" w:type="pct"/>
            <w:shd w:val="clear" w:color="auto" w:fill="BFE373" w:themeFill="accent1" w:themeFillTint="99"/>
          </w:tcPr>
          <w:p w14:paraId="3ABC0D1E" w14:textId="77777777" w:rsidR="0056147B" w:rsidRPr="00820F33" w:rsidRDefault="001A10B0"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10</w:t>
            </w:r>
            <w:r w:rsidR="0056147B" w:rsidRPr="00820F33">
              <w:rPr>
                <w:rFonts w:ascii="Times New Roman" w:hAnsi="Times New Roman" w:cs="Times New Roman"/>
                <w:b/>
                <w:sz w:val="22"/>
                <w:szCs w:val="22"/>
                <w:lang w:val="hr-HR"/>
              </w:rPr>
              <w:t>5</w:t>
            </w:r>
          </w:p>
        </w:tc>
      </w:tr>
      <w:tr w:rsidR="0056147B" w:rsidRPr="00820F33" w14:paraId="4A92775F" w14:textId="77777777" w:rsidTr="00820F33">
        <w:tc>
          <w:tcPr>
            <w:tcW w:w="3788" w:type="pct"/>
            <w:gridSpan w:val="2"/>
            <w:shd w:val="clear" w:color="auto" w:fill="BFE373" w:themeFill="accent1" w:themeFillTint="99"/>
          </w:tcPr>
          <w:p w14:paraId="26D71317" w14:textId="77777777" w:rsidR="0056147B" w:rsidRPr="00820F33" w:rsidRDefault="0056147B"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PRAG PROLAZNOSTI</w:t>
            </w:r>
          </w:p>
        </w:tc>
        <w:tc>
          <w:tcPr>
            <w:tcW w:w="1212" w:type="pct"/>
            <w:shd w:val="clear" w:color="auto" w:fill="BFE373" w:themeFill="accent1" w:themeFillTint="99"/>
          </w:tcPr>
          <w:p w14:paraId="24040DCF" w14:textId="77777777" w:rsidR="0056147B" w:rsidRPr="00820F33" w:rsidRDefault="001A10B0"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35</w:t>
            </w:r>
          </w:p>
        </w:tc>
      </w:tr>
    </w:tbl>
    <w:p w14:paraId="6FFA41B0" w14:textId="77777777" w:rsidR="0056147B" w:rsidRPr="00820F33" w:rsidRDefault="0056147B" w:rsidP="00A00246">
      <w:pPr>
        <w:rPr>
          <w:rFonts w:ascii="Times New Roman" w:hAnsi="Times New Roman" w:cs="Times New Roman"/>
          <w:sz w:val="22"/>
          <w:szCs w:val="22"/>
          <w:lang w:val="hr-HR"/>
        </w:rPr>
      </w:pPr>
    </w:p>
    <w:p w14:paraId="6EB6F665" w14:textId="77777777" w:rsidR="0056147B" w:rsidRPr="00820F33" w:rsidRDefault="001A10B0" w:rsidP="001A10B0">
      <w:pPr>
        <w:pStyle w:val="Odlomakpopisa"/>
        <w:numPr>
          <w:ilvl w:val="0"/>
          <w:numId w:val="61"/>
        </w:numPr>
        <w:rPr>
          <w:rFonts w:ascii="Times New Roman" w:hAnsi="Times New Roman" w:cs="Times New Roman"/>
          <w:sz w:val="22"/>
          <w:szCs w:val="22"/>
          <w:lang w:val="hr-HR"/>
        </w:rPr>
      </w:pPr>
      <w:r w:rsidRPr="00820F33">
        <w:rPr>
          <w:rFonts w:ascii="Times New Roman" w:hAnsi="Times New Roman" w:cs="Times New Roman"/>
          <w:b/>
          <w:sz w:val="22"/>
          <w:szCs w:val="22"/>
          <w:lang w:val="hr-HR"/>
        </w:rPr>
        <w:t xml:space="preserve">Kriteriji odabira unutar Strateškog cilja 2 - </w:t>
      </w:r>
      <w:r w:rsidRPr="00820F33">
        <w:rPr>
          <w:rFonts w:ascii="Times New Roman" w:hAnsi="Times New Roman" w:cs="Times New Roman"/>
          <w:b/>
          <w:bCs/>
          <w:sz w:val="22"/>
          <w:szCs w:val="22"/>
          <w:lang w:val="hr-HR"/>
        </w:rPr>
        <w:t>DIVERSIFIKACIJA POLJOPRIVREDNIH AKTIVNOSTI UZ INKLUZIVNO RURALNO PODRUČJE</w:t>
      </w:r>
    </w:p>
    <w:tbl>
      <w:tblPr>
        <w:tblStyle w:val="Reetkatablice"/>
        <w:tblW w:w="5000" w:type="pct"/>
        <w:tblLook w:val="04A0" w:firstRow="1" w:lastRow="0" w:firstColumn="1" w:lastColumn="0" w:noHBand="0" w:noVBand="1"/>
      </w:tblPr>
      <w:tblGrid>
        <w:gridCol w:w="974"/>
        <w:gridCol w:w="8837"/>
        <w:gridCol w:w="3139"/>
      </w:tblGrid>
      <w:tr w:rsidR="001A10B0" w:rsidRPr="00820F33" w14:paraId="298287ED" w14:textId="77777777" w:rsidTr="00820F33">
        <w:tc>
          <w:tcPr>
            <w:tcW w:w="5000" w:type="pct"/>
            <w:gridSpan w:val="3"/>
            <w:shd w:val="clear" w:color="auto" w:fill="FAF0D2" w:themeFill="accent3" w:themeFillTint="33"/>
          </w:tcPr>
          <w:p w14:paraId="7C176B76" w14:textId="77777777" w:rsidR="001A10B0" w:rsidRPr="00820F33" w:rsidRDefault="001A10B0"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 xml:space="preserve">TO 2.1.1. - Potpora za pokretanje poslovanja mladim poljoprivrednicima  (tip operacije 6.1.1. PRR RH) </w:t>
            </w:r>
          </w:p>
        </w:tc>
      </w:tr>
      <w:tr w:rsidR="001A10B0" w:rsidRPr="00820F33" w14:paraId="6A1ADD56" w14:textId="77777777" w:rsidTr="00820F33">
        <w:tc>
          <w:tcPr>
            <w:tcW w:w="376" w:type="pct"/>
            <w:shd w:val="clear" w:color="auto" w:fill="FAF0D2" w:themeFill="accent3" w:themeFillTint="33"/>
          </w:tcPr>
          <w:p w14:paraId="0FA564E5" w14:textId="77777777" w:rsidR="001A10B0" w:rsidRPr="00820F33" w:rsidRDefault="001A10B0"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R.br.</w:t>
            </w:r>
          </w:p>
        </w:tc>
        <w:tc>
          <w:tcPr>
            <w:tcW w:w="3411" w:type="pct"/>
            <w:shd w:val="clear" w:color="auto" w:fill="FAF0D2" w:themeFill="accent3" w:themeFillTint="33"/>
          </w:tcPr>
          <w:p w14:paraId="571C57D8" w14:textId="77777777" w:rsidR="001A10B0" w:rsidRPr="00820F33" w:rsidRDefault="001A10B0"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Kriterij</w:t>
            </w:r>
          </w:p>
        </w:tc>
        <w:tc>
          <w:tcPr>
            <w:tcW w:w="1212" w:type="pct"/>
            <w:shd w:val="clear" w:color="auto" w:fill="FAF0D2" w:themeFill="accent3" w:themeFillTint="33"/>
          </w:tcPr>
          <w:p w14:paraId="7562CB36" w14:textId="77777777" w:rsidR="001A10B0" w:rsidRPr="00820F33" w:rsidRDefault="001A10B0"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Bodovi</w:t>
            </w:r>
          </w:p>
        </w:tc>
      </w:tr>
      <w:tr w:rsidR="001A10B0" w:rsidRPr="00820F33" w14:paraId="472DFFA7" w14:textId="77777777" w:rsidTr="00820F33">
        <w:tc>
          <w:tcPr>
            <w:tcW w:w="376" w:type="pct"/>
            <w:vMerge w:val="restart"/>
          </w:tcPr>
          <w:p w14:paraId="23AA1CDD"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1.</w:t>
            </w:r>
          </w:p>
        </w:tc>
        <w:tc>
          <w:tcPr>
            <w:tcW w:w="3411" w:type="pct"/>
            <w:shd w:val="clear" w:color="auto" w:fill="FAF0D2" w:themeFill="accent3" w:themeFillTint="33"/>
          </w:tcPr>
          <w:p w14:paraId="5021FDFC"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Ekonomska veličina poljoprivrednog gospodarstva</w:t>
            </w:r>
          </w:p>
        </w:tc>
        <w:tc>
          <w:tcPr>
            <w:tcW w:w="1212" w:type="pct"/>
            <w:shd w:val="clear" w:color="auto" w:fill="FAF0D2" w:themeFill="accent3" w:themeFillTint="33"/>
          </w:tcPr>
          <w:p w14:paraId="43199320"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10</w:t>
            </w:r>
          </w:p>
        </w:tc>
      </w:tr>
      <w:tr w:rsidR="001A10B0" w:rsidRPr="00820F33" w14:paraId="48E080C0" w14:textId="77777777" w:rsidTr="00820F33">
        <w:tc>
          <w:tcPr>
            <w:tcW w:w="376" w:type="pct"/>
            <w:vMerge/>
          </w:tcPr>
          <w:p w14:paraId="4AB57904" w14:textId="77777777" w:rsidR="001A10B0" w:rsidRPr="00820F33" w:rsidRDefault="001A10B0" w:rsidP="001A10B0">
            <w:pPr>
              <w:rPr>
                <w:rFonts w:ascii="Times New Roman" w:hAnsi="Times New Roman" w:cs="Times New Roman"/>
                <w:sz w:val="22"/>
                <w:szCs w:val="22"/>
                <w:lang w:val="hr-HR"/>
              </w:rPr>
            </w:pPr>
          </w:p>
        </w:tc>
        <w:tc>
          <w:tcPr>
            <w:tcW w:w="3411" w:type="pct"/>
          </w:tcPr>
          <w:p w14:paraId="2EF07601" w14:textId="77777777" w:rsidR="001A10B0" w:rsidRPr="00820F33" w:rsidRDefault="001A10B0" w:rsidP="001A10B0">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8.000 € – 24.999 €</w:t>
            </w:r>
          </w:p>
        </w:tc>
        <w:tc>
          <w:tcPr>
            <w:tcW w:w="1212" w:type="pct"/>
          </w:tcPr>
          <w:p w14:paraId="59EBDF40" w14:textId="77777777" w:rsidR="001A10B0" w:rsidRPr="00820F33" w:rsidRDefault="001A10B0" w:rsidP="001A10B0">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1A10B0" w:rsidRPr="00820F33" w14:paraId="04D683D7" w14:textId="77777777" w:rsidTr="00820F33">
        <w:tc>
          <w:tcPr>
            <w:tcW w:w="376" w:type="pct"/>
            <w:vMerge/>
          </w:tcPr>
          <w:p w14:paraId="67B8322B" w14:textId="77777777" w:rsidR="001A10B0" w:rsidRPr="00820F33" w:rsidRDefault="001A10B0" w:rsidP="001A10B0">
            <w:pPr>
              <w:rPr>
                <w:rFonts w:ascii="Times New Roman" w:hAnsi="Times New Roman" w:cs="Times New Roman"/>
                <w:sz w:val="22"/>
                <w:szCs w:val="22"/>
                <w:lang w:val="hr-HR"/>
              </w:rPr>
            </w:pPr>
          </w:p>
        </w:tc>
        <w:tc>
          <w:tcPr>
            <w:tcW w:w="3411" w:type="pct"/>
          </w:tcPr>
          <w:p w14:paraId="20699575" w14:textId="77777777" w:rsidR="001A10B0" w:rsidRPr="00820F33" w:rsidRDefault="001A10B0" w:rsidP="001A10B0">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25.000 € – 49.999 € </w:t>
            </w:r>
          </w:p>
        </w:tc>
        <w:tc>
          <w:tcPr>
            <w:tcW w:w="1212" w:type="pct"/>
          </w:tcPr>
          <w:p w14:paraId="0D976A52" w14:textId="77777777" w:rsidR="001A10B0" w:rsidRPr="00820F33" w:rsidRDefault="001A10B0" w:rsidP="001A10B0">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1A10B0" w:rsidRPr="00820F33" w14:paraId="5F79E2B8" w14:textId="77777777" w:rsidTr="00820F33">
        <w:tc>
          <w:tcPr>
            <w:tcW w:w="376" w:type="pct"/>
          </w:tcPr>
          <w:p w14:paraId="348C7D7D"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c>
          <w:tcPr>
            <w:tcW w:w="3411" w:type="pct"/>
            <w:shd w:val="clear" w:color="auto" w:fill="FAF0D2" w:themeFill="accent3" w:themeFillTint="33"/>
          </w:tcPr>
          <w:p w14:paraId="0CB6E899"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bCs/>
                <w:sz w:val="22"/>
                <w:szCs w:val="22"/>
                <w:lang w:val="hr-HR"/>
              </w:rPr>
              <w:t>Vlasnički status poljoprivrednog gospodarstva</w:t>
            </w:r>
          </w:p>
        </w:tc>
        <w:tc>
          <w:tcPr>
            <w:tcW w:w="1212" w:type="pct"/>
            <w:shd w:val="clear" w:color="auto" w:fill="FAF0D2" w:themeFill="accent3" w:themeFillTint="33"/>
          </w:tcPr>
          <w:p w14:paraId="6005F44C"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bCs/>
                <w:sz w:val="22"/>
                <w:szCs w:val="22"/>
                <w:lang w:val="hr-HR"/>
              </w:rPr>
              <w:t>Maksimalno 10</w:t>
            </w:r>
          </w:p>
        </w:tc>
      </w:tr>
      <w:tr w:rsidR="001A10B0" w:rsidRPr="00820F33" w14:paraId="3D18EFDC" w14:textId="77777777" w:rsidTr="00820F33">
        <w:tc>
          <w:tcPr>
            <w:tcW w:w="376" w:type="pct"/>
          </w:tcPr>
          <w:p w14:paraId="61FBA840" w14:textId="77777777" w:rsidR="001A10B0" w:rsidRPr="00820F33" w:rsidRDefault="001A10B0" w:rsidP="001A10B0">
            <w:pPr>
              <w:rPr>
                <w:rFonts w:ascii="Times New Roman" w:hAnsi="Times New Roman" w:cs="Times New Roman"/>
                <w:sz w:val="22"/>
                <w:szCs w:val="22"/>
                <w:lang w:val="hr-HR"/>
              </w:rPr>
            </w:pPr>
          </w:p>
        </w:tc>
        <w:tc>
          <w:tcPr>
            <w:tcW w:w="3411" w:type="pct"/>
            <w:shd w:val="clear" w:color="auto" w:fill="FFFFFF" w:themeFill="background1"/>
          </w:tcPr>
          <w:p w14:paraId="0E727F50" w14:textId="77777777" w:rsidR="001A10B0" w:rsidRPr="00820F33" w:rsidRDefault="001A10B0" w:rsidP="001A10B0">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Korisnik ima pravo korištenja poljoprivrednog potencijala kao vlasnik/posjednik poljoprivrednog potencijala</w:t>
            </w:r>
          </w:p>
        </w:tc>
        <w:tc>
          <w:tcPr>
            <w:tcW w:w="1212" w:type="pct"/>
            <w:shd w:val="clear" w:color="auto" w:fill="FFFFFF" w:themeFill="background1"/>
          </w:tcPr>
          <w:p w14:paraId="598ACE4B" w14:textId="77777777" w:rsidR="001A10B0" w:rsidRPr="00820F33" w:rsidRDefault="001A10B0" w:rsidP="001A10B0">
            <w:pPr>
              <w:ind w:left="1168"/>
              <w:rPr>
                <w:rFonts w:ascii="Times New Roman" w:hAnsi="Times New Roman" w:cs="Times New Roman"/>
                <w:bCs/>
                <w:sz w:val="22"/>
                <w:szCs w:val="22"/>
                <w:lang w:val="hr-HR"/>
              </w:rPr>
            </w:pPr>
            <w:r w:rsidRPr="00820F33">
              <w:rPr>
                <w:rFonts w:ascii="Times New Roman" w:hAnsi="Times New Roman" w:cs="Times New Roman"/>
                <w:bCs/>
                <w:sz w:val="22"/>
                <w:szCs w:val="22"/>
                <w:lang w:val="hr-HR"/>
              </w:rPr>
              <w:t>10</w:t>
            </w:r>
          </w:p>
        </w:tc>
      </w:tr>
      <w:tr w:rsidR="001A10B0" w:rsidRPr="00820F33" w14:paraId="3C10E3ED" w14:textId="77777777" w:rsidTr="00820F33">
        <w:tc>
          <w:tcPr>
            <w:tcW w:w="376" w:type="pct"/>
          </w:tcPr>
          <w:p w14:paraId="00B691E2" w14:textId="77777777" w:rsidR="001A10B0" w:rsidRPr="00820F33" w:rsidRDefault="001A10B0" w:rsidP="001A10B0">
            <w:pPr>
              <w:rPr>
                <w:rFonts w:ascii="Times New Roman" w:hAnsi="Times New Roman" w:cs="Times New Roman"/>
                <w:sz w:val="22"/>
                <w:szCs w:val="22"/>
                <w:lang w:val="hr-HR"/>
              </w:rPr>
            </w:pPr>
          </w:p>
        </w:tc>
        <w:tc>
          <w:tcPr>
            <w:tcW w:w="3411" w:type="pct"/>
            <w:shd w:val="clear" w:color="auto" w:fill="FFFFFF" w:themeFill="background1"/>
          </w:tcPr>
          <w:p w14:paraId="77073F19" w14:textId="77777777" w:rsidR="001A10B0" w:rsidRPr="00820F33" w:rsidRDefault="001A10B0" w:rsidP="001A10B0">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Korisnik ima pravo korištenja poljoprivrednog potencijala drugom ugovornom obvezom na period više od 15 godina</w:t>
            </w:r>
          </w:p>
        </w:tc>
        <w:tc>
          <w:tcPr>
            <w:tcW w:w="1212" w:type="pct"/>
            <w:shd w:val="clear" w:color="auto" w:fill="FFFFFF" w:themeFill="background1"/>
          </w:tcPr>
          <w:p w14:paraId="6C0CA488" w14:textId="77777777" w:rsidR="001A10B0" w:rsidRPr="00820F33" w:rsidRDefault="001A10B0" w:rsidP="001A10B0">
            <w:pPr>
              <w:ind w:left="1168"/>
              <w:rPr>
                <w:rFonts w:ascii="Times New Roman" w:hAnsi="Times New Roman" w:cs="Times New Roman"/>
                <w:bCs/>
                <w:sz w:val="22"/>
                <w:szCs w:val="22"/>
                <w:lang w:val="hr-HR"/>
              </w:rPr>
            </w:pPr>
            <w:r w:rsidRPr="00820F33">
              <w:rPr>
                <w:rFonts w:ascii="Times New Roman" w:hAnsi="Times New Roman" w:cs="Times New Roman"/>
                <w:bCs/>
                <w:sz w:val="22"/>
                <w:szCs w:val="22"/>
                <w:lang w:val="hr-HR"/>
              </w:rPr>
              <w:t>5</w:t>
            </w:r>
          </w:p>
        </w:tc>
      </w:tr>
      <w:tr w:rsidR="001A10B0" w:rsidRPr="00820F33" w14:paraId="058A1BEC" w14:textId="77777777" w:rsidTr="00820F33">
        <w:tc>
          <w:tcPr>
            <w:tcW w:w="376" w:type="pct"/>
          </w:tcPr>
          <w:p w14:paraId="6F04D1F0"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3.</w:t>
            </w:r>
          </w:p>
        </w:tc>
        <w:tc>
          <w:tcPr>
            <w:tcW w:w="3411" w:type="pct"/>
            <w:shd w:val="clear" w:color="auto" w:fill="FAF0D2" w:themeFill="accent3" w:themeFillTint="33"/>
          </w:tcPr>
          <w:p w14:paraId="26F6D209" w14:textId="77777777" w:rsidR="001A10B0" w:rsidRPr="00820F33" w:rsidRDefault="001A10B0" w:rsidP="001A10B0">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Stručna sprema i radno iskustvo korisnika</w:t>
            </w:r>
          </w:p>
        </w:tc>
        <w:tc>
          <w:tcPr>
            <w:tcW w:w="1212" w:type="pct"/>
            <w:shd w:val="clear" w:color="auto" w:fill="FAF0D2" w:themeFill="accent3" w:themeFillTint="33"/>
          </w:tcPr>
          <w:p w14:paraId="65E461D5" w14:textId="77777777" w:rsidR="001A10B0" w:rsidRPr="00820F33" w:rsidRDefault="00D31871"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15</w:t>
            </w:r>
          </w:p>
        </w:tc>
      </w:tr>
      <w:tr w:rsidR="00D31871" w:rsidRPr="00820F33" w14:paraId="316535FC" w14:textId="77777777" w:rsidTr="00820F33">
        <w:tc>
          <w:tcPr>
            <w:tcW w:w="376" w:type="pct"/>
          </w:tcPr>
          <w:p w14:paraId="1E5DE3A9" w14:textId="77777777" w:rsidR="00D31871" w:rsidRPr="00820F33" w:rsidRDefault="00D31871" w:rsidP="001A10B0">
            <w:pPr>
              <w:rPr>
                <w:rFonts w:ascii="Times New Roman" w:hAnsi="Times New Roman" w:cs="Times New Roman"/>
                <w:sz w:val="22"/>
                <w:szCs w:val="22"/>
                <w:lang w:val="hr-HR"/>
              </w:rPr>
            </w:pPr>
          </w:p>
        </w:tc>
        <w:tc>
          <w:tcPr>
            <w:tcW w:w="3411" w:type="pct"/>
            <w:shd w:val="clear" w:color="auto" w:fill="FFFFFF" w:themeFill="background1"/>
          </w:tcPr>
          <w:p w14:paraId="12F38358" w14:textId="77777777" w:rsidR="00D31871" w:rsidRPr="00820F33" w:rsidRDefault="00D31871" w:rsidP="00D31871">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Korisnik ima završen diplomski (Ms) ili preddiplomski (Bs) studij agronomskog ili veterinarskog smjera</w:t>
            </w:r>
          </w:p>
        </w:tc>
        <w:tc>
          <w:tcPr>
            <w:tcW w:w="1212" w:type="pct"/>
            <w:shd w:val="clear" w:color="auto" w:fill="FFFFFF" w:themeFill="background1"/>
          </w:tcPr>
          <w:p w14:paraId="23027C3F" w14:textId="77777777" w:rsidR="00D31871" w:rsidRPr="00820F33" w:rsidRDefault="00D31871" w:rsidP="00D31871">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r w:rsidR="00D31871" w:rsidRPr="00820F33" w14:paraId="0DA54E4D" w14:textId="77777777" w:rsidTr="00820F33">
        <w:tc>
          <w:tcPr>
            <w:tcW w:w="376" w:type="pct"/>
          </w:tcPr>
          <w:p w14:paraId="12D4C7C3" w14:textId="77777777" w:rsidR="00D31871" w:rsidRPr="00820F33" w:rsidRDefault="00D31871" w:rsidP="001A10B0">
            <w:pPr>
              <w:rPr>
                <w:rFonts w:ascii="Times New Roman" w:hAnsi="Times New Roman" w:cs="Times New Roman"/>
                <w:sz w:val="22"/>
                <w:szCs w:val="22"/>
                <w:lang w:val="hr-HR"/>
              </w:rPr>
            </w:pPr>
          </w:p>
        </w:tc>
        <w:tc>
          <w:tcPr>
            <w:tcW w:w="3411" w:type="pct"/>
            <w:shd w:val="clear" w:color="auto" w:fill="FFFFFF" w:themeFill="background1"/>
          </w:tcPr>
          <w:p w14:paraId="080034B2" w14:textId="77777777" w:rsidR="00D31871" w:rsidRPr="00820F33" w:rsidRDefault="00D31871" w:rsidP="00D31871">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Korisnik ima završenu srednju školu iz područja poljoprivrede ili veterine</w:t>
            </w:r>
          </w:p>
        </w:tc>
        <w:tc>
          <w:tcPr>
            <w:tcW w:w="1212" w:type="pct"/>
            <w:shd w:val="clear" w:color="auto" w:fill="FFFFFF" w:themeFill="background1"/>
          </w:tcPr>
          <w:p w14:paraId="0AF254A1" w14:textId="77777777" w:rsidR="00D31871" w:rsidRPr="00820F33" w:rsidRDefault="00D31871" w:rsidP="00D31871">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D31871" w:rsidRPr="00820F33" w14:paraId="1608F9C1" w14:textId="77777777" w:rsidTr="00820F33">
        <w:tc>
          <w:tcPr>
            <w:tcW w:w="376" w:type="pct"/>
          </w:tcPr>
          <w:p w14:paraId="19B9A117" w14:textId="77777777" w:rsidR="00D31871" w:rsidRPr="00820F33" w:rsidRDefault="00D31871" w:rsidP="001A10B0">
            <w:pPr>
              <w:rPr>
                <w:rFonts w:ascii="Times New Roman" w:hAnsi="Times New Roman" w:cs="Times New Roman"/>
                <w:sz w:val="22"/>
                <w:szCs w:val="22"/>
                <w:lang w:val="hr-HR"/>
              </w:rPr>
            </w:pPr>
          </w:p>
        </w:tc>
        <w:tc>
          <w:tcPr>
            <w:tcW w:w="3411" w:type="pct"/>
            <w:shd w:val="clear" w:color="auto" w:fill="FFFFFF" w:themeFill="background1"/>
          </w:tcPr>
          <w:p w14:paraId="01659CEB" w14:textId="77777777" w:rsidR="00D31871" w:rsidRPr="00820F33" w:rsidRDefault="00D31871" w:rsidP="00D31871">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Korisnik ima 2 godine radnog iskustva na poljoprivrednom gospodarstvu i potvrdu o stručnom obrazovanju i osposobljavanju iz područja poljoprivrede ili veterine koji je priznat od strane nadležnog tijela</w:t>
            </w:r>
          </w:p>
        </w:tc>
        <w:tc>
          <w:tcPr>
            <w:tcW w:w="1212" w:type="pct"/>
            <w:shd w:val="clear" w:color="auto" w:fill="FFFFFF" w:themeFill="background1"/>
          </w:tcPr>
          <w:p w14:paraId="32418145" w14:textId="77777777" w:rsidR="00D31871" w:rsidRPr="00820F33" w:rsidRDefault="00D31871" w:rsidP="00D31871">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7</w:t>
            </w:r>
          </w:p>
        </w:tc>
      </w:tr>
      <w:tr w:rsidR="001A10B0" w:rsidRPr="00820F33" w14:paraId="769239E7" w14:textId="77777777" w:rsidTr="00820F33">
        <w:tc>
          <w:tcPr>
            <w:tcW w:w="376" w:type="pct"/>
          </w:tcPr>
          <w:p w14:paraId="71621D3E"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4.</w:t>
            </w:r>
          </w:p>
        </w:tc>
        <w:tc>
          <w:tcPr>
            <w:tcW w:w="3411" w:type="pct"/>
            <w:shd w:val="clear" w:color="auto" w:fill="FAF0D2" w:themeFill="accent3" w:themeFillTint="33"/>
          </w:tcPr>
          <w:p w14:paraId="5C08B797" w14:textId="77777777" w:rsidR="001A10B0" w:rsidRPr="00820F33" w:rsidRDefault="00D31871" w:rsidP="001A10B0">
            <w:pPr>
              <w:rPr>
                <w:rFonts w:ascii="Times New Roman" w:hAnsi="Times New Roman" w:cs="Times New Roman"/>
                <w:sz w:val="22"/>
                <w:szCs w:val="22"/>
                <w:lang w:val="hr-HR"/>
              </w:rPr>
            </w:pPr>
            <w:r w:rsidRPr="00820F33">
              <w:rPr>
                <w:rFonts w:ascii="Times New Roman" w:hAnsi="Times New Roman" w:cs="Times New Roman"/>
                <w:bCs/>
                <w:sz w:val="22"/>
                <w:szCs w:val="22"/>
                <w:lang w:val="hr-HR"/>
              </w:rPr>
              <w:t>Stupanj razvijenost JLS-a u kojem se provode aktivnosti iz poslovnog plana sukladno indeksu razvijenosti</w:t>
            </w:r>
          </w:p>
        </w:tc>
        <w:tc>
          <w:tcPr>
            <w:tcW w:w="1212" w:type="pct"/>
            <w:shd w:val="clear" w:color="auto" w:fill="FAF0D2" w:themeFill="accent3" w:themeFillTint="33"/>
          </w:tcPr>
          <w:p w14:paraId="5577F8D7" w14:textId="77777777" w:rsidR="001A10B0" w:rsidRPr="00820F33" w:rsidRDefault="00D31871"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10</w:t>
            </w:r>
          </w:p>
        </w:tc>
      </w:tr>
      <w:tr w:rsidR="00D31871" w:rsidRPr="00820F33" w14:paraId="15E286C2" w14:textId="77777777" w:rsidTr="00820F33">
        <w:tc>
          <w:tcPr>
            <w:tcW w:w="376" w:type="pct"/>
          </w:tcPr>
          <w:p w14:paraId="62C43F0A" w14:textId="77777777" w:rsidR="00D31871" w:rsidRPr="00820F33" w:rsidRDefault="00D31871" w:rsidP="00D31871">
            <w:pPr>
              <w:rPr>
                <w:rFonts w:ascii="Times New Roman" w:hAnsi="Times New Roman" w:cs="Times New Roman"/>
                <w:sz w:val="22"/>
                <w:szCs w:val="22"/>
                <w:lang w:val="hr-HR"/>
              </w:rPr>
            </w:pPr>
          </w:p>
        </w:tc>
        <w:tc>
          <w:tcPr>
            <w:tcW w:w="3411" w:type="pct"/>
            <w:shd w:val="clear" w:color="auto" w:fill="FFFFFF" w:themeFill="background1"/>
          </w:tcPr>
          <w:p w14:paraId="1DB340AC" w14:textId="77777777" w:rsidR="00D31871" w:rsidRPr="00820F33" w:rsidRDefault="00D31871" w:rsidP="00D31871">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manji od 50% prosjeka Republike Hrvatske</w:t>
            </w:r>
            <w:r w:rsidRPr="00820F33">
              <w:rPr>
                <w:rFonts w:ascii="Times New Roman" w:hAnsi="Times New Roman" w:cs="Times New Roman"/>
                <w:bCs/>
                <w:sz w:val="22"/>
                <w:szCs w:val="22"/>
                <w:lang w:val="hr-HR"/>
              </w:rPr>
              <w:tab/>
            </w:r>
          </w:p>
        </w:tc>
        <w:tc>
          <w:tcPr>
            <w:tcW w:w="1212" w:type="pct"/>
            <w:shd w:val="clear" w:color="auto" w:fill="FFFFFF" w:themeFill="background1"/>
          </w:tcPr>
          <w:p w14:paraId="00C4B864" w14:textId="77777777" w:rsidR="00D31871" w:rsidRPr="00820F33" w:rsidRDefault="00D31871" w:rsidP="00D31871">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D31871" w:rsidRPr="00820F33" w14:paraId="1615C6EE" w14:textId="77777777" w:rsidTr="00820F33">
        <w:tc>
          <w:tcPr>
            <w:tcW w:w="376" w:type="pct"/>
          </w:tcPr>
          <w:p w14:paraId="2E587D52" w14:textId="77777777" w:rsidR="00D31871" w:rsidRPr="00820F33" w:rsidRDefault="00D31871" w:rsidP="00D31871">
            <w:pPr>
              <w:rPr>
                <w:rFonts w:ascii="Times New Roman" w:hAnsi="Times New Roman" w:cs="Times New Roman"/>
                <w:sz w:val="22"/>
                <w:szCs w:val="22"/>
                <w:lang w:val="hr-HR"/>
              </w:rPr>
            </w:pPr>
          </w:p>
        </w:tc>
        <w:tc>
          <w:tcPr>
            <w:tcW w:w="3411" w:type="pct"/>
            <w:shd w:val="clear" w:color="auto" w:fill="FFFFFF" w:themeFill="background1"/>
          </w:tcPr>
          <w:p w14:paraId="13CC84A7" w14:textId="77777777" w:rsidR="00D31871" w:rsidRPr="00820F33" w:rsidRDefault="00D31871" w:rsidP="00D31871">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između 50% i 100% prosjeka Republike Hrvatske</w:t>
            </w:r>
          </w:p>
        </w:tc>
        <w:tc>
          <w:tcPr>
            <w:tcW w:w="1212" w:type="pct"/>
            <w:shd w:val="clear" w:color="auto" w:fill="FFFFFF" w:themeFill="background1"/>
          </w:tcPr>
          <w:p w14:paraId="2809ABEF" w14:textId="77777777" w:rsidR="00D31871" w:rsidRPr="00820F33" w:rsidRDefault="00D31871" w:rsidP="00D31871">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8</w:t>
            </w:r>
          </w:p>
        </w:tc>
      </w:tr>
      <w:tr w:rsidR="00D31871" w:rsidRPr="00820F33" w14:paraId="74941373" w14:textId="77777777" w:rsidTr="00820F33">
        <w:tc>
          <w:tcPr>
            <w:tcW w:w="376" w:type="pct"/>
          </w:tcPr>
          <w:p w14:paraId="5C7D6526" w14:textId="77777777" w:rsidR="00D31871" w:rsidRPr="00820F33" w:rsidRDefault="00D31871" w:rsidP="00D31871">
            <w:pPr>
              <w:rPr>
                <w:rFonts w:ascii="Times New Roman" w:hAnsi="Times New Roman" w:cs="Times New Roman"/>
                <w:sz w:val="22"/>
                <w:szCs w:val="22"/>
                <w:lang w:val="hr-HR"/>
              </w:rPr>
            </w:pPr>
          </w:p>
        </w:tc>
        <w:tc>
          <w:tcPr>
            <w:tcW w:w="3411" w:type="pct"/>
            <w:shd w:val="clear" w:color="auto" w:fill="FFFFFF" w:themeFill="background1"/>
          </w:tcPr>
          <w:p w14:paraId="519E4C57" w14:textId="77777777" w:rsidR="00D31871" w:rsidRPr="00820F33" w:rsidRDefault="00D31871" w:rsidP="00D31871">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100% i više od prosjeka Republike Hrvatske</w:t>
            </w:r>
          </w:p>
        </w:tc>
        <w:tc>
          <w:tcPr>
            <w:tcW w:w="1212" w:type="pct"/>
            <w:shd w:val="clear" w:color="auto" w:fill="FFFFFF" w:themeFill="background1"/>
          </w:tcPr>
          <w:p w14:paraId="40E38C8F" w14:textId="77777777" w:rsidR="00D31871" w:rsidRPr="00820F33" w:rsidRDefault="00D31871" w:rsidP="00D31871">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6</w:t>
            </w:r>
          </w:p>
        </w:tc>
      </w:tr>
      <w:tr w:rsidR="001A10B0" w:rsidRPr="00820F33" w14:paraId="10F7461F" w14:textId="77777777" w:rsidTr="00820F33">
        <w:tc>
          <w:tcPr>
            <w:tcW w:w="376" w:type="pct"/>
          </w:tcPr>
          <w:p w14:paraId="6FBB2A3F"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c>
          <w:tcPr>
            <w:tcW w:w="3411" w:type="pct"/>
            <w:shd w:val="clear" w:color="auto" w:fill="FAF0D2" w:themeFill="accent3" w:themeFillTint="33"/>
          </w:tcPr>
          <w:p w14:paraId="7A509C4F" w14:textId="77777777" w:rsidR="001A10B0" w:rsidRPr="00820F33" w:rsidRDefault="00D31871" w:rsidP="001A10B0">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Status zaposlenja korisnika</w:t>
            </w:r>
          </w:p>
        </w:tc>
        <w:tc>
          <w:tcPr>
            <w:tcW w:w="1212" w:type="pct"/>
            <w:shd w:val="clear" w:color="auto" w:fill="FAF0D2" w:themeFill="accent3" w:themeFillTint="33"/>
          </w:tcPr>
          <w:p w14:paraId="0189726C" w14:textId="77777777" w:rsidR="001A10B0" w:rsidRPr="00820F33" w:rsidRDefault="00D31871"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10</w:t>
            </w:r>
          </w:p>
        </w:tc>
      </w:tr>
      <w:tr w:rsidR="00D31871" w:rsidRPr="00820F33" w14:paraId="53C9EED6" w14:textId="77777777" w:rsidTr="00820F33">
        <w:tc>
          <w:tcPr>
            <w:tcW w:w="376" w:type="pct"/>
          </w:tcPr>
          <w:p w14:paraId="7949BF2B" w14:textId="77777777" w:rsidR="00D31871" w:rsidRPr="00820F33" w:rsidRDefault="00D31871" w:rsidP="001A10B0">
            <w:pPr>
              <w:rPr>
                <w:rFonts w:ascii="Times New Roman" w:hAnsi="Times New Roman" w:cs="Times New Roman"/>
                <w:sz w:val="22"/>
                <w:szCs w:val="22"/>
                <w:lang w:val="hr-HR"/>
              </w:rPr>
            </w:pPr>
          </w:p>
        </w:tc>
        <w:tc>
          <w:tcPr>
            <w:tcW w:w="3411" w:type="pct"/>
            <w:shd w:val="clear" w:color="auto" w:fill="FFFFFF" w:themeFill="background1"/>
          </w:tcPr>
          <w:p w14:paraId="1D37CAE6" w14:textId="77777777" w:rsidR="00D31871" w:rsidRPr="00820F33" w:rsidRDefault="00D31871" w:rsidP="00D31871">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Korisnik je prije podnošenja Zahtjeva za potporu bio neprekidno nezaposlen 3 godine i više</w:t>
            </w:r>
          </w:p>
        </w:tc>
        <w:tc>
          <w:tcPr>
            <w:tcW w:w="1212" w:type="pct"/>
            <w:shd w:val="clear" w:color="auto" w:fill="FFFFFF" w:themeFill="background1"/>
          </w:tcPr>
          <w:p w14:paraId="006F9594" w14:textId="77777777" w:rsidR="00D31871" w:rsidRPr="00820F33" w:rsidRDefault="00D31871" w:rsidP="00D31871">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D31871" w:rsidRPr="00820F33" w14:paraId="39427A04" w14:textId="77777777" w:rsidTr="00820F33">
        <w:tc>
          <w:tcPr>
            <w:tcW w:w="376" w:type="pct"/>
          </w:tcPr>
          <w:p w14:paraId="04DC57B2" w14:textId="77777777" w:rsidR="00D31871" w:rsidRPr="00820F33" w:rsidRDefault="00D31871" w:rsidP="001A10B0">
            <w:pPr>
              <w:rPr>
                <w:rFonts w:ascii="Times New Roman" w:hAnsi="Times New Roman" w:cs="Times New Roman"/>
                <w:sz w:val="22"/>
                <w:szCs w:val="22"/>
                <w:lang w:val="hr-HR"/>
              </w:rPr>
            </w:pPr>
          </w:p>
        </w:tc>
        <w:tc>
          <w:tcPr>
            <w:tcW w:w="3411" w:type="pct"/>
            <w:shd w:val="clear" w:color="auto" w:fill="FFFFFF" w:themeFill="background1"/>
          </w:tcPr>
          <w:p w14:paraId="141CFF57" w14:textId="77777777" w:rsidR="00D31871" w:rsidRPr="00820F33" w:rsidRDefault="00D31871" w:rsidP="00D31871">
            <w:pPr>
              <w:tabs>
                <w:tab w:val="left" w:pos="956"/>
              </w:tabs>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Korisnik je prije podnošenja Zahtjeva za potporu bio neprekidno nezaposlen manje od 3 godine</w:t>
            </w:r>
          </w:p>
        </w:tc>
        <w:tc>
          <w:tcPr>
            <w:tcW w:w="1212" w:type="pct"/>
            <w:shd w:val="clear" w:color="auto" w:fill="FFFFFF" w:themeFill="background1"/>
          </w:tcPr>
          <w:p w14:paraId="377C5E82" w14:textId="77777777" w:rsidR="00D31871" w:rsidRPr="00820F33" w:rsidRDefault="00D31871" w:rsidP="00D31871">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1A10B0" w:rsidRPr="00820F33" w14:paraId="44F2D790" w14:textId="77777777" w:rsidTr="00820F33">
        <w:tc>
          <w:tcPr>
            <w:tcW w:w="376" w:type="pct"/>
          </w:tcPr>
          <w:p w14:paraId="464FCEA8"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6.</w:t>
            </w:r>
          </w:p>
        </w:tc>
        <w:tc>
          <w:tcPr>
            <w:tcW w:w="3411" w:type="pct"/>
            <w:shd w:val="clear" w:color="auto" w:fill="FAF0D2" w:themeFill="accent3" w:themeFillTint="33"/>
          </w:tcPr>
          <w:p w14:paraId="7EB7EFC0" w14:textId="77777777" w:rsidR="001A10B0" w:rsidRPr="00820F33" w:rsidRDefault="00D31871" w:rsidP="00D31871">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Aktivnosti iz poslovnog plana se provode u područjima sa prirodnim ograničenjima i ostalim posebnim ograničenjima</w:t>
            </w:r>
          </w:p>
        </w:tc>
        <w:tc>
          <w:tcPr>
            <w:tcW w:w="1212" w:type="pct"/>
            <w:shd w:val="clear" w:color="auto" w:fill="FAF0D2" w:themeFill="accent3" w:themeFillTint="33"/>
          </w:tcPr>
          <w:p w14:paraId="71758817" w14:textId="77777777" w:rsidR="001A10B0" w:rsidRPr="00820F33" w:rsidRDefault="00D31871"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1A10B0" w:rsidRPr="00820F33" w14:paraId="1C12EFE4" w14:textId="77777777" w:rsidTr="00820F33">
        <w:tc>
          <w:tcPr>
            <w:tcW w:w="376" w:type="pct"/>
          </w:tcPr>
          <w:p w14:paraId="334476DF"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7.</w:t>
            </w:r>
          </w:p>
        </w:tc>
        <w:tc>
          <w:tcPr>
            <w:tcW w:w="3411" w:type="pct"/>
            <w:shd w:val="clear" w:color="auto" w:fill="FAF0D2" w:themeFill="accent3" w:themeFillTint="33"/>
          </w:tcPr>
          <w:p w14:paraId="64910E65" w14:textId="77777777" w:rsidR="001A10B0" w:rsidRPr="00820F33" w:rsidRDefault="00D31871" w:rsidP="001A10B0">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Aktivnosti iz poslovnog plana se odnose na prioritetne sektore voće, povrće, stočarstvo</w:t>
            </w:r>
          </w:p>
        </w:tc>
        <w:tc>
          <w:tcPr>
            <w:tcW w:w="1212" w:type="pct"/>
            <w:shd w:val="clear" w:color="auto" w:fill="FAF0D2" w:themeFill="accent3" w:themeFillTint="33"/>
          </w:tcPr>
          <w:p w14:paraId="2BE21A2D"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r w:rsidR="001A10B0" w:rsidRPr="00820F33" w14:paraId="7C71A55D" w14:textId="77777777" w:rsidTr="00820F33">
        <w:tc>
          <w:tcPr>
            <w:tcW w:w="376" w:type="pct"/>
          </w:tcPr>
          <w:p w14:paraId="1D89B281"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8.</w:t>
            </w:r>
          </w:p>
        </w:tc>
        <w:tc>
          <w:tcPr>
            <w:tcW w:w="3411" w:type="pct"/>
            <w:shd w:val="clear" w:color="auto" w:fill="FAF0D2" w:themeFill="accent3" w:themeFillTint="33"/>
          </w:tcPr>
          <w:p w14:paraId="4691CCF0" w14:textId="77777777" w:rsidR="001A10B0" w:rsidRPr="00820F33" w:rsidRDefault="00D31871" w:rsidP="001A10B0">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Aktivnosti iz poslovnog plana se odnose na ekološku poljoprivredu, sustave kvalitete za poljoprivredne i prehrambene proizvode i agro-okolišne mjere</w:t>
            </w:r>
          </w:p>
        </w:tc>
        <w:tc>
          <w:tcPr>
            <w:tcW w:w="1212" w:type="pct"/>
            <w:shd w:val="clear" w:color="auto" w:fill="FAF0D2" w:themeFill="accent3" w:themeFillTint="33"/>
          </w:tcPr>
          <w:p w14:paraId="626FF75D" w14:textId="77777777" w:rsidR="001A10B0" w:rsidRPr="00820F33" w:rsidRDefault="001A10B0" w:rsidP="001A10B0">
            <w:pPr>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1A10B0" w:rsidRPr="00820F33" w14:paraId="65299B34" w14:textId="77777777" w:rsidTr="00820F33">
        <w:tc>
          <w:tcPr>
            <w:tcW w:w="3788" w:type="pct"/>
            <w:gridSpan w:val="2"/>
            <w:shd w:val="clear" w:color="auto" w:fill="F0D478" w:themeFill="accent3" w:themeFillTint="99"/>
          </w:tcPr>
          <w:p w14:paraId="2EE1E748" w14:textId="77777777" w:rsidR="001A10B0" w:rsidRPr="00820F33" w:rsidRDefault="001A10B0"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MAKSIMALNI BROJ BODOVA</w:t>
            </w:r>
          </w:p>
        </w:tc>
        <w:tc>
          <w:tcPr>
            <w:tcW w:w="1212" w:type="pct"/>
            <w:shd w:val="clear" w:color="auto" w:fill="F0D478" w:themeFill="accent3" w:themeFillTint="99"/>
          </w:tcPr>
          <w:p w14:paraId="2B7290CC" w14:textId="77777777" w:rsidR="001A10B0" w:rsidRPr="00820F33" w:rsidRDefault="00D31871"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90</w:t>
            </w:r>
          </w:p>
        </w:tc>
      </w:tr>
      <w:tr w:rsidR="001A10B0" w:rsidRPr="00820F33" w14:paraId="16D7D6BD" w14:textId="77777777" w:rsidTr="00820F33">
        <w:tc>
          <w:tcPr>
            <w:tcW w:w="3788" w:type="pct"/>
            <w:gridSpan w:val="2"/>
            <w:shd w:val="clear" w:color="auto" w:fill="F0D478" w:themeFill="accent3" w:themeFillTint="99"/>
          </w:tcPr>
          <w:p w14:paraId="08340378" w14:textId="77777777" w:rsidR="001A10B0" w:rsidRPr="00820F33" w:rsidRDefault="001A10B0"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PRAG PROLAZNOSTI</w:t>
            </w:r>
          </w:p>
        </w:tc>
        <w:tc>
          <w:tcPr>
            <w:tcW w:w="1212" w:type="pct"/>
            <w:shd w:val="clear" w:color="auto" w:fill="F0D478" w:themeFill="accent3" w:themeFillTint="99"/>
          </w:tcPr>
          <w:p w14:paraId="4E75C372" w14:textId="77777777" w:rsidR="001A10B0" w:rsidRPr="00820F33" w:rsidRDefault="00D31871" w:rsidP="001A10B0">
            <w:pPr>
              <w:rPr>
                <w:rFonts w:ascii="Times New Roman" w:hAnsi="Times New Roman" w:cs="Times New Roman"/>
                <w:b/>
                <w:sz w:val="22"/>
                <w:szCs w:val="22"/>
                <w:lang w:val="hr-HR"/>
              </w:rPr>
            </w:pPr>
            <w:r w:rsidRPr="00820F33">
              <w:rPr>
                <w:rFonts w:ascii="Times New Roman" w:hAnsi="Times New Roman" w:cs="Times New Roman"/>
                <w:b/>
                <w:sz w:val="22"/>
                <w:szCs w:val="22"/>
                <w:lang w:val="hr-HR"/>
              </w:rPr>
              <w:t>30</w:t>
            </w:r>
          </w:p>
        </w:tc>
      </w:tr>
    </w:tbl>
    <w:p w14:paraId="069F32DC" w14:textId="77777777" w:rsidR="00D31871" w:rsidRPr="00820F33" w:rsidRDefault="00D31871" w:rsidP="001A10B0">
      <w:pPr>
        <w:ind w:left="360"/>
        <w:rPr>
          <w:rFonts w:ascii="Times New Roman" w:hAnsi="Times New Roman" w:cs="Times New Roman"/>
          <w:sz w:val="22"/>
          <w:szCs w:val="22"/>
          <w:lang w:val="hr-HR"/>
        </w:rPr>
      </w:pPr>
    </w:p>
    <w:tbl>
      <w:tblPr>
        <w:tblStyle w:val="Reetkatablice"/>
        <w:tblW w:w="5000" w:type="pct"/>
        <w:tblLook w:val="04A0" w:firstRow="1" w:lastRow="0" w:firstColumn="1" w:lastColumn="0" w:noHBand="0" w:noVBand="1"/>
      </w:tblPr>
      <w:tblGrid>
        <w:gridCol w:w="974"/>
        <w:gridCol w:w="8837"/>
        <w:gridCol w:w="3139"/>
      </w:tblGrid>
      <w:tr w:rsidR="00D31871" w:rsidRPr="00820F33" w14:paraId="4A1D45D0" w14:textId="77777777" w:rsidTr="00820F33">
        <w:tc>
          <w:tcPr>
            <w:tcW w:w="5000" w:type="pct"/>
            <w:gridSpan w:val="3"/>
            <w:shd w:val="clear" w:color="auto" w:fill="FAF0D2" w:themeFill="accent3" w:themeFillTint="33"/>
          </w:tcPr>
          <w:p w14:paraId="246ECF8E" w14:textId="77777777" w:rsidR="00D31871" w:rsidRPr="00820F33" w:rsidRDefault="00D31871"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TO 2.1.2. - Potpora razvoju malih poljoprivrednih gospodarstava (tip operacije 6.3.1. PRR RH)</w:t>
            </w:r>
          </w:p>
        </w:tc>
      </w:tr>
      <w:tr w:rsidR="00D31871" w:rsidRPr="00820F33" w14:paraId="5EDA09BB" w14:textId="77777777" w:rsidTr="00820F33">
        <w:tc>
          <w:tcPr>
            <w:tcW w:w="376" w:type="pct"/>
            <w:shd w:val="clear" w:color="auto" w:fill="FAF0D2" w:themeFill="accent3" w:themeFillTint="33"/>
          </w:tcPr>
          <w:p w14:paraId="600C247D" w14:textId="77777777" w:rsidR="00D31871" w:rsidRPr="00820F33" w:rsidRDefault="00D31871"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R.br.</w:t>
            </w:r>
          </w:p>
        </w:tc>
        <w:tc>
          <w:tcPr>
            <w:tcW w:w="3411" w:type="pct"/>
            <w:shd w:val="clear" w:color="auto" w:fill="FAF0D2" w:themeFill="accent3" w:themeFillTint="33"/>
          </w:tcPr>
          <w:p w14:paraId="4CE0A6C7" w14:textId="77777777" w:rsidR="00D31871" w:rsidRPr="00820F33" w:rsidRDefault="00D31871"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Kriterij</w:t>
            </w:r>
          </w:p>
        </w:tc>
        <w:tc>
          <w:tcPr>
            <w:tcW w:w="1212" w:type="pct"/>
            <w:shd w:val="clear" w:color="auto" w:fill="FAF0D2" w:themeFill="accent3" w:themeFillTint="33"/>
          </w:tcPr>
          <w:p w14:paraId="616AF230" w14:textId="77777777" w:rsidR="00D31871" w:rsidRPr="00820F33" w:rsidRDefault="00D31871"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Bodovi</w:t>
            </w:r>
          </w:p>
        </w:tc>
      </w:tr>
      <w:tr w:rsidR="00D31871" w:rsidRPr="00820F33" w14:paraId="47E08A24" w14:textId="77777777" w:rsidTr="00820F33">
        <w:tc>
          <w:tcPr>
            <w:tcW w:w="376" w:type="pct"/>
            <w:vMerge w:val="restart"/>
          </w:tcPr>
          <w:p w14:paraId="6DB43328"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1.</w:t>
            </w:r>
          </w:p>
        </w:tc>
        <w:tc>
          <w:tcPr>
            <w:tcW w:w="3411" w:type="pct"/>
            <w:shd w:val="clear" w:color="auto" w:fill="FAF0D2" w:themeFill="accent3" w:themeFillTint="33"/>
          </w:tcPr>
          <w:p w14:paraId="351B78C6"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Ekonomska veličina poljoprivrednog gospodarstva</w:t>
            </w:r>
          </w:p>
        </w:tc>
        <w:tc>
          <w:tcPr>
            <w:tcW w:w="1212" w:type="pct"/>
            <w:shd w:val="clear" w:color="auto" w:fill="FAF0D2" w:themeFill="accent3" w:themeFillTint="33"/>
          </w:tcPr>
          <w:p w14:paraId="79F5057D"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10</w:t>
            </w:r>
          </w:p>
        </w:tc>
      </w:tr>
      <w:tr w:rsidR="00D31871" w:rsidRPr="00820F33" w14:paraId="6D37231A" w14:textId="77777777" w:rsidTr="00820F33">
        <w:tc>
          <w:tcPr>
            <w:tcW w:w="376" w:type="pct"/>
            <w:vMerge/>
          </w:tcPr>
          <w:p w14:paraId="0C205921" w14:textId="77777777" w:rsidR="00D31871" w:rsidRPr="00820F33" w:rsidRDefault="00D31871" w:rsidP="00AB5C6A">
            <w:pPr>
              <w:rPr>
                <w:rFonts w:ascii="Times New Roman" w:hAnsi="Times New Roman" w:cs="Times New Roman"/>
                <w:sz w:val="22"/>
                <w:szCs w:val="22"/>
                <w:lang w:val="hr-HR"/>
              </w:rPr>
            </w:pPr>
          </w:p>
        </w:tc>
        <w:tc>
          <w:tcPr>
            <w:tcW w:w="3411" w:type="pct"/>
          </w:tcPr>
          <w:p w14:paraId="5007F67E" w14:textId="77777777" w:rsidR="00D31871" w:rsidRPr="00820F33" w:rsidRDefault="00D31871" w:rsidP="00AB5C6A">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2.000 € – 3.999 €</w:t>
            </w:r>
          </w:p>
        </w:tc>
        <w:tc>
          <w:tcPr>
            <w:tcW w:w="1212" w:type="pct"/>
          </w:tcPr>
          <w:p w14:paraId="5C881FC1" w14:textId="77777777" w:rsidR="00D31871" w:rsidRPr="00820F33" w:rsidRDefault="00D31871" w:rsidP="00AB5C6A">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7</w:t>
            </w:r>
          </w:p>
        </w:tc>
      </w:tr>
      <w:tr w:rsidR="00D31871" w:rsidRPr="00820F33" w14:paraId="5EEBAF84" w14:textId="77777777" w:rsidTr="00820F33">
        <w:tc>
          <w:tcPr>
            <w:tcW w:w="376" w:type="pct"/>
            <w:vMerge/>
          </w:tcPr>
          <w:p w14:paraId="774A7D2D" w14:textId="77777777" w:rsidR="00D31871" w:rsidRPr="00820F33" w:rsidRDefault="00D31871" w:rsidP="00AB5C6A">
            <w:pPr>
              <w:rPr>
                <w:rFonts w:ascii="Times New Roman" w:hAnsi="Times New Roman" w:cs="Times New Roman"/>
                <w:sz w:val="22"/>
                <w:szCs w:val="22"/>
                <w:lang w:val="hr-HR"/>
              </w:rPr>
            </w:pPr>
          </w:p>
        </w:tc>
        <w:tc>
          <w:tcPr>
            <w:tcW w:w="3411" w:type="pct"/>
          </w:tcPr>
          <w:p w14:paraId="7FB1145D" w14:textId="77777777" w:rsidR="00D31871" w:rsidRPr="00820F33" w:rsidRDefault="00D31871" w:rsidP="00AB5C6A">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4.000 € – 7.999 €</w:t>
            </w:r>
          </w:p>
        </w:tc>
        <w:tc>
          <w:tcPr>
            <w:tcW w:w="1212" w:type="pct"/>
          </w:tcPr>
          <w:p w14:paraId="47673F14" w14:textId="77777777" w:rsidR="00D31871" w:rsidRPr="00820F33" w:rsidRDefault="00D31871" w:rsidP="00AB5C6A">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D31871" w:rsidRPr="00820F33" w14:paraId="36CA67C0" w14:textId="77777777" w:rsidTr="00820F33">
        <w:tc>
          <w:tcPr>
            <w:tcW w:w="376" w:type="pct"/>
          </w:tcPr>
          <w:p w14:paraId="12B93F36"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c>
          <w:tcPr>
            <w:tcW w:w="3411" w:type="pct"/>
            <w:shd w:val="clear" w:color="auto" w:fill="FAF0D2" w:themeFill="accent3" w:themeFillTint="33"/>
          </w:tcPr>
          <w:p w14:paraId="67BAAF71"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bCs/>
                <w:sz w:val="22"/>
                <w:szCs w:val="22"/>
                <w:lang w:val="hr-HR"/>
              </w:rPr>
              <w:t>Status zaposlenja nositelja poljoprivrednog gospodarstva ili člana obiteljskog poljoprivrednog gospodarstva</w:t>
            </w:r>
          </w:p>
        </w:tc>
        <w:tc>
          <w:tcPr>
            <w:tcW w:w="1212" w:type="pct"/>
            <w:shd w:val="clear" w:color="auto" w:fill="FAF0D2" w:themeFill="accent3" w:themeFillTint="33"/>
          </w:tcPr>
          <w:p w14:paraId="7FE95E0F"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bCs/>
                <w:sz w:val="22"/>
                <w:szCs w:val="22"/>
                <w:lang w:val="hr-HR"/>
              </w:rPr>
              <w:t>Maksimalno 15</w:t>
            </w:r>
          </w:p>
        </w:tc>
      </w:tr>
      <w:tr w:rsidR="00D31871" w:rsidRPr="00820F33" w14:paraId="37BB5BA6" w14:textId="77777777" w:rsidTr="00820F33">
        <w:tc>
          <w:tcPr>
            <w:tcW w:w="376" w:type="pct"/>
          </w:tcPr>
          <w:p w14:paraId="0DFB05CC" w14:textId="77777777" w:rsidR="00D31871" w:rsidRPr="00820F33" w:rsidRDefault="00D31871" w:rsidP="00AB5C6A">
            <w:pPr>
              <w:rPr>
                <w:rFonts w:ascii="Times New Roman" w:hAnsi="Times New Roman" w:cs="Times New Roman"/>
                <w:sz w:val="22"/>
                <w:szCs w:val="22"/>
                <w:lang w:val="hr-HR"/>
              </w:rPr>
            </w:pPr>
          </w:p>
        </w:tc>
        <w:tc>
          <w:tcPr>
            <w:tcW w:w="3411" w:type="pct"/>
            <w:shd w:val="clear" w:color="auto" w:fill="FFFFFF" w:themeFill="background1"/>
          </w:tcPr>
          <w:p w14:paraId="721A1CCD" w14:textId="77777777" w:rsidR="00D31871" w:rsidRPr="00820F33" w:rsidRDefault="00D31871" w:rsidP="00D31871">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Nositelj poljoprivrednog gospodarstva ili član obiteljskog  poljoprivrednog gospodarstva je prije podnošenja Zahtjeva za potporu bio neprekidno nezaposlen 3 godine i više</w:t>
            </w:r>
          </w:p>
        </w:tc>
        <w:tc>
          <w:tcPr>
            <w:tcW w:w="1212" w:type="pct"/>
            <w:shd w:val="clear" w:color="auto" w:fill="FFFFFF" w:themeFill="background1"/>
          </w:tcPr>
          <w:p w14:paraId="6ECFDF6D" w14:textId="77777777" w:rsidR="00D31871" w:rsidRPr="00820F33" w:rsidRDefault="00D31871" w:rsidP="00AB5C6A">
            <w:pPr>
              <w:ind w:left="1168"/>
              <w:rPr>
                <w:rFonts w:ascii="Times New Roman" w:hAnsi="Times New Roman" w:cs="Times New Roman"/>
                <w:bCs/>
                <w:sz w:val="22"/>
                <w:szCs w:val="22"/>
                <w:lang w:val="hr-HR"/>
              </w:rPr>
            </w:pPr>
            <w:r w:rsidRPr="00820F33">
              <w:rPr>
                <w:rFonts w:ascii="Times New Roman" w:hAnsi="Times New Roman" w:cs="Times New Roman"/>
                <w:bCs/>
                <w:sz w:val="22"/>
                <w:szCs w:val="22"/>
                <w:lang w:val="hr-HR"/>
              </w:rPr>
              <w:t>15</w:t>
            </w:r>
          </w:p>
        </w:tc>
      </w:tr>
      <w:tr w:rsidR="00D31871" w:rsidRPr="00820F33" w14:paraId="384E9149" w14:textId="77777777" w:rsidTr="00820F33">
        <w:tc>
          <w:tcPr>
            <w:tcW w:w="376" w:type="pct"/>
          </w:tcPr>
          <w:p w14:paraId="29B7BD4F" w14:textId="77777777" w:rsidR="00D31871" w:rsidRPr="00820F33" w:rsidRDefault="00D31871" w:rsidP="00AB5C6A">
            <w:pPr>
              <w:rPr>
                <w:rFonts w:ascii="Times New Roman" w:hAnsi="Times New Roman" w:cs="Times New Roman"/>
                <w:sz w:val="22"/>
                <w:szCs w:val="22"/>
                <w:lang w:val="hr-HR"/>
              </w:rPr>
            </w:pPr>
          </w:p>
        </w:tc>
        <w:tc>
          <w:tcPr>
            <w:tcW w:w="3411" w:type="pct"/>
            <w:shd w:val="clear" w:color="auto" w:fill="FFFFFF" w:themeFill="background1"/>
          </w:tcPr>
          <w:p w14:paraId="08E6368D" w14:textId="77777777" w:rsidR="00D31871" w:rsidRPr="00820F33" w:rsidRDefault="00D31871" w:rsidP="00D31871">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Nositelj poljoprivrednog gospodarstva ili član obiteljskog poljoprivrednog gospodarstva je prije podnošenja Zahtjeva za potporu bio neprekidno nezaposlen manje od 3 godine</w:t>
            </w:r>
          </w:p>
        </w:tc>
        <w:tc>
          <w:tcPr>
            <w:tcW w:w="1212" w:type="pct"/>
            <w:shd w:val="clear" w:color="auto" w:fill="FFFFFF" w:themeFill="background1"/>
          </w:tcPr>
          <w:p w14:paraId="02C77134" w14:textId="77777777" w:rsidR="00D31871" w:rsidRPr="00820F33" w:rsidRDefault="00D31871" w:rsidP="00AB5C6A">
            <w:pPr>
              <w:ind w:left="1168"/>
              <w:rPr>
                <w:rFonts w:ascii="Times New Roman" w:hAnsi="Times New Roman" w:cs="Times New Roman"/>
                <w:bCs/>
                <w:sz w:val="22"/>
                <w:szCs w:val="22"/>
                <w:lang w:val="hr-HR"/>
              </w:rPr>
            </w:pPr>
            <w:r w:rsidRPr="00820F33">
              <w:rPr>
                <w:rFonts w:ascii="Times New Roman" w:hAnsi="Times New Roman" w:cs="Times New Roman"/>
                <w:bCs/>
                <w:sz w:val="22"/>
                <w:szCs w:val="22"/>
                <w:lang w:val="hr-HR"/>
              </w:rPr>
              <w:t>10</w:t>
            </w:r>
          </w:p>
        </w:tc>
      </w:tr>
      <w:tr w:rsidR="00D31871" w:rsidRPr="00820F33" w14:paraId="675A5B06" w14:textId="77777777" w:rsidTr="00820F33">
        <w:tc>
          <w:tcPr>
            <w:tcW w:w="376" w:type="pct"/>
          </w:tcPr>
          <w:p w14:paraId="39287C9B"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3.</w:t>
            </w:r>
          </w:p>
        </w:tc>
        <w:tc>
          <w:tcPr>
            <w:tcW w:w="3411" w:type="pct"/>
            <w:shd w:val="clear" w:color="auto" w:fill="FAF0D2" w:themeFill="accent3" w:themeFillTint="33"/>
          </w:tcPr>
          <w:p w14:paraId="6141240B" w14:textId="77777777" w:rsidR="00D31871" w:rsidRPr="00820F33" w:rsidRDefault="00D31871" w:rsidP="00AB5C6A">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Aktivnosti iz poslovnog plana imaju pozitivan utjecaj na okoliš</w:t>
            </w:r>
          </w:p>
        </w:tc>
        <w:tc>
          <w:tcPr>
            <w:tcW w:w="1212" w:type="pct"/>
            <w:shd w:val="clear" w:color="auto" w:fill="FAF0D2" w:themeFill="accent3" w:themeFillTint="33"/>
          </w:tcPr>
          <w:p w14:paraId="1B109CC1"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D31871" w:rsidRPr="00820F33" w14:paraId="114313FE" w14:textId="77777777" w:rsidTr="00820F33">
        <w:tc>
          <w:tcPr>
            <w:tcW w:w="376" w:type="pct"/>
          </w:tcPr>
          <w:p w14:paraId="1062D6E4"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4.</w:t>
            </w:r>
          </w:p>
        </w:tc>
        <w:tc>
          <w:tcPr>
            <w:tcW w:w="3411" w:type="pct"/>
            <w:shd w:val="clear" w:color="auto" w:fill="FAF0D2" w:themeFill="accent3" w:themeFillTint="33"/>
          </w:tcPr>
          <w:p w14:paraId="3ADA96E9"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bCs/>
                <w:sz w:val="22"/>
                <w:szCs w:val="22"/>
                <w:lang w:val="hr-HR"/>
              </w:rPr>
              <w:t>Stupanj razvijenost JLS-a u kojem se provode aktivnosti iz poslovnog plana sukladno indeksu razvijenosti</w:t>
            </w:r>
          </w:p>
        </w:tc>
        <w:tc>
          <w:tcPr>
            <w:tcW w:w="1212" w:type="pct"/>
            <w:shd w:val="clear" w:color="auto" w:fill="FAF0D2" w:themeFill="accent3" w:themeFillTint="33"/>
          </w:tcPr>
          <w:p w14:paraId="6EDC3751"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10</w:t>
            </w:r>
          </w:p>
        </w:tc>
      </w:tr>
      <w:tr w:rsidR="00D31871" w:rsidRPr="00820F33" w14:paraId="4C27F0F2" w14:textId="77777777" w:rsidTr="00820F33">
        <w:tc>
          <w:tcPr>
            <w:tcW w:w="376" w:type="pct"/>
          </w:tcPr>
          <w:p w14:paraId="5562AA99" w14:textId="77777777" w:rsidR="00D31871" w:rsidRPr="00820F33" w:rsidRDefault="00D31871" w:rsidP="00AB5C6A">
            <w:pPr>
              <w:rPr>
                <w:rFonts w:ascii="Times New Roman" w:hAnsi="Times New Roman" w:cs="Times New Roman"/>
                <w:sz w:val="22"/>
                <w:szCs w:val="22"/>
                <w:lang w:val="hr-HR"/>
              </w:rPr>
            </w:pPr>
          </w:p>
        </w:tc>
        <w:tc>
          <w:tcPr>
            <w:tcW w:w="3411" w:type="pct"/>
            <w:shd w:val="clear" w:color="auto" w:fill="FFFFFF" w:themeFill="background1"/>
          </w:tcPr>
          <w:p w14:paraId="453799AE" w14:textId="77777777" w:rsidR="00D31871" w:rsidRPr="00820F33" w:rsidRDefault="00D31871" w:rsidP="00AB5C6A">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manji od 50% prosjeka Republike Hrvatske</w:t>
            </w:r>
            <w:r w:rsidRPr="00820F33">
              <w:rPr>
                <w:rFonts w:ascii="Times New Roman" w:hAnsi="Times New Roman" w:cs="Times New Roman"/>
                <w:bCs/>
                <w:sz w:val="22"/>
                <w:szCs w:val="22"/>
                <w:lang w:val="hr-HR"/>
              </w:rPr>
              <w:tab/>
            </w:r>
          </w:p>
        </w:tc>
        <w:tc>
          <w:tcPr>
            <w:tcW w:w="1212" w:type="pct"/>
            <w:shd w:val="clear" w:color="auto" w:fill="FFFFFF" w:themeFill="background1"/>
          </w:tcPr>
          <w:p w14:paraId="010F89D9" w14:textId="77777777" w:rsidR="00D31871" w:rsidRPr="00820F33" w:rsidRDefault="00D31871" w:rsidP="00AB5C6A">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D31871" w:rsidRPr="00820F33" w14:paraId="3FAF5E95" w14:textId="77777777" w:rsidTr="00820F33">
        <w:tc>
          <w:tcPr>
            <w:tcW w:w="376" w:type="pct"/>
          </w:tcPr>
          <w:p w14:paraId="335346B6" w14:textId="77777777" w:rsidR="00D31871" w:rsidRPr="00820F33" w:rsidRDefault="00D31871" w:rsidP="00AB5C6A">
            <w:pPr>
              <w:rPr>
                <w:rFonts w:ascii="Times New Roman" w:hAnsi="Times New Roman" w:cs="Times New Roman"/>
                <w:sz w:val="22"/>
                <w:szCs w:val="22"/>
                <w:lang w:val="hr-HR"/>
              </w:rPr>
            </w:pPr>
          </w:p>
        </w:tc>
        <w:tc>
          <w:tcPr>
            <w:tcW w:w="3411" w:type="pct"/>
            <w:shd w:val="clear" w:color="auto" w:fill="FFFFFF" w:themeFill="background1"/>
          </w:tcPr>
          <w:p w14:paraId="1CCC8E69" w14:textId="77777777" w:rsidR="00D31871" w:rsidRPr="00820F33" w:rsidRDefault="00D31871" w:rsidP="00AB5C6A">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između 50% i 100% prosjeka Republike Hrvatske</w:t>
            </w:r>
          </w:p>
        </w:tc>
        <w:tc>
          <w:tcPr>
            <w:tcW w:w="1212" w:type="pct"/>
            <w:shd w:val="clear" w:color="auto" w:fill="FFFFFF" w:themeFill="background1"/>
          </w:tcPr>
          <w:p w14:paraId="6E8000E6" w14:textId="77777777" w:rsidR="00D31871" w:rsidRPr="00820F33" w:rsidRDefault="00D31871" w:rsidP="00AB5C6A">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8</w:t>
            </w:r>
          </w:p>
        </w:tc>
      </w:tr>
      <w:tr w:rsidR="00D31871" w:rsidRPr="00820F33" w14:paraId="1135C64E" w14:textId="77777777" w:rsidTr="00820F33">
        <w:tc>
          <w:tcPr>
            <w:tcW w:w="376" w:type="pct"/>
          </w:tcPr>
          <w:p w14:paraId="45CC4AAD" w14:textId="77777777" w:rsidR="00D31871" w:rsidRPr="00820F33" w:rsidRDefault="00D31871" w:rsidP="00AB5C6A">
            <w:pPr>
              <w:rPr>
                <w:rFonts w:ascii="Times New Roman" w:hAnsi="Times New Roman" w:cs="Times New Roman"/>
                <w:sz w:val="22"/>
                <w:szCs w:val="22"/>
                <w:lang w:val="hr-HR"/>
              </w:rPr>
            </w:pPr>
          </w:p>
        </w:tc>
        <w:tc>
          <w:tcPr>
            <w:tcW w:w="3411" w:type="pct"/>
            <w:shd w:val="clear" w:color="auto" w:fill="FFFFFF" w:themeFill="background1"/>
          </w:tcPr>
          <w:p w14:paraId="4959B2CD" w14:textId="77777777" w:rsidR="00D31871" w:rsidRPr="00820F33" w:rsidRDefault="00D31871" w:rsidP="00AB5C6A">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100% i više od prosjeka Republike Hrvatske</w:t>
            </w:r>
          </w:p>
        </w:tc>
        <w:tc>
          <w:tcPr>
            <w:tcW w:w="1212" w:type="pct"/>
            <w:shd w:val="clear" w:color="auto" w:fill="FFFFFF" w:themeFill="background1"/>
          </w:tcPr>
          <w:p w14:paraId="112D4827" w14:textId="77777777" w:rsidR="00D31871" w:rsidRPr="00820F33" w:rsidRDefault="00D31871" w:rsidP="00AB5C6A">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6</w:t>
            </w:r>
          </w:p>
        </w:tc>
      </w:tr>
      <w:tr w:rsidR="00D31871" w:rsidRPr="00820F33" w14:paraId="7A04D649" w14:textId="77777777" w:rsidTr="00820F33">
        <w:tc>
          <w:tcPr>
            <w:tcW w:w="376" w:type="pct"/>
          </w:tcPr>
          <w:p w14:paraId="57055269"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c>
          <w:tcPr>
            <w:tcW w:w="3411" w:type="pct"/>
            <w:shd w:val="clear" w:color="auto" w:fill="FAF0D2" w:themeFill="accent3" w:themeFillTint="33"/>
          </w:tcPr>
          <w:p w14:paraId="02376934" w14:textId="77777777" w:rsidR="00D31871" w:rsidRPr="00820F33" w:rsidRDefault="00D31871" w:rsidP="00D31871">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Udaljenost /izoliranost područja (aktivnosti se provode na brdsko-planinskom području)</w:t>
            </w:r>
          </w:p>
        </w:tc>
        <w:tc>
          <w:tcPr>
            <w:tcW w:w="1212" w:type="pct"/>
            <w:shd w:val="clear" w:color="auto" w:fill="FAF0D2" w:themeFill="accent3" w:themeFillTint="33"/>
          </w:tcPr>
          <w:p w14:paraId="22CBA850"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r w:rsidR="00D31871" w:rsidRPr="00820F33" w14:paraId="55FDC2F8" w14:textId="77777777" w:rsidTr="00820F33">
        <w:tc>
          <w:tcPr>
            <w:tcW w:w="3788" w:type="pct"/>
            <w:gridSpan w:val="2"/>
            <w:shd w:val="clear" w:color="auto" w:fill="F0D478" w:themeFill="accent3" w:themeFillTint="99"/>
          </w:tcPr>
          <w:p w14:paraId="269D9B78" w14:textId="77777777" w:rsidR="00D31871" w:rsidRPr="00820F33" w:rsidRDefault="00D31871"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MAKSIMALNI BROJ BODOVA</w:t>
            </w:r>
          </w:p>
        </w:tc>
        <w:tc>
          <w:tcPr>
            <w:tcW w:w="1212" w:type="pct"/>
            <w:shd w:val="clear" w:color="auto" w:fill="F0D478" w:themeFill="accent3" w:themeFillTint="99"/>
          </w:tcPr>
          <w:p w14:paraId="07620245" w14:textId="77777777" w:rsidR="00D31871" w:rsidRPr="00820F33" w:rsidRDefault="00D31871"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55</w:t>
            </w:r>
          </w:p>
        </w:tc>
      </w:tr>
      <w:tr w:rsidR="00D31871" w:rsidRPr="00820F33" w14:paraId="02FD1610" w14:textId="77777777" w:rsidTr="00820F33">
        <w:tc>
          <w:tcPr>
            <w:tcW w:w="3788" w:type="pct"/>
            <w:gridSpan w:val="2"/>
            <w:shd w:val="clear" w:color="auto" w:fill="F0D478" w:themeFill="accent3" w:themeFillTint="99"/>
          </w:tcPr>
          <w:p w14:paraId="032D7CE3" w14:textId="77777777" w:rsidR="00D31871" w:rsidRPr="00820F33" w:rsidRDefault="00D31871"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PRAG PROLAZNOSTI</w:t>
            </w:r>
          </w:p>
        </w:tc>
        <w:tc>
          <w:tcPr>
            <w:tcW w:w="1212" w:type="pct"/>
            <w:shd w:val="clear" w:color="auto" w:fill="F0D478" w:themeFill="accent3" w:themeFillTint="99"/>
          </w:tcPr>
          <w:p w14:paraId="031CCD50" w14:textId="77777777" w:rsidR="00D31871" w:rsidRPr="00820F33" w:rsidRDefault="00D31871"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20</w:t>
            </w:r>
          </w:p>
        </w:tc>
      </w:tr>
    </w:tbl>
    <w:p w14:paraId="42441D6E" w14:textId="77777777" w:rsidR="001A10B0" w:rsidRPr="00820F33" w:rsidRDefault="001A10B0" w:rsidP="00D31871">
      <w:pPr>
        <w:rPr>
          <w:rFonts w:ascii="Times New Roman" w:hAnsi="Times New Roman" w:cs="Times New Roman"/>
          <w:sz w:val="22"/>
          <w:szCs w:val="22"/>
          <w:lang w:val="hr-HR"/>
        </w:rPr>
      </w:pPr>
    </w:p>
    <w:tbl>
      <w:tblPr>
        <w:tblStyle w:val="Reetkatablice"/>
        <w:tblW w:w="5000" w:type="pct"/>
        <w:tblLook w:val="04A0" w:firstRow="1" w:lastRow="0" w:firstColumn="1" w:lastColumn="0" w:noHBand="0" w:noVBand="1"/>
      </w:tblPr>
      <w:tblGrid>
        <w:gridCol w:w="974"/>
        <w:gridCol w:w="8837"/>
        <w:gridCol w:w="3139"/>
      </w:tblGrid>
      <w:tr w:rsidR="00D31871" w:rsidRPr="00820F33" w14:paraId="405C135D" w14:textId="77777777" w:rsidTr="00820F33">
        <w:tc>
          <w:tcPr>
            <w:tcW w:w="5000" w:type="pct"/>
            <w:gridSpan w:val="3"/>
            <w:shd w:val="clear" w:color="auto" w:fill="FAF0D2" w:themeFill="accent3" w:themeFillTint="33"/>
          </w:tcPr>
          <w:p w14:paraId="4A29CAF6" w14:textId="77777777" w:rsidR="00D31871" w:rsidRPr="00820F33" w:rsidRDefault="00D31871"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TO 2.2.1. - Potpora ulaganja u pokretanje nepoljoprivrednih djelatnosti  (tip operacije 6.2.1. PRR RH)</w:t>
            </w:r>
          </w:p>
        </w:tc>
      </w:tr>
      <w:tr w:rsidR="00D31871" w:rsidRPr="00820F33" w14:paraId="6DC7972F" w14:textId="77777777" w:rsidTr="00820F33">
        <w:tc>
          <w:tcPr>
            <w:tcW w:w="376" w:type="pct"/>
            <w:shd w:val="clear" w:color="auto" w:fill="FAF0D2" w:themeFill="accent3" w:themeFillTint="33"/>
          </w:tcPr>
          <w:p w14:paraId="275FA204" w14:textId="77777777" w:rsidR="00D31871" w:rsidRPr="00820F33" w:rsidRDefault="00D31871"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R.br.</w:t>
            </w:r>
          </w:p>
        </w:tc>
        <w:tc>
          <w:tcPr>
            <w:tcW w:w="3412" w:type="pct"/>
            <w:shd w:val="clear" w:color="auto" w:fill="FAF0D2" w:themeFill="accent3" w:themeFillTint="33"/>
          </w:tcPr>
          <w:p w14:paraId="1AD73505" w14:textId="77777777" w:rsidR="00D31871" w:rsidRPr="00820F33" w:rsidRDefault="00D31871"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Kriterij</w:t>
            </w:r>
          </w:p>
        </w:tc>
        <w:tc>
          <w:tcPr>
            <w:tcW w:w="1212" w:type="pct"/>
            <w:shd w:val="clear" w:color="auto" w:fill="FAF0D2" w:themeFill="accent3" w:themeFillTint="33"/>
          </w:tcPr>
          <w:p w14:paraId="4D19B1D2" w14:textId="77777777" w:rsidR="00D31871" w:rsidRPr="00820F33" w:rsidRDefault="00D31871"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Bodovi</w:t>
            </w:r>
          </w:p>
        </w:tc>
      </w:tr>
      <w:tr w:rsidR="00D31871" w:rsidRPr="00820F33" w14:paraId="5F5A5286" w14:textId="77777777" w:rsidTr="00820F33">
        <w:tc>
          <w:tcPr>
            <w:tcW w:w="376" w:type="pct"/>
            <w:vMerge w:val="restart"/>
          </w:tcPr>
          <w:p w14:paraId="1CFFD45F"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1.</w:t>
            </w:r>
          </w:p>
        </w:tc>
        <w:tc>
          <w:tcPr>
            <w:tcW w:w="3412" w:type="pct"/>
            <w:shd w:val="clear" w:color="auto" w:fill="FAF0D2" w:themeFill="accent3" w:themeFillTint="33"/>
          </w:tcPr>
          <w:p w14:paraId="1D830260"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Stručna sprema i radno iskustvo nositelja poljoprivrednog gospodarstva ili člana obiteljskog poljoprivrednog gospodarstva</w:t>
            </w:r>
          </w:p>
        </w:tc>
        <w:tc>
          <w:tcPr>
            <w:tcW w:w="1212" w:type="pct"/>
            <w:shd w:val="clear" w:color="auto" w:fill="FAF0D2" w:themeFill="accent3" w:themeFillTint="33"/>
          </w:tcPr>
          <w:p w14:paraId="45FEE9C0"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10</w:t>
            </w:r>
          </w:p>
        </w:tc>
      </w:tr>
      <w:tr w:rsidR="00D31871" w:rsidRPr="00820F33" w14:paraId="21DB899C" w14:textId="77777777" w:rsidTr="00820F33">
        <w:tc>
          <w:tcPr>
            <w:tcW w:w="376" w:type="pct"/>
            <w:vMerge/>
          </w:tcPr>
          <w:p w14:paraId="271CCE79" w14:textId="77777777" w:rsidR="00D31871" w:rsidRPr="00820F33" w:rsidRDefault="00D31871" w:rsidP="00AB5C6A">
            <w:pPr>
              <w:rPr>
                <w:rFonts w:ascii="Times New Roman" w:hAnsi="Times New Roman" w:cs="Times New Roman"/>
                <w:sz w:val="22"/>
                <w:szCs w:val="22"/>
                <w:lang w:val="hr-HR"/>
              </w:rPr>
            </w:pPr>
          </w:p>
        </w:tc>
        <w:tc>
          <w:tcPr>
            <w:tcW w:w="3412" w:type="pct"/>
          </w:tcPr>
          <w:p w14:paraId="1729D219" w14:textId="77777777" w:rsidR="00D31871" w:rsidRPr="00820F33" w:rsidRDefault="00D31871" w:rsidP="00AB5C6A">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Nositelj poljoprivrednog gospodarstva ili član obiteljskog poljoprivrednog gospodarstva ima završen sveučilišni (preddiplomski ili diplomski ili poslijediplomski studij) ili stručni studij (stručni studij ili specijalistički diplomski stručni studij) vezano za nepoljoprivrednu djelatnost za koju se prijavljuje</w:t>
            </w:r>
          </w:p>
        </w:tc>
        <w:tc>
          <w:tcPr>
            <w:tcW w:w="1212" w:type="pct"/>
          </w:tcPr>
          <w:p w14:paraId="3A6DD044" w14:textId="77777777" w:rsidR="00D31871" w:rsidRPr="00820F33" w:rsidRDefault="00D31871" w:rsidP="00AB5C6A">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D31871" w:rsidRPr="00820F33" w14:paraId="64B025A7" w14:textId="77777777" w:rsidTr="00820F33">
        <w:trPr>
          <w:trHeight w:val="850"/>
        </w:trPr>
        <w:tc>
          <w:tcPr>
            <w:tcW w:w="376" w:type="pct"/>
            <w:vMerge/>
          </w:tcPr>
          <w:p w14:paraId="7E3AF564" w14:textId="77777777" w:rsidR="00D31871" w:rsidRPr="00820F33" w:rsidRDefault="00D31871" w:rsidP="00AB5C6A">
            <w:pPr>
              <w:rPr>
                <w:rFonts w:ascii="Times New Roman" w:hAnsi="Times New Roman" w:cs="Times New Roman"/>
                <w:sz w:val="22"/>
                <w:szCs w:val="22"/>
                <w:lang w:val="hr-HR"/>
              </w:rPr>
            </w:pPr>
          </w:p>
        </w:tc>
        <w:tc>
          <w:tcPr>
            <w:tcW w:w="3412" w:type="pct"/>
          </w:tcPr>
          <w:p w14:paraId="36E507B9" w14:textId="77777777" w:rsidR="00D31871" w:rsidRPr="00820F33" w:rsidRDefault="00D31871" w:rsidP="00D31871">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Nositelj poljoprivrednog gospodarstva ili član obiteljskog poljoprivrednog gospodarstva ima završenu srednju školu vezano za nepoljoprivrednu djelatnost za koju se prijavljuje</w:t>
            </w:r>
          </w:p>
        </w:tc>
        <w:tc>
          <w:tcPr>
            <w:tcW w:w="1212" w:type="pct"/>
          </w:tcPr>
          <w:p w14:paraId="0B660A91" w14:textId="77777777" w:rsidR="00D31871" w:rsidRPr="00820F33" w:rsidRDefault="00D31871" w:rsidP="00AB5C6A">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7</w:t>
            </w:r>
          </w:p>
        </w:tc>
      </w:tr>
      <w:tr w:rsidR="00D31871" w:rsidRPr="00820F33" w14:paraId="5942A270" w14:textId="77777777" w:rsidTr="00820F33">
        <w:trPr>
          <w:trHeight w:val="850"/>
        </w:trPr>
        <w:tc>
          <w:tcPr>
            <w:tcW w:w="376" w:type="pct"/>
            <w:vMerge/>
          </w:tcPr>
          <w:p w14:paraId="54A174B9" w14:textId="77777777" w:rsidR="00D31871" w:rsidRPr="00820F33" w:rsidRDefault="00D31871" w:rsidP="00AB5C6A">
            <w:pPr>
              <w:rPr>
                <w:rFonts w:ascii="Times New Roman" w:hAnsi="Times New Roman" w:cs="Times New Roman"/>
                <w:sz w:val="22"/>
                <w:szCs w:val="22"/>
                <w:lang w:val="hr-HR"/>
              </w:rPr>
            </w:pPr>
          </w:p>
        </w:tc>
        <w:tc>
          <w:tcPr>
            <w:tcW w:w="3412" w:type="pct"/>
          </w:tcPr>
          <w:p w14:paraId="5107BD1D" w14:textId="77777777" w:rsidR="00D31871" w:rsidRPr="00820F33" w:rsidRDefault="00D31871" w:rsidP="00D31871">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Nositelj poljoprivrednog gospodarstva ili član obiteljskog poljoprivrednog gospodarstva ima 2 godine radnog iskustva i ovjeren završetak stručnog tečaja vezano za nepoljoprivrednu djelatnost za koju se prijavljuje</w:t>
            </w:r>
          </w:p>
        </w:tc>
        <w:tc>
          <w:tcPr>
            <w:tcW w:w="1212" w:type="pct"/>
          </w:tcPr>
          <w:p w14:paraId="30EEEE8F" w14:textId="77777777" w:rsidR="00D31871" w:rsidRPr="00820F33" w:rsidRDefault="00D31871" w:rsidP="00AB5C6A">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D31871" w:rsidRPr="00820F33" w14:paraId="751A74EE" w14:textId="77777777" w:rsidTr="00820F33">
        <w:tc>
          <w:tcPr>
            <w:tcW w:w="376" w:type="pct"/>
            <w:vMerge w:val="restart"/>
          </w:tcPr>
          <w:p w14:paraId="6C5E8F42" w14:textId="77777777" w:rsidR="00D31871" w:rsidRPr="00820F33" w:rsidRDefault="00D31871" w:rsidP="00D31871">
            <w:pP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c>
          <w:tcPr>
            <w:tcW w:w="3412" w:type="pct"/>
            <w:shd w:val="clear" w:color="auto" w:fill="FAF0D2" w:themeFill="accent3" w:themeFillTint="33"/>
          </w:tcPr>
          <w:p w14:paraId="02AAB863" w14:textId="77777777" w:rsidR="00D31871" w:rsidRPr="00820F33" w:rsidRDefault="00D31871" w:rsidP="00D31871">
            <w:pPr>
              <w:rPr>
                <w:rFonts w:ascii="Times New Roman" w:hAnsi="Times New Roman" w:cs="Times New Roman"/>
                <w:sz w:val="22"/>
                <w:szCs w:val="22"/>
                <w:lang w:val="hr-HR"/>
              </w:rPr>
            </w:pPr>
            <w:r w:rsidRPr="00820F33">
              <w:rPr>
                <w:rFonts w:ascii="Times New Roman" w:hAnsi="Times New Roman" w:cs="Times New Roman"/>
                <w:bCs/>
                <w:sz w:val="22"/>
                <w:szCs w:val="22"/>
                <w:lang w:val="hr-HR"/>
              </w:rPr>
              <w:t>Stupanj razvijenost JLS-a u kojem se provode aktivnosti iz poslovnog plana sukladno indeksu razvijenosti</w:t>
            </w:r>
          </w:p>
        </w:tc>
        <w:tc>
          <w:tcPr>
            <w:tcW w:w="1212" w:type="pct"/>
            <w:shd w:val="clear" w:color="auto" w:fill="FAF0D2" w:themeFill="accent3" w:themeFillTint="33"/>
          </w:tcPr>
          <w:p w14:paraId="6A706689" w14:textId="77777777" w:rsidR="00D31871" w:rsidRPr="00820F33" w:rsidRDefault="00D31871" w:rsidP="00D31871">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10</w:t>
            </w:r>
          </w:p>
        </w:tc>
      </w:tr>
      <w:tr w:rsidR="00D31871" w:rsidRPr="00820F33" w14:paraId="0A711A82" w14:textId="77777777" w:rsidTr="00820F33">
        <w:tc>
          <w:tcPr>
            <w:tcW w:w="376" w:type="pct"/>
            <w:vMerge/>
          </w:tcPr>
          <w:p w14:paraId="1304B32B" w14:textId="77777777" w:rsidR="00D31871" w:rsidRPr="00820F33" w:rsidRDefault="00D31871" w:rsidP="00D31871">
            <w:pPr>
              <w:rPr>
                <w:rFonts w:ascii="Times New Roman" w:hAnsi="Times New Roman" w:cs="Times New Roman"/>
                <w:sz w:val="22"/>
                <w:szCs w:val="22"/>
                <w:lang w:val="hr-HR"/>
              </w:rPr>
            </w:pPr>
          </w:p>
        </w:tc>
        <w:tc>
          <w:tcPr>
            <w:tcW w:w="3412" w:type="pct"/>
            <w:shd w:val="clear" w:color="auto" w:fill="FFFFFF" w:themeFill="background1"/>
          </w:tcPr>
          <w:p w14:paraId="365A30E5" w14:textId="77777777" w:rsidR="00D31871" w:rsidRPr="00820F33" w:rsidRDefault="00D31871" w:rsidP="00D31871">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manji od 50% prosjeka Republike Hrvatske</w:t>
            </w:r>
            <w:r w:rsidRPr="00820F33">
              <w:rPr>
                <w:rFonts w:ascii="Times New Roman" w:hAnsi="Times New Roman" w:cs="Times New Roman"/>
                <w:bCs/>
                <w:sz w:val="22"/>
                <w:szCs w:val="22"/>
                <w:lang w:val="hr-HR"/>
              </w:rPr>
              <w:tab/>
            </w:r>
          </w:p>
        </w:tc>
        <w:tc>
          <w:tcPr>
            <w:tcW w:w="1212" w:type="pct"/>
            <w:shd w:val="clear" w:color="auto" w:fill="FFFFFF" w:themeFill="background1"/>
          </w:tcPr>
          <w:p w14:paraId="3D12847A" w14:textId="77777777" w:rsidR="00D31871" w:rsidRPr="00820F33" w:rsidRDefault="00D31871" w:rsidP="00D31871">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D31871" w:rsidRPr="00820F33" w14:paraId="58A2B092" w14:textId="77777777" w:rsidTr="00820F33">
        <w:tc>
          <w:tcPr>
            <w:tcW w:w="376" w:type="pct"/>
            <w:vMerge/>
          </w:tcPr>
          <w:p w14:paraId="3012AD11" w14:textId="77777777" w:rsidR="00D31871" w:rsidRPr="00820F33" w:rsidRDefault="00D31871" w:rsidP="00D31871">
            <w:pPr>
              <w:rPr>
                <w:rFonts w:ascii="Times New Roman" w:hAnsi="Times New Roman" w:cs="Times New Roman"/>
                <w:sz w:val="22"/>
                <w:szCs w:val="22"/>
                <w:lang w:val="hr-HR"/>
              </w:rPr>
            </w:pPr>
          </w:p>
        </w:tc>
        <w:tc>
          <w:tcPr>
            <w:tcW w:w="3412" w:type="pct"/>
            <w:shd w:val="clear" w:color="auto" w:fill="FFFFFF" w:themeFill="background1"/>
          </w:tcPr>
          <w:p w14:paraId="578635B9" w14:textId="77777777" w:rsidR="00D31871" w:rsidRPr="00820F33" w:rsidRDefault="00D31871" w:rsidP="00D31871">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između 50% i 100% prosjeka Republike Hrvatske</w:t>
            </w:r>
          </w:p>
        </w:tc>
        <w:tc>
          <w:tcPr>
            <w:tcW w:w="1212" w:type="pct"/>
            <w:shd w:val="clear" w:color="auto" w:fill="FFFFFF" w:themeFill="background1"/>
          </w:tcPr>
          <w:p w14:paraId="52C7DE29" w14:textId="77777777" w:rsidR="00D31871" w:rsidRPr="00820F33" w:rsidRDefault="00D31871" w:rsidP="00D31871">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8</w:t>
            </w:r>
          </w:p>
        </w:tc>
      </w:tr>
      <w:tr w:rsidR="00D31871" w:rsidRPr="00820F33" w14:paraId="1A2C3C5B" w14:textId="77777777" w:rsidTr="00820F33">
        <w:tc>
          <w:tcPr>
            <w:tcW w:w="376" w:type="pct"/>
            <w:vMerge/>
          </w:tcPr>
          <w:p w14:paraId="745CBD88" w14:textId="77777777" w:rsidR="00D31871" w:rsidRPr="00820F33" w:rsidRDefault="00D31871" w:rsidP="00D31871">
            <w:pPr>
              <w:rPr>
                <w:rFonts w:ascii="Times New Roman" w:hAnsi="Times New Roman" w:cs="Times New Roman"/>
                <w:sz w:val="22"/>
                <w:szCs w:val="22"/>
                <w:lang w:val="hr-HR"/>
              </w:rPr>
            </w:pPr>
          </w:p>
        </w:tc>
        <w:tc>
          <w:tcPr>
            <w:tcW w:w="3412" w:type="pct"/>
            <w:shd w:val="clear" w:color="auto" w:fill="FFFFFF" w:themeFill="background1"/>
          </w:tcPr>
          <w:p w14:paraId="24E00B36" w14:textId="77777777" w:rsidR="00D31871" w:rsidRPr="00820F33" w:rsidRDefault="00D31871" w:rsidP="00D31871">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100% i više od prosjeka Republike Hrvatske</w:t>
            </w:r>
          </w:p>
        </w:tc>
        <w:tc>
          <w:tcPr>
            <w:tcW w:w="1212" w:type="pct"/>
            <w:shd w:val="clear" w:color="auto" w:fill="FFFFFF" w:themeFill="background1"/>
          </w:tcPr>
          <w:p w14:paraId="421AD362" w14:textId="77777777" w:rsidR="00D31871" w:rsidRPr="00820F33" w:rsidRDefault="00D31871" w:rsidP="00D31871">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6</w:t>
            </w:r>
          </w:p>
        </w:tc>
      </w:tr>
      <w:tr w:rsidR="00D31871" w:rsidRPr="00820F33" w14:paraId="426B159F" w14:textId="77777777" w:rsidTr="00820F33">
        <w:tc>
          <w:tcPr>
            <w:tcW w:w="376" w:type="pct"/>
          </w:tcPr>
          <w:p w14:paraId="2E143C29"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3.</w:t>
            </w:r>
          </w:p>
        </w:tc>
        <w:tc>
          <w:tcPr>
            <w:tcW w:w="3412" w:type="pct"/>
            <w:shd w:val="clear" w:color="auto" w:fill="FAF0D2" w:themeFill="accent3" w:themeFillTint="33"/>
          </w:tcPr>
          <w:p w14:paraId="5954C736" w14:textId="77777777" w:rsidR="00D31871" w:rsidRPr="00820F33" w:rsidRDefault="00803FC9" w:rsidP="00AB5C6A">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Status zaposlenja nositelja poljoprivrednog gospodarstva ili člana obiteljskog poljoprivrednog gospodarstva</w:t>
            </w:r>
          </w:p>
        </w:tc>
        <w:tc>
          <w:tcPr>
            <w:tcW w:w="1212" w:type="pct"/>
            <w:shd w:val="clear" w:color="auto" w:fill="FAF0D2" w:themeFill="accent3" w:themeFillTint="33"/>
          </w:tcPr>
          <w:p w14:paraId="246B460D" w14:textId="77777777" w:rsidR="00D31871"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10</w:t>
            </w:r>
          </w:p>
        </w:tc>
      </w:tr>
      <w:tr w:rsidR="00803FC9" w:rsidRPr="00820F33" w14:paraId="54B04D58" w14:textId="77777777" w:rsidTr="00820F33">
        <w:tc>
          <w:tcPr>
            <w:tcW w:w="376" w:type="pct"/>
          </w:tcPr>
          <w:p w14:paraId="212957BF" w14:textId="77777777" w:rsidR="00803FC9" w:rsidRPr="00820F33" w:rsidRDefault="00803FC9" w:rsidP="00AB5C6A">
            <w:pPr>
              <w:rPr>
                <w:rFonts w:ascii="Times New Roman" w:hAnsi="Times New Roman" w:cs="Times New Roman"/>
                <w:sz w:val="22"/>
                <w:szCs w:val="22"/>
                <w:lang w:val="hr-HR"/>
              </w:rPr>
            </w:pPr>
          </w:p>
        </w:tc>
        <w:tc>
          <w:tcPr>
            <w:tcW w:w="3412" w:type="pct"/>
            <w:shd w:val="clear" w:color="auto" w:fill="FFFFFF" w:themeFill="background1"/>
          </w:tcPr>
          <w:p w14:paraId="4A17EBD7" w14:textId="77777777" w:rsidR="00803FC9" w:rsidRPr="00820F33" w:rsidRDefault="00803FC9" w:rsidP="00803FC9">
            <w:pPr>
              <w:tabs>
                <w:tab w:val="left" w:pos="1175"/>
              </w:tabs>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Nositelj poljoprivrednog gospodarstva ili član obiteljskog poljoprivrednog gospodarstva je prije podnošenja Zahtjeva za potporu bio neprekidno nezaposlen 3 godine i više</w:t>
            </w:r>
          </w:p>
        </w:tc>
        <w:tc>
          <w:tcPr>
            <w:tcW w:w="1212" w:type="pct"/>
            <w:shd w:val="clear" w:color="auto" w:fill="FFFFFF" w:themeFill="background1"/>
          </w:tcPr>
          <w:p w14:paraId="12BF6C74"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803FC9" w:rsidRPr="00820F33" w14:paraId="0E0D8EBC" w14:textId="77777777" w:rsidTr="00820F33">
        <w:tc>
          <w:tcPr>
            <w:tcW w:w="376" w:type="pct"/>
          </w:tcPr>
          <w:p w14:paraId="0A941372" w14:textId="77777777" w:rsidR="00803FC9" w:rsidRPr="00820F33" w:rsidRDefault="00803FC9" w:rsidP="00AB5C6A">
            <w:pPr>
              <w:rPr>
                <w:rFonts w:ascii="Times New Roman" w:hAnsi="Times New Roman" w:cs="Times New Roman"/>
                <w:sz w:val="22"/>
                <w:szCs w:val="22"/>
                <w:lang w:val="hr-HR"/>
              </w:rPr>
            </w:pPr>
          </w:p>
        </w:tc>
        <w:tc>
          <w:tcPr>
            <w:tcW w:w="3412" w:type="pct"/>
            <w:shd w:val="clear" w:color="auto" w:fill="FFFFFF" w:themeFill="background1"/>
          </w:tcPr>
          <w:p w14:paraId="6DBAB429" w14:textId="77777777" w:rsidR="00803FC9" w:rsidRPr="00820F33" w:rsidRDefault="00803FC9" w:rsidP="00803FC9">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Nositelj poljoprivrednog gospodarstva ili član obiteljskog poljoprivrednog gospodarstva je prije podnošenja Zahtjeva za potporu bio neprekidno nezaposlen manje od 3 godine</w:t>
            </w:r>
          </w:p>
        </w:tc>
        <w:tc>
          <w:tcPr>
            <w:tcW w:w="1212" w:type="pct"/>
            <w:shd w:val="clear" w:color="auto" w:fill="FFFFFF" w:themeFill="background1"/>
          </w:tcPr>
          <w:p w14:paraId="2E9E6821"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D31871" w:rsidRPr="00820F33" w14:paraId="11AB15B0" w14:textId="77777777" w:rsidTr="00820F33">
        <w:tc>
          <w:tcPr>
            <w:tcW w:w="376" w:type="pct"/>
          </w:tcPr>
          <w:p w14:paraId="3929867B"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4.</w:t>
            </w:r>
          </w:p>
        </w:tc>
        <w:tc>
          <w:tcPr>
            <w:tcW w:w="3412" w:type="pct"/>
            <w:shd w:val="clear" w:color="auto" w:fill="FAF0D2" w:themeFill="accent3" w:themeFillTint="33"/>
          </w:tcPr>
          <w:p w14:paraId="091901C4" w14:textId="77777777" w:rsidR="00D31871" w:rsidRPr="00820F33" w:rsidRDefault="00803FC9" w:rsidP="00AB5C6A">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Aktivnosti iz poslovnog plana doprinose očuvanju/stvaranju novih radnih mjesta</w:t>
            </w:r>
          </w:p>
        </w:tc>
        <w:tc>
          <w:tcPr>
            <w:tcW w:w="1212" w:type="pct"/>
            <w:shd w:val="clear" w:color="auto" w:fill="FAF0D2" w:themeFill="accent3" w:themeFillTint="33"/>
          </w:tcPr>
          <w:p w14:paraId="1F6570F4" w14:textId="77777777" w:rsidR="00D31871"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15</w:t>
            </w:r>
          </w:p>
        </w:tc>
      </w:tr>
      <w:tr w:rsidR="00D31871" w:rsidRPr="00820F33" w14:paraId="5159725F" w14:textId="77777777" w:rsidTr="00820F33">
        <w:tc>
          <w:tcPr>
            <w:tcW w:w="376" w:type="pct"/>
          </w:tcPr>
          <w:p w14:paraId="6B6BBAA1" w14:textId="77777777" w:rsidR="00D31871" w:rsidRPr="00820F33" w:rsidRDefault="00D31871" w:rsidP="00AB5C6A">
            <w:pPr>
              <w:rPr>
                <w:rFonts w:ascii="Times New Roman" w:hAnsi="Times New Roman" w:cs="Times New Roman"/>
                <w:sz w:val="22"/>
                <w:szCs w:val="22"/>
                <w:lang w:val="hr-HR"/>
              </w:rPr>
            </w:pPr>
          </w:p>
        </w:tc>
        <w:tc>
          <w:tcPr>
            <w:tcW w:w="3412" w:type="pct"/>
            <w:shd w:val="clear" w:color="auto" w:fill="FFFFFF" w:themeFill="background1"/>
          </w:tcPr>
          <w:p w14:paraId="1EE3AD73" w14:textId="77777777" w:rsidR="00D31871" w:rsidRPr="00820F33" w:rsidRDefault="00803FC9" w:rsidP="00803FC9">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Aktivnostima iz poslovnog plana očuvati će se postojeća radna mjesta ili ista povećati do uključujući 0.5 radnih mjesta, iskazano u ekvivalentu pune zaposlenosti (FTE)</w:t>
            </w:r>
          </w:p>
        </w:tc>
        <w:tc>
          <w:tcPr>
            <w:tcW w:w="1212" w:type="pct"/>
            <w:shd w:val="clear" w:color="auto" w:fill="FFFFFF" w:themeFill="background1"/>
          </w:tcPr>
          <w:p w14:paraId="1F81CB1A" w14:textId="77777777" w:rsidR="00D31871" w:rsidRPr="00820F33" w:rsidRDefault="00803FC9" w:rsidP="00AB5C6A">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D31871" w:rsidRPr="00820F33" w14:paraId="33F3C371" w14:textId="77777777" w:rsidTr="00820F33">
        <w:tc>
          <w:tcPr>
            <w:tcW w:w="376" w:type="pct"/>
          </w:tcPr>
          <w:p w14:paraId="6F857CC0" w14:textId="77777777" w:rsidR="00D31871" w:rsidRPr="00820F33" w:rsidRDefault="00D31871" w:rsidP="00AB5C6A">
            <w:pPr>
              <w:rPr>
                <w:rFonts w:ascii="Times New Roman" w:hAnsi="Times New Roman" w:cs="Times New Roman"/>
                <w:sz w:val="22"/>
                <w:szCs w:val="22"/>
                <w:lang w:val="hr-HR"/>
              </w:rPr>
            </w:pPr>
          </w:p>
        </w:tc>
        <w:tc>
          <w:tcPr>
            <w:tcW w:w="3412" w:type="pct"/>
            <w:shd w:val="clear" w:color="auto" w:fill="FFFFFF" w:themeFill="background1"/>
          </w:tcPr>
          <w:p w14:paraId="6F0FD492" w14:textId="77777777" w:rsidR="00D31871" w:rsidRPr="00820F33" w:rsidRDefault="00803FC9" w:rsidP="00803FC9">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Aktivnosti iz poslovnog plana doprinijeti će povećanju radnih mjesta više od 0.5 do uključujući 2 radna mjesta, iskazano u ekvivalentu pune zaposlenosti (FTE)</w:t>
            </w:r>
          </w:p>
        </w:tc>
        <w:tc>
          <w:tcPr>
            <w:tcW w:w="1212" w:type="pct"/>
            <w:shd w:val="clear" w:color="auto" w:fill="FFFFFF" w:themeFill="background1"/>
          </w:tcPr>
          <w:p w14:paraId="4D5AEAEF" w14:textId="77777777" w:rsidR="00D31871" w:rsidRPr="00820F33" w:rsidRDefault="00803FC9" w:rsidP="00AB5C6A">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D31871" w:rsidRPr="00820F33" w14:paraId="4DFC6BA9" w14:textId="77777777" w:rsidTr="00820F33">
        <w:tc>
          <w:tcPr>
            <w:tcW w:w="376" w:type="pct"/>
          </w:tcPr>
          <w:p w14:paraId="299DA01E" w14:textId="77777777" w:rsidR="00D31871" w:rsidRPr="00820F33" w:rsidRDefault="00D31871" w:rsidP="00AB5C6A">
            <w:pPr>
              <w:rPr>
                <w:rFonts w:ascii="Times New Roman" w:hAnsi="Times New Roman" w:cs="Times New Roman"/>
                <w:sz w:val="22"/>
                <w:szCs w:val="22"/>
                <w:lang w:val="hr-HR"/>
              </w:rPr>
            </w:pPr>
          </w:p>
        </w:tc>
        <w:tc>
          <w:tcPr>
            <w:tcW w:w="3412" w:type="pct"/>
            <w:shd w:val="clear" w:color="auto" w:fill="FFFFFF" w:themeFill="background1"/>
          </w:tcPr>
          <w:p w14:paraId="1F145F1D" w14:textId="77777777" w:rsidR="00D31871" w:rsidRPr="00820F33" w:rsidRDefault="00803FC9" w:rsidP="00803FC9">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Aktivnosti iz poslovnog plana doprinijeti će povećanju radnih mjesta i to više od 2, iskazano u ekvivalentu pune zaposlenosti (FTE)</w:t>
            </w:r>
          </w:p>
        </w:tc>
        <w:tc>
          <w:tcPr>
            <w:tcW w:w="1212" w:type="pct"/>
            <w:shd w:val="clear" w:color="auto" w:fill="FFFFFF" w:themeFill="background1"/>
          </w:tcPr>
          <w:p w14:paraId="6B91A88F" w14:textId="77777777" w:rsidR="00D31871" w:rsidRPr="00820F33" w:rsidRDefault="00803FC9" w:rsidP="00AB5C6A">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r w:rsidR="00D31871" w:rsidRPr="00820F33" w14:paraId="42B0FE15" w14:textId="77777777" w:rsidTr="00820F33">
        <w:tc>
          <w:tcPr>
            <w:tcW w:w="376" w:type="pct"/>
          </w:tcPr>
          <w:p w14:paraId="67BB1A05" w14:textId="77777777" w:rsidR="00D31871" w:rsidRPr="00820F33" w:rsidRDefault="00D31871"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c>
          <w:tcPr>
            <w:tcW w:w="3412" w:type="pct"/>
            <w:shd w:val="clear" w:color="auto" w:fill="FAF0D2" w:themeFill="accent3" w:themeFillTint="33"/>
          </w:tcPr>
          <w:p w14:paraId="0FE213AD" w14:textId="77777777" w:rsidR="00D31871" w:rsidRPr="00820F33" w:rsidRDefault="00803FC9" w:rsidP="00AB5C6A">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Aktivnosti iz poslovnog plana imaju pozitivan utjecaj na okoliš</w:t>
            </w:r>
          </w:p>
        </w:tc>
        <w:tc>
          <w:tcPr>
            <w:tcW w:w="1212" w:type="pct"/>
            <w:shd w:val="clear" w:color="auto" w:fill="FAF0D2" w:themeFill="accent3" w:themeFillTint="33"/>
          </w:tcPr>
          <w:p w14:paraId="6F198FDD" w14:textId="77777777" w:rsidR="00D31871"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D31871" w:rsidRPr="00820F33" w14:paraId="691E1686" w14:textId="77777777" w:rsidTr="00820F33">
        <w:tc>
          <w:tcPr>
            <w:tcW w:w="3788" w:type="pct"/>
            <w:gridSpan w:val="2"/>
            <w:shd w:val="clear" w:color="auto" w:fill="F0D478" w:themeFill="accent3" w:themeFillTint="99"/>
          </w:tcPr>
          <w:p w14:paraId="1B103B94" w14:textId="77777777" w:rsidR="00D31871" w:rsidRPr="00820F33" w:rsidRDefault="00D31871"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MAKSIMALNI BROJ BODOVA</w:t>
            </w:r>
          </w:p>
        </w:tc>
        <w:tc>
          <w:tcPr>
            <w:tcW w:w="1212" w:type="pct"/>
            <w:shd w:val="clear" w:color="auto" w:fill="F0D478" w:themeFill="accent3" w:themeFillTint="99"/>
          </w:tcPr>
          <w:p w14:paraId="58CA6F56" w14:textId="77777777" w:rsidR="00D31871" w:rsidRPr="00820F33" w:rsidRDefault="00803FC9"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50</w:t>
            </w:r>
          </w:p>
        </w:tc>
      </w:tr>
      <w:tr w:rsidR="00D31871" w:rsidRPr="00820F33" w14:paraId="3945E573" w14:textId="77777777" w:rsidTr="00820F33">
        <w:tc>
          <w:tcPr>
            <w:tcW w:w="3788" w:type="pct"/>
            <w:gridSpan w:val="2"/>
            <w:shd w:val="clear" w:color="auto" w:fill="F0D478" w:themeFill="accent3" w:themeFillTint="99"/>
          </w:tcPr>
          <w:p w14:paraId="4252FC2E" w14:textId="77777777" w:rsidR="00D31871" w:rsidRPr="00820F33" w:rsidRDefault="00D31871"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PRAG PROLAZNOSTI</w:t>
            </w:r>
          </w:p>
        </w:tc>
        <w:tc>
          <w:tcPr>
            <w:tcW w:w="1212" w:type="pct"/>
            <w:shd w:val="clear" w:color="auto" w:fill="F0D478" w:themeFill="accent3" w:themeFillTint="99"/>
          </w:tcPr>
          <w:p w14:paraId="04A140F7" w14:textId="77777777" w:rsidR="00D31871" w:rsidRPr="00820F33" w:rsidRDefault="00803FC9"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15</w:t>
            </w:r>
          </w:p>
        </w:tc>
      </w:tr>
    </w:tbl>
    <w:p w14:paraId="032588B6" w14:textId="77777777" w:rsidR="00820F33" w:rsidRPr="00820F33" w:rsidRDefault="00820F33" w:rsidP="00AB5C6A">
      <w:pPr>
        <w:rPr>
          <w:rFonts w:ascii="Times New Roman" w:hAnsi="Times New Roman" w:cs="Times New Roman"/>
          <w:b/>
          <w:sz w:val="22"/>
          <w:szCs w:val="22"/>
          <w:lang w:val="hr-HR"/>
        </w:rPr>
        <w:sectPr w:rsidR="00820F33" w:rsidRPr="00820F33" w:rsidSect="00820F33">
          <w:pgSz w:w="15840" w:h="12240" w:orient="landscape"/>
          <w:pgMar w:top="1440" w:right="1440" w:bottom="1440" w:left="1440" w:header="720" w:footer="720" w:gutter="0"/>
          <w:cols w:space="720"/>
          <w:docGrid w:linePitch="272"/>
        </w:sectPr>
      </w:pPr>
    </w:p>
    <w:tbl>
      <w:tblPr>
        <w:tblStyle w:val="Reetkatablice"/>
        <w:tblW w:w="5000" w:type="pct"/>
        <w:tblLook w:val="04A0" w:firstRow="1" w:lastRow="0" w:firstColumn="1" w:lastColumn="0" w:noHBand="0" w:noVBand="1"/>
      </w:tblPr>
      <w:tblGrid>
        <w:gridCol w:w="974"/>
        <w:gridCol w:w="8837"/>
        <w:gridCol w:w="3139"/>
      </w:tblGrid>
      <w:tr w:rsidR="00803FC9" w:rsidRPr="00820F33" w14:paraId="57A0BE66" w14:textId="77777777" w:rsidTr="00820F33">
        <w:tc>
          <w:tcPr>
            <w:tcW w:w="5000" w:type="pct"/>
            <w:gridSpan w:val="3"/>
            <w:shd w:val="clear" w:color="auto" w:fill="FAF0D2" w:themeFill="accent3" w:themeFillTint="33"/>
          </w:tcPr>
          <w:p w14:paraId="49803C93" w14:textId="301DD29C" w:rsidR="00803FC9" w:rsidRPr="00820F33" w:rsidRDefault="00803FC9"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lastRenderedPageBreak/>
              <w:t>TO 2.2.2. - Razvoj nepoljoprivrednih djelatnosti u ruralnim područjima (mjera 6.4.1. PRR RH)</w:t>
            </w:r>
          </w:p>
        </w:tc>
      </w:tr>
      <w:tr w:rsidR="00803FC9" w:rsidRPr="00820F33" w14:paraId="54D657D0" w14:textId="77777777" w:rsidTr="00820F33">
        <w:tc>
          <w:tcPr>
            <w:tcW w:w="376" w:type="pct"/>
            <w:shd w:val="clear" w:color="auto" w:fill="FAF0D2" w:themeFill="accent3" w:themeFillTint="33"/>
          </w:tcPr>
          <w:p w14:paraId="4CB53794" w14:textId="77777777" w:rsidR="00803FC9" w:rsidRPr="00820F33" w:rsidRDefault="00803FC9"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R.br.</w:t>
            </w:r>
          </w:p>
        </w:tc>
        <w:tc>
          <w:tcPr>
            <w:tcW w:w="3412" w:type="pct"/>
            <w:shd w:val="clear" w:color="auto" w:fill="FAF0D2" w:themeFill="accent3" w:themeFillTint="33"/>
          </w:tcPr>
          <w:p w14:paraId="5F221184" w14:textId="77777777" w:rsidR="00803FC9" w:rsidRPr="00820F33" w:rsidRDefault="00803FC9"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Kriterij</w:t>
            </w:r>
          </w:p>
        </w:tc>
        <w:tc>
          <w:tcPr>
            <w:tcW w:w="1212" w:type="pct"/>
            <w:shd w:val="clear" w:color="auto" w:fill="FAF0D2" w:themeFill="accent3" w:themeFillTint="33"/>
          </w:tcPr>
          <w:p w14:paraId="3906CC3F" w14:textId="77777777" w:rsidR="00803FC9" w:rsidRPr="00820F33" w:rsidRDefault="00803FC9"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Bodovi</w:t>
            </w:r>
          </w:p>
        </w:tc>
      </w:tr>
      <w:tr w:rsidR="00803FC9" w:rsidRPr="00820F33" w14:paraId="23EB981F" w14:textId="77777777" w:rsidTr="00820F33">
        <w:tc>
          <w:tcPr>
            <w:tcW w:w="376" w:type="pct"/>
            <w:vMerge w:val="restart"/>
          </w:tcPr>
          <w:p w14:paraId="3DF3B8FA"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1.</w:t>
            </w:r>
          </w:p>
        </w:tc>
        <w:tc>
          <w:tcPr>
            <w:tcW w:w="3412" w:type="pct"/>
            <w:shd w:val="clear" w:color="auto" w:fill="FAF0D2" w:themeFill="accent3" w:themeFillTint="33"/>
          </w:tcPr>
          <w:p w14:paraId="4A0C36AC"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Stručna sprema i radno iskustvo nositelja poljoprivrednog gospodarstva ili člana obiteljskog poljoprivrednog gospodarstva</w:t>
            </w:r>
          </w:p>
        </w:tc>
        <w:tc>
          <w:tcPr>
            <w:tcW w:w="1212" w:type="pct"/>
            <w:shd w:val="clear" w:color="auto" w:fill="FAF0D2" w:themeFill="accent3" w:themeFillTint="33"/>
          </w:tcPr>
          <w:p w14:paraId="519A34E2"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10</w:t>
            </w:r>
          </w:p>
        </w:tc>
      </w:tr>
      <w:tr w:rsidR="00803FC9" w:rsidRPr="00820F33" w14:paraId="7C01ADA1" w14:textId="77777777" w:rsidTr="00820F33">
        <w:tc>
          <w:tcPr>
            <w:tcW w:w="376" w:type="pct"/>
            <w:vMerge/>
          </w:tcPr>
          <w:p w14:paraId="2037A4D2" w14:textId="77777777" w:rsidR="00803FC9" w:rsidRPr="00820F33" w:rsidRDefault="00803FC9" w:rsidP="00AB5C6A">
            <w:pPr>
              <w:rPr>
                <w:rFonts w:ascii="Times New Roman" w:hAnsi="Times New Roman" w:cs="Times New Roman"/>
                <w:sz w:val="22"/>
                <w:szCs w:val="22"/>
                <w:lang w:val="hr-HR"/>
              </w:rPr>
            </w:pPr>
          </w:p>
        </w:tc>
        <w:tc>
          <w:tcPr>
            <w:tcW w:w="3412" w:type="pct"/>
          </w:tcPr>
          <w:p w14:paraId="11BAD1AD" w14:textId="77777777" w:rsidR="00803FC9" w:rsidRPr="00820F33" w:rsidRDefault="00803FC9" w:rsidP="00AB5C6A">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Nositelj poljoprivrednog gospodarstva ili član obiteljskog poljoprivrednog gospodarstva ima završen sveučilišni (preddiplomski ili diplomski ili poslijediplomski studij) ili stručni studij (stručni studij ili specijalistički diplomski stručni studij) vezano za nepoljoprivrednu djelatnost za koju se prijavljuje</w:t>
            </w:r>
          </w:p>
        </w:tc>
        <w:tc>
          <w:tcPr>
            <w:tcW w:w="1212" w:type="pct"/>
          </w:tcPr>
          <w:p w14:paraId="470A94F7" w14:textId="77777777" w:rsidR="00803FC9" w:rsidRPr="00820F33" w:rsidRDefault="00803FC9" w:rsidP="00AB5C6A">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803FC9" w:rsidRPr="00820F33" w14:paraId="4A58D131" w14:textId="77777777" w:rsidTr="00820F33">
        <w:trPr>
          <w:trHeight w:val="850"/>
        </w:trPr>
        <w:tc>
          <w:tcPr>
            <w:tcW w:w="376" w:type="pct"/>
            <w:vMerge/>
          </w:tcPr>
          <w:p w14:paraId="676EFAE3" w14:textId="77777777" w:rsidR="00803FC9" w:rsidRPr="00820F33" w:rsidRDefault="00803FC9" w:rsidP="00AB5C6A">
            <w:pPr>
              <w:rPr>
                <w:rFonts w:ascii="Times New Roman" w:hAnsi="Times New Roman" w:cs="Times New Roman"/>
                <w:sz w:val="22"/>
                <w:szCs w:val="22"/>
                <w:lang w:val="hr-HR"/>
              </w:rPr>
            </w:pPr>
          </w:p>
        </w:tc>
        <w:tc>
          <w:tcPr>
            <w:tcW w:w="3412" w:type="pct"/>
          </w:tcPr>
          <w:p w14:paraId="279BCAFB" w14:textId="77777777" w:rsidR="00803FC9" w:rsidRPr="00820F33" w:rsidRDefault="00803FC9" w:rsidP="00AB5C6A">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Nositelj poljoprivrednog gospodarstva ili član obiteljskog poljoprivrednog gospodarstva ima završenu srednju školu vezano za nepoljoprivrednu djelatnost za koju se prijavljuje</w:t>
            </w:r>
          </w:p>
        </w:tc>
        <w:tc>
          <w:tcPr>
            <w:tcW w:w="1212" w:type="pct"/>
          </w:tcPr>
          <w:p w14:paraId="1EC6C3F8" w14:textId="77777777" w:rsidR="00803FC9" w:rsidRPr="00820F33" w:rsidRDefault="00803FC9" w:rsidP="00AB5C6A">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7</w:t>
            </w:r>
          </w:p>
        </w:tc>
      </w:tr>
      <w:tr w:rsidR="00803FC9" w:rsidRPr="00820F33" w14:paraId="72A7D6D9" w14:textId="77777777" w:rsidTr="00820F33">
        <w:trPr>
          <w:trHeight w:val="850"/>
        </w:trPr>
        <w:tc>
          <w:tcPr>
            <w:tcW w:w="376" w:type="pct"/>
            <w:vMerge/>
          </w:tcPr>
          <w:p w14:paraId="4C5E254F" w14:textId="77777777" w:rsidR="00803FC9" w:rsidRPr="00820F33" w:rsidRDefault="00803FC9" w:rsidP="00AB5C6A">
            <w:pPr>
              <w:rPr>
                <w:rFonts w:ascii="Times New Roman" w:hAnsi="Times New Roman" w:cs="Times New Roman"/>
                <w:sz w:val="22"/>
                <w:szCs w:val="22"/>
                <w:lang w:val="hr-HR"/>
              </w:rPr>
            </w:pPr>
          </w:p>
        </w:tc>
        <w:tc>
          <w:tcPr>
            <w:tcW w:w="3412" w:type="pct"/>
          </w:tcPr>
          <w:p w14:paraId="52CA1FBD" w14:textId="77777777" w:rsidR="00803FC9" w:rsidRPr="00820F33" w:rsidRDefault="00803FC9" w:rsidP="00AB5C6A">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Nositelj poljoprivrednog gospodarstva ili član obiteljskog poljoprivrednog gospodarstva ima 2 godine radnog iskustva i ovjeren završetak stručnog tečaja vezano za nepoljoprivrednu djelatnost za koju se prijavljuje</w:t>
            </w:r>
          </w:p>
        </w:tc>
        <w:tc>
          <w:tcPr>
            <w:tcW w:w="1212" w:type="pct"/>
          </w:tcPr>
          <w:p w14:paraId="2F307FE9" w14:textId="77777777" w:rsidR="00803FC9" w:rsidRPr="00820F33" w:rsidRDefault="00803FC9" w:rsidP="00AB5C6A">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803FC9" w:rsidRPr="00820F33" w14:paraId="57906B04" w14:textId="77777777" w:rsidTr="00820F33">
        <w:tc>
          <w:tcPr>
            <w:tcW w:w="376" w:type="pct"/>
            <w:vMerge w:val="restart"/>
          </w:tcPr>
          <w:p w14:paraId="2BEA2E6E"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c>
          <w:tcPr>
            <w:tcW w:w="3412" w:type="pct"/>
            <w:shd w:val="clear" w:color="auto" w:fill="FAF0D2" w:themeFill="accent3" w:themeFillTint="33"/>
          </w:tcPr>
          <w:p w14:paraId="52040581" w14:textId="77777777" w:rsidR="00803FC9" w:rsidRPr="00820F33" w:rsidRDefault="00803FC9" w:rsidP="00AB5C6A">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Ulaganje doprinosi stvaranju novih radnih mjesta</w:t>
            </w:r>
          </w:p>
        </w:tc>
        <w:tc>
          <w:tcPr>
            <w:tcW w:w="1212" w:type="pct"/>
            <w:shd w:val="clear" w:color="auto" w:fill="FAF0D2" w:themeFill="accent3" w:themeFillTint="33"/>
          </w:tcPr>
          <w:p w14:paraId="7F541401"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15</w:t>
            </w:r>
          </w:p>
        </w:tc>
      </w:tr>
      <w:tr w:rsidR="00803FC9" w:rsidRPr="00820F33" w14:paraId="15CD027F" w14:textId="77777777" w:rsidTr="00820F33">
        <w:tc>
          <w:tcPr>
            <w:tcW w:w="376" w:type="pct"/>
            <w:vMerge/>
          </w:tcPr>
          <w:p w14:paraId="5A664DA5" w14:textId="77777777" w:rsidR="00803FC9" w:rsidRPr="00820F33" w:rsidRDefault="00803FC9" w:rsidP="00AB5C6A">
            <w:pPr>
              <w:rPr>
                <w:rFonts w:ascii="Times New Roman" w:hAnsi="Times New Roman" w:cs="Times New Roman"/>
                <w:sz w:val="22"/>
                <w:szCs w:val="22"/>
                <w:lang w:val="hr-HR"/>
              </w:rPr>
            </w:pPr>
          </w:p>
        </w:tc>
        <w:tc>
          <w:tcPr>
            <w:tcW w:w="3412" w:type="pct"/>
            <w:shd w:val="clear" w:color="auto" w:fill="FFFFFF" w:themeFill="background1"/>
          </w:tcPr>
          <w:p w14:paraId="21BDA0F0" w14:textId="77777777" w:rsidR="00803FC9" w:rsidRPr="00820F33" w:rsidRDefault="00803FC9" w:rsidP="00803FC9">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Stvaranje i zadržavanje jednog ili više stalnih radnih mjesta iz područja turizma na ruralnom području ili prerade</w:t>
            </w:r>
          </w:p>
        </w:tc>
        <w:tc>
          <w:tcPr>
            <w:tcW w:w="1212" w:type="pct"/>
            <w:shd w:val="clear" w:color="auto" w:fill="FFFFFF" w:themeFill="background1"/>
          </w:tcPr>
          <w:p w14:paraId="02D3E38B" w14:textId="77777777" w:rsidR="00803FC9" w:rsidRPr="00820F33" w:rsidRDefault="00803FC9" w:rsidP="00AB5C6A">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r w:rsidR="00803FC9" w:rsidRPr="00820F33" w14:paraId="10E20DA2" w14:textId="77777777" w:rsidTr="00820F33">
        <w:tc>
          <w:tcPr>
            <w:tcW w:w="376" w:type="pct"/>
            <w:vMerge/>
          </w:tcPr>
          <w:p w14:paraId="74E5820D" w14:textId="77777777" w:rsidR="00803FC9" w:rsidRPr="00820F33" w:rsidRDefault="00803FC9" w:rsidP="00AB5C6A">
            <w:pPr>
              <w:rPr>
                <w:rFonts w:ascii="Times New Roman" w:hAnsi="Times New Roman" w:cs="Times New Roman"/>
                <w:sz w:val="22"/>
                <w:szCs w:val="22"/>
                <w:lang w:val="hr-HR"/>
              </w:rPr>
            </w:pPr>
          </w:p>
        </w:tc>
        <w:tc>
          <w:tcPr>
            <w:tcW w:w="3412" w:type="pct"/>
            <w:shd w:val="clear" w:color="auto" w:fill="FFFFFF" w:themeFill="background1"/>
          </w:tcPr>
          <w:p w14:paraId="23BB1B3E" w14:textId="77777777" w:rsidR="00803FC9" w:rsidRPr="00820F33" w:rsidRDefault="00803FC9" w:rsidP="00803FC9">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Stvaranje i zadržavanje jednog ili više stalnih radnih mjesta iz područja turizma na ruralnom području ili prerade</w:t>
            </w:r>
          </w:p>
        </w:tc>
        <w:tc>
          <w:tcPr>
            <w:tcW w:w="1212" w:type="pct"/>
            <w:shd w:val="clear" w:color="auto" w:fill="FFFFFF" w:themeFill="background1"/>
          </w:tcPr>
          <w:p w14:paraId="5C10F05D" w14:textId="77777777" w:rsidR="00803FC9" w:rsidRPr="00820F33" w:rsidRDefault="00803FC9" w:rsidP="00AB5C6A">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803FC9" w:rsidRPr="00820F33" w14:paraId="420119D8" w14:textId="77777777" w:rsidTr="00820F33">
        <w:tc>
          <w:tcPr>
            <w:tcW w:w="376" w:type="pct"/>
            <w:vMerge/>
          </w:tcPr>
          <w:p w14:paraId="4B31BE44" w14:textId="77777777" w:rsidR="00803FC9" w:rsidRPr="00820F33" w:rsidRDefault="00803FC9" w:rsidP="00AB5C6A">
            <w:pPr>
              <w:rPr>
                <w:rFonts w:ascii="Times New Roman" w:hAnsi="Times New Roman" w:cs="Times New Roman"/>
                <w:sz w:val="22"/>
                <w:szCs w:val="22"/>
                <w:lang w:val="hr-HR"/>
              </w:rPr>
            </w:pPr>
          </w:p>
        </w:tc>
        <w:tc>
          <w:tcPr>
            <w:tcW w:w="3412" w:type="pct"/>
            <w:shd w:val="clear" w:color="auto" w:fill="FFFFFF" w:themeFill="background1"/>
          </w:tcPr>
          <w:p w14:paraId="4E5D1C4E" w14:textId="77777777" w:rsidR="00803FC9" w:rsidRPr="00820F33" w:rsidRDefault="00803FC9" w:rsidP="00803FC9">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Stvaranje sezonskih/povremenih radnih mjesta u svim područjima</w:t>
            </w:r>
          </w:p>
        </w:tc>
        <w:tc>
          <w:tcPr>
            <w:tcW w:w="1212" w:type="pct"/>
            <w:shd w:val="clear" w:color="auto" w:fill="FFFFFF" w:themeFill="background1"/>
          </w:tcPr>
          <w:p w14:paraId="6513C1DD" w14:textId="77777777" w:rsidR="00803FC9" w:rsidRPr="00820F33" w:rsidRDefault="00803FC9" w:rsidP="00AB5C6A">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803FC9" w:rsidRPr="00820F33" w14:paraId="484B6E25" w14:textId="77777777" w:rsidTr="00820F33">
        <w:tc>
          <w:tcPr>
            <w:tcW w:w="376" w:type="pct"/>
          </w:tcPr>
          <w:p w14:paraId="3F495626"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3.</w:t>
            </w:r>
          </w:p>
        </w:tc>
        <w:tc>
          <w:tcPr>
            <w:tcW w:w="3412" w:type="pct"/>
            <w:shd w:val="clear" w:color="auto" w:fill="FAF0D2" w:themeFill="accent3" w:themeFillTint="33"/>
          </w:tcPr>
          <w:p w14:paraId="7B7AD21B" w14:textId="77777777" w:rsidR="00803FC9" w:rsidRPr="00820F33" w:rsidRDefault="00803FC9" w:rsidP="00AB5C6A">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Status zaposlenja nositelja poljoprivrednog gospodarstva ili člana obiteljskog poljoprivrednog gospodarstva</w:t>
            </w:r>
          </w:p>
        </w:tc>
        <w:tc>
          <w:tcPr>
            <w:tcW w:w="1212" w:type="pct"/>
            <w:shd w:val="clear" w:color="auto" w:fill="FAF0D2" w:themeFill="accent3" w:themeFillTint="33"/>
          </w:tcPr>
          <w:p w14:paraId="31DB6200"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10</w:t>
            </w:r>
          </w:p>
        </w:tc>
      </w:tr>
      <w:tr w:rsidR="00803FC9" w:rsidRPr="00820F33" w14:paraId="1829722F" w14:textId="77777777" w:rsidTr="00820F33">
        <w:tc>
          <w:tcPr>
            <w:tcW w:w="376" w:type="pct"/>
          </w:tcPr>
          <w:p w14:paraId="10CD5A9C" w14:textId="77777777" w:rsidR="00803FC9" w:rsidRPr="00820F33" w:rsidRDefault="00803FC9" w:rsidP="00AB5C6A">
            <w:pPr>
              <w:rPr>
                <w:rFonts w:ascii="Times New Roman" w:hAnsi="Times New Roman" w:cs="Times New Roman"/>
                <w:sz w:val="22"/>
                <w:szCs w:val="22"/>
                <w:lang w:val="hr-HR"/>
              </w:rPr>
            </w:pPr>
          </w:p>
        </w:tc>
        <w:tc>
          <w:tcPr>
            <w:tcW w:w="3412" w:type="pct"/>
            <w:shd w:val="clear" w:color="auto" w:fill="FFFFFF" w:themeFill="background1"/>
          </w:tcPr>
          <w:p w14:paraId="3119CBFE" w14:textId="77777777" w:rsidR="00803FC9" w:rsidRPr="00820F33" w:rsidRDefault="00803FC9" w:rsidP="00AB5C6A">
            <w:pPr>
              <w:tabs>
                <w:tab w:val="left" w:pos="1175"/>
              </w:tabs>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Nositelj poljoprivrednog gospodarstva ili član obiteljskog poljoprivrednog gospodarstva je prije podnošenja Zahtjeva za potporu bio neprekidno nezaposlen 3 godine i više</w:t>
            </w:r>
          </w:p>
        </w:tc>
        <w:tc>
          <w:tcPr>
            <w:tcW w:w="1212" w:type="pct"/>
            <w:shd w:val="clear" w:color="auto" w:fill="FFFFFF" w:themeFill="background1"/>
          </w:tcPr>
          <w:p w14:paraId="45B3A764"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803FC9" w:rsidRPr="00820F33" w14:paraId="2266CE02" w14:textId="77777777" w:rsidTr="00820F33">
        <w:tc>
          <w:tcPr>
            <w:tcW w:w="376" w:type="pct"/>
          </w:tcPr>
          <w:p w14:paraId="090E3A29" w14:textId="77777777" w:rsidR="00803FC9" w:rsidRPr="00820F33" w:rsidRDefault="00803FC9" w:rsidP="00AB5C6A">
            <w:pPr>
              <w:rPr>
                <w:rFonts w:ascii="Times New Roman" w:hAnsi="Times New Roman" w:cs="Times New Roman"/>
                <w:sz w:val="22"/>
                <w:szCs w:val="22"/>
                <w:lang w:val="hr-HR"/>
              </w:rPr>
            </w:pPr>
          </w:p>
        </w:tc>
        <w:tc>
          <w:tcPr>
            <w:tcW w:w="3412" w:type="pct"/>
            <w:shd w:val="clear" w:color="auto" w:fill="FFFFFF" w:themeFill="background1"/>
          </w:tcPr>
          <w:p w14:paraId="01D9FC82" w14:textId="77777777" w:rsidR="00803FC9" w:rsidRPr="00820F33" w:rsidRDefault="00803FC9" w:rsidP="00AB5C6A">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Nositelj poljoprivrednog gospodarstva ili član obiteljskog poljoprivrednog gospodarstva je prije podnošenja Zahtjeva za potporu bio neprekidno nezaposlen manje od 3 godine</w:t>
            </w:r>
          </w:p>
        </w:tc>
        <w:tc>
          <w:tcPr>
            <w:tcW w:w="1212" w:type="pct"/>
            <w:shd w:val="clear" w:color="auto" w:fill="FFFFFF" w:themeFill="background1"/>
          </w:tcPr>
          <w:p w14:paraId="22B8B0E4"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803FC9" w:rsidRPr="00820F33" w14:paraId="2E04EF3A" w14:textId="77777777" w:rsidTr="00820F33">
        <w:tc>
          <w:tcPr>
            <w:tcW w:w="376" w:type="pct"/>
          </w:tcPr>
          <w:p w14:paraId="5CF9EF87"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4.</w:t>
            </w:r>
          </w:p>
        </w:tc>
        <w:tc>
          <w:tcPr>
            <w:tcW w:w="3412" w:type="pct"/>
            <w:shd w:val="clear" w:color="auto" w:fill="FAF0D2" w:themeFill="accent3" w:themeFillTint="33"/>
          </w:tcPr>
          <w:p w14:paraId="7B66EED9" w14:textId="77777777" w:rsidR="00803FC9" w:rsidRPr="00820F33" w:rsidRDefault="00803FC9" w:rsidP="00AB5C6A">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Stupanj razvijenost JLS-a u kojem se ulaganje provodi sukladno indeksu razvijenosti</w:t>
            </w:r>
          </w:p>
        </w:tc>
        <w:tc>
          <w:tcPr>
            <w:tcW w:w="1212" w:type="pct"/>
            <w:shd w:val="clear" w:color="auto" w:fill="FAF0D2" w:themeFill="accent3" w:themeFillTint="33"/>
          </w:tcPr>
          <w:p w14:paraId="36E5EEBF"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10</w:t>
            </w:r>
          </w:p>
        </w:tc>
      </w:tr>
      <w:tr w:rsidR="00803FC9" w:rsidRPr="00820F33" w14:paraId="22DBF30D" w14:textId="77777777" w:rsidTr="00820F33">
        <w:tc>
          <w:tcPr>
            <w:tcW w:w="376" w:type="pct"/>
          </w:tcPr>
          <w:p w14:paraId="0E5A55BF" w14:textId="77777777" w:rsidR="00803FC9" w:rsidRPr="00820F33" w:rsidRDefault="00803FC9" w:rsidP="00803FC9">
            <w:pPr>
              <w:rPr>
                <w:rFonts w:ascii="Times New Roman" w:hAnsi="Times New Roman" w:cs="Times New Roman"/>
                <w:sz w:val="22"/>
                <w:szCs w:val="22"/>
                <w:lang w:val="hr-HR"/>
              </w:rPr>
            </w:pPr>
          </w:p>
        </w:tc>
        <w:tc>
          <w:tcPr>
            <w:tcW w:w="3412" w:type="pct"/>
            <w:shd w:val="clear" w:color="auto" w:fill="FFFFFF" w:themeFill="background1"/>
          </w:tcPr>
          <w:p w14:paraId="3A98336A" w14:textId="77777777" w:rsidR="00803FC9" w:rsidRPr="00820F33" w:rsidRDefault="00803FC9" w:rsidP="00803FC9">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manji od 50% prosjeka Republike Hrvatske</w:t>
            </w:r>
            <w:r w:rsidRPr="00820F33">
              <w:rPr>
                <w:rFonts w:ascii="Times New Roman" w:hAnsi="Times New Roman" w:cs="Times New Roman"/>
                <w:bCs/>
                <w:sz w:val="22"/>
                <w:szCs w:val="22"/>
                <w:lang w:val="hr-HR"/>
              </w:rPr>
              <w:tab/>
            </w:r>
          </w:p>
        </w:tc>
        <w:tc>
          <w:tcPr>
            <w:tcW w:w="1212" w:type="pct"/>
            <w:shd w:val="clear" w:color="auto" w:fill="FFFFFF" w:themeFill="background1"/>
          </w:tcPr>
          <w:p w14:paraId="7BF937BB" w14:textId="77777777" w:rsidR="00803FC9" w:rsidRPr="00820F33" w:rsidRDefault="00803FC9" w:rsidP="00803FC9">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803FC9" w:rsidRPr="00820F33" w14:paraId="3D7A37D8" w14:textId="77777777" w:rsidTr="00820F33">
        <w:tc>
          <w:tcPr>
            <w:tcW w:w="376" w:type="pct"/>
          </w:tcPr>
          <w:p w14:paraId="6B0805C6" w14:textId="77777777" w:rsidR="00803FC9" w:rsidRPr="00820F33" w:rsidRDefault="00803FC9" w:rsidP="00803FC9">
            <w:pPr>
              <w:rPr>
                <w:rFonts w:ascii="Times New Roman" w:hAnsi="Times New Roman" w:cs="Times New Roman"/>
                <w:sz w:val="22"/>
                <w:szCs w:val="22"/>
                <w:lang w:val="hr-HR"/>
              </w:rPr>
            </w:pPr>
          </w:p>
        </w:tc>
        <w:tc>
          <w:tcPr>
            <w:tcW w:w="3412" w:type="pct"/>
            <w:shd w:val="clear" w:color="auto" w:fill="FFFFFF" w:themeFill="background1"/>
          </w:tcPr>
          <w:p w14:paraId="2DD264C8" w14:textId="77777777" w:rsidR="00803FC9" w:rsidRPr="00820F33" w:rsidRDefault="00803FC9" w:rsidP="00803FC9">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između 50% i 100% prosjeka Republike Hrvatske</w:t>
            </w:r>
          </w:p>
        </w:tc>
        <w:tc>
          <w:tcPr>
            <w:tcW w:w="1212" w:type="pct"/>
            <w:shd w:val="clear" w:color="auto" w:fill="FFFFFF" w:themeFill="background1"/>
          </w:tcPr>
          <w:p w14:paraId="7B711D33" w14:textId="77777777" w:rsidR="00803FC9" w:rsidRPr="00820F33" w:rsidRDefault="00803FC9" w:rsidP="00803FC9">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8</w:t>
            </w:r>
          </w:p>
        </w:tc>
      </w:tr>
      <w:tr w:rsidR="00803FC9" w:rsidRPr="00820F33" w14:paraId="1BC41497" w14:textId="77777777" w:rsidTr="00820F33">
        <w:tc>
          <w:tcPr>
            <w:tcW w:w="376" w:type="pct"/>
          </w:tcPr>
          <w:p w14:paraId="14BD3F4D" w14:textId="77777777" w:rsidR="00803FC9" w:rsidRPr="00820F33" w:rsidRDefault="00803FC9" w:rsidP="00803FC9">
            <w:pPr>
              <w:rPr>
                <w:rFonts w:ascii="Times New Roman" w:hAnsi="Times New Roman" w:cs="Times New Roman"/>
                <w:sz w:val="22"/>
                <w:szCs w:val="22"/>
                <w:lang w:val="hr-HR"/>
              </w:rPr>
            </w:pPr>
          </w:p>
        </w:tc>
        <w:tc>
          <w:tcPr>
            <w:tcW w:w="3412" w:type="pct"/>
            <w:shd w:val="clear" w:color="auto" w:fill="FFFFFF" w:themeFill="background1"/>
          </w:tcPr>
          <w:p w14:paraId="3B321AAE" w14:textId="77777777" w:rsidR="00803FC9" w:rsidRPr="00820F33" w:rsidRDefault="00803FC9" w:rsidP="00803FC9">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100% i više od prosjeka Republike Hrvatske</w:t>
            </w:r>
          </w:p>
        </w:tc>
        <w:tc>
          <w:tcPr>
            <w:tcW w:w="1212" w:type="pct"/>
            <w:shd w:val="clear" w:color="auto" w:fill="FFFFFF" w:themeFill="background1"/>
          </w:tcPr>
          <w:p w14:paraId="0C365769" w14:textId="77777777" w:rsidR="00803FC9" w:rsidRPr="00820F33" w:rsidRDefault="00803FC9" w:rsidP="00803FC9">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6</w:t>
            </w:r>
          </w:p>
        </w:tc>
      </w:tr>
      <w:tr w:rsidR="00803FC9" w:rsidRPr="00820F33" w14:paraId="2896D796" w14:textId="77777777" w:rsidTr="00820F33">
        <w:tc>
          <w:tcPr>
            <w:tcW w:w="376" w:type="pct"/>
          </w:tcPr>
          <w:p w14:paraId="4C56963C"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c>
          <w:tcPr>
            <w:tcW w:w="3412" w:type="pct"/>
            <w:shd w:val="clear" w:color="auto" w:fill="FAF0D2" w:themeFill="accent3" w:themeFillTint="33"/>
          </w:tcPr>
          <w:p w14:paraId="30CE4A2C" w14:textId="77777777" w:rsidR="00803FC9" w:rsidRPr="00820F33" w:rsidRDefault="00803FC9" w:rsidP="00AB5C6A">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Aktivnosti iz poslovnog plana imaju pozitivan utjecaj na okoliš</w:t>
            </w:r>
          </w:p>
        </w:tc>
        <w:tc>
          <w:tcPr>
            <w:tcW w:w="1212" w:type="pct"/>
            <w:shd w:val="clear" w:color="auto" w:fill="FAF0D2" w:themeFill="accent3" w:themeFillTint="33"/>
          </w:tcPr>
          <w:p w14:paraId="750053AC"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803FC9" w:rsidRPr="00820F33" w14:paraId="65F0F438" w14:textId="77777777" w:rsidTr="00820F33">
        <w:tc>
          <w:tcPr>
            <w:tcW w:w="3788" w:type="pct"/>
            <w:gridSpan w:val="2"/>
            <w:shd w:val="clear" w:color="auto" w:fill="F0D478" w:themeFill="accent3" w:themeFillTint="99"/>
          </w:tcPr>
          <w:p w14:paraId="3DD950C3" w14:textId="77777777" w:rsidR="00803FC9" w:rsidRPr="00820F33" w:rsidRDefault="00803FC9"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MAKSIMALNI BROJ BODOVA</w:t>
            </w:r>
          </w:p>
        </w:tc>
        <w:tc>
          <w:tcPr>
            <w:tcW w:w="1212" w:type="pct"/>
            <w:shd w:val="clear" w:color="auto" w:fill="F0D478" w:themeFill="accent3" w:themeFillTint="99"/>
          </w:tcPr>
          <w:p w14:paraId="54FC1651" w14:textId="77777777" w:rsidR="00803FC9" w:rsidRPr="00820F33" w:rsidRDefault="00803FC9"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50</w:t>
            </w:r>
          </w:p>
        </w:tc>
      </w:tr>
      <w:tr w:rsidR="00803FC9" w:rsidRPr="00820F33" w14:paraId="2B35D0DF" w14:textId="77777777" w:rsidTr="00820F33">
        <w:tc>
          <w:tcPr>
            <w:tcW w:w="3788" w:type="pct"/>
            <w:gridSpan w:val="2"/>
            <w:shd w:val="clear" w:color="auto" w:fill="F0D478" w:themeFill="accent3" w:themeFillTint="99"/>
          </w:tcPr>
          <w:p w14:paraId="67D5FD88" w14:textId="77777777" w:rsidR="00803FC9" w:rsidRPr="00820F33" w:rsidRDefault="00803FC9"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PRAG PROLAZNOSTI</w:t>
            </w:r>
          </w:p>
        </w:tc>
        <w:tc>
          <w:tcPr>
            <w:tcW w:w="1212" w:type="pct"/>
            <w:shd w:val="clear" w:color="auto" w:fill="F0D478" w:themeFill="accent3" w:themeFillTint="99"/>
          </w:tcPr>
          <w:p w14:paraId="176C278B" w14:textId="77777777" w:rsidR="00803FC9" w:rsidRPr="00820F33" w:rsidRDefault="00803FC9"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25</w:t>
            </w:r>
          </w:p>
        </w:tc>
      </w:tr>
    </w:tbl>
    <w:p w14:paraId="4A9AB887" w14:textId="77777777" w:rsidR="00D31871" w:rsidRPr="00820F33" w:rsidRDefault="00D31871" w:rsidP="00D31871">
      <w:pPr>
        <w:rPr>
          <w:rFonts w:ascii="Times New Roman" w:hAnsi="Times New Roman" w:cs="Times New Roman"/>
          <w:sz w:val="22"/>
          <w:szCs w:val="22"/>
          <w:lang w:val="hr-HR"/>
        </w:rPr>
      </w:pPr>
    </w:p>
    <w:p w14:paraId="2CA5F1C1" w14:textId="77777777" w:rsidR="00803FC9" w:rsidRPr="00820F33" w:rsidRDefault="00803FC9" w:rsidP="00AB5C6A">
      <w:pPr>
        <w:pStyle w:val="Odlomakpopisa"/>
        <w:numPr>
          <w:ilvl w:val="0"/>
          <w:numId w:val="61"/>
        </w:numPr>
        <w:rPr>
          <w:rFonts w:ascii="Times New Roman" w:hAnsi="Times New Roman" w:cs="Times New Roman"/>
          <w:sz w:val="22"/>
          <w:szCs w:val="22"/>
          <w:lang w:val="hr-HR"/>
        </w:rPr>
      </w:pPr>
      <w:r w:rsidRPr="00820F33">
        <w:rPr>
          <w:rFonts w:ascii="Times New Roman" w:hAnsi="Times New Roman" w:cs="Times New Roman"/>
          <w:b/>
          <w:sz w:val="22"/>
          <w:szCs w:val="22"/>
          <w:lang w:val="hr-HR"/>
        </w:rPr>
        <w:lastRenderedPageBreak/>
        <w:t xml:space="preserve">Kriteriji odabira unutar Strateškog cilja 3 - </w:t>
      </w:r>
      <w:r w:rsidRPr="00820F33">
        <w:rPr>
          <w:rFonts w:ascii="Times New Roman" w:hAnsi="Times New Roman" w:cs="Times New Roman"/>
          <w:b/>
          <w:bCs/>
          <w:sz w:val="22"/>
          <w:szCs w:val="22"/>
          <w:lang w:val="hr-HR"/>
        </w:rPr>
        <w:t>PODRŠKA ODRŽIVOM RAZVOJU PROSTORA KAO TEMELJ ŽIVOTA BUDUĆIH GENERACIJA</w:t>
      </w:r>
    </w:p>
    <w:tbl>
      <w:tblPr>
        <w:tblStyle w:val="Reetkatablice"/>
        <w:tblW w:w="5000" w:type="pct"/>
        <w:tblLook w:val="04A0" w:firstRow="1" w:lastRow="0" w:firstColumn="1" w:lastColumn="0" w:noHBand="0" w:noVBand="1"/>
      </w:tblPr>
      <w:tblGrid>
        <w:gridCol w:w="974"/>
        <w:gridCol w:w="8837"/>
        <w:gridCol w:w="3139"/>
      </w:tblGrid>
      <w:tr w:rsidR="00803FC9" w:rsidRPr="00820F33" w14:paraId="0A7D4737" w14:textId="77777777" w:rsidTr="00820F33">
        <w:tc>
          <w:tcPr>
            <w:tcW w:w="5000" w:type="pct"/>
            <w:gridSpan w:val="3"/>
            <w:shd w:val="clear" w:color="auto" w:fill="FAE0D0" w:themeFill="accent4" w:themeFillTint="33"/>
          </w:tcPr>
          <w:p w14:paraId="7538435D" w14:textId="77777777" w:rsidR="00803FC9" w:rsidRPr="00820F33" w:rsidRDefault="00803FC9"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TO 3.1.1. - Ulaganja u pokretanje, poboljšanje ili proširenje lokalnih temeljnih usluga za ruralno stanovništvo, uključujući slobodno vrijeme i kulturne aktivnosti te povezanu infrastrukturu (tip operacije 7.4.1. PRR RH)</w:t>
            </w:r>
          </w:p>
        </w:tc>
      </w:tr>
      <w:tr w:rsidR="00803FC9" w:rsidRPr="00820F33" w14:paraId="48C64BC4" w14:textId="77777777" w:rsidTr="00820F33">
        <w:tc>
          <w:tcPr>
            <w:tcW w:w="376" w:type="pct"/>
            <w:shd w:val="clear" w:color="auto" w:fill="FAE0D0" w:themeFill="accent4" w:themeFillTint="33"/>
          </w:tcPr>
          <w:p w14:paraId="0321C959" w14:textId="77777777" w:rsidR="00803FC9" w:rsidRPr="00820F33" w:rsidRDefault="00803FC9"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R.br.</w:t>
            </w:r>
          </w:p>
        </w:tc>
        <w:tc>
          <w:tcPr>
            <w:tcW w:w="3411" w:type="pct"/>
            <w:shd w:val="clear" w:color="auto" w:fill="FAE0D0" w:themeFill="accent4" w:themeFillTint="33"/>
          </w:tcPr>
          <w:p w14:paraId="42360FEF" w14:textId="77777777" w:rsidR="00803FC9" w:rsidRPr="00820F33" w:rsidRDefault="00803FC9"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Kriterij</w:t>
            </w:r>
          </w:p>
        </w:tc>
        <w:tc>
          <w:tcPr>
            <w:tcW w:w="1212" w:type="pct"/>
            <w:shd w:val="clear" w:color="auto" w:fill="FAE0D0" w:themeFill="accent4" w:themeFillTint="33"/>
          </w:tcPr>
          <w:p w14:paraId="2F0E0AEF" w14:textId="77777777" w:rsidR="00803FC9" w:rsidRPr="00820F33" w:rsidRDefault="00803FC9"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Bodovi</w:t>
            </w:r>
          </w:p>
        </w:tc>
      </w:tr>
      <w:tr w:rsidR="00803FC9" w:rsidRPr="00820F33" w14:paraId="5DCA12EE" w14:textId="77777777" w:rsidTr="00820F33">
        <w:tc>
          <w:tcPr>
            <w:tcW w:w="376" w:type="pct"/>
            <w:vMerge w:val="restart"/>
          </w:tcPr>
          <w:p w14:paraId="7A5568FA"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1.</w:t>
            </w:r>
          </w:p>
        </w:tc>
        <w:tc>
          <w:tcPr>
            <w:tcW w:w="3411" w:type="pct"/>
            <w:shd w:val="clear" w:color="auto" w:fill="FAE0D0" w:themeFill="accent4" w:themeFillTint="33"/>
          </w:tcPr>
          <w:p w14:paraId="39A949AA"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Stupanj razvijenost JLS-a u kojem se ulaganje provodi sukladno indeksu razvijenosti</w:t>
            </w:r>
          </w:p>
        </w:tc>
        <w:tc>
          <w:tcPr>
            <w:tcW w:w="1212" w:type="pct"/>
            <w:shd w:val="clear" w:color="auto" w:fill="FAE0D0" w:themeFill="accent4" w:themeFillTint="33"/>
          </w:tcPr>
          <w:p w14:paraId="2E7BC890" w14:textId="77777777" w:rsidR="00803FC9" w:rsidRPr="00820F33" w:rsidRDefault="00803FC9" w:rsidP="00803FC9">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20</w:t>
            </w:r>
          </w:p>
        </w:tc>
      </w:tr>
      <w:tr w:rsidR="00803FC9" w:rsidRPr="00820F33" w14:paraId="660EBE00" w14:textId="77777777" w:rsidTr="00820F33">
        <w:tc>
          <w:tcPr>
            <w:tcW w:w="376" w:type="pct"/>
            <w:vMerge/>
          </w:tcPr>
          <w:p w14:paraId="2C450D67" w14:textId="77777777" w:rsidR="00803FC9" w:rsidRPr="00820F33" w:rsidRDefault="00803FC9" w:rsidP="00AB5C6A">
            <w:pPr>
              <w:rPr>
                <w:rFonts w:ascii="Times New Roman" w:hAnsi="Times New Roman" w:cs="Times New Roman"/>
                <w:sz w:val="22"/>
                <w:szCs w:val="22"/>
                <w:lang w:val="hr-HR"/>
              </w:rPr>
            </w:pPr>
          </w:p>
        </w:tc>
        <w:tc>
          <w:tcPr>
            <w:tcW w:w="3411" w:type="pct"/>
          </w:tcPr>
          <w:p w14:paraId="701FF332" w14:textId="77777777" w:rsidR="00803FC9" w:rsidRPr="00820F33" w:rsidRDefault="00803FC9" w:rsidP="00803FC9">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I. skupina JLS čija je vrijednost indeksa razvijenosti manja od 50 % prosjeka RH</w:t>
            </w:r>
          </w:p>
          <w:p w14:paraId="14C1A9A5" w14:textId="77777777" w:rsidR="00803FC9" w:rsidRPr="00820F33" w:rsidRDefault="00803FC9" w:rsidP="00803FC9">
            <w:pPr>
              <w:ind w:left="601"/>
              <w:rPr>
                <w:rFonts w:ascii="Times New Roman" w:hAnsi="Times New Roman" w:cs="Times New Roman"/>
                <w:sz w:val="22"/>
                <w:szCs w:val="22"/>
                <w:lang w:val="hr-HR"/>
              </w:rPr>
            </w:pPr>
          </w:p>
        </w:tc>
        <w:tc>
          <w:tcPr>
            <w:tcW w:w="1212" w:type="pct"/>
          </w:tcPr>
          <w:p w14:paraId="6495E8BE" w14:textId="77777777" w:rsidR="00803FC9" w:rsidRPr="00820F33" w:rsidRDefault="00803FC9" w:rsidP="00AB5C6A">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20</w:t>
            </w:r>
          </w:p>
        </w:tc>
      </w:tr>
      <w:tr w:rsidR="00803FC9" w:rsidRPr="00820F33" w14:paraId="795A382E" w14:textId="77777777" w:rsidTr="00820F33">
        <w:trPr>
          <w:trHeight w:val="416"/>
        </w:trPr>
        <w:tc>
          <w:tcPr>
            <w:tcW w:w="376" w:type="pct"/>
            <w:vMerge/>
          </w:tcPr>
          <w:p w14:paraId="5E9C054D" w14:textId="77777777" w:rsidR="00803FC9" w:rsidRPr="00820F33" w:rsidRDefault="00803FC9" w:rsidP="00AB5C6A">
            <w:pPr>
              <w:rPr>
                <w:rFonts w:ascii="Times New Roman" w:hAnsi="Times New Roman" w:cs="Times New Roman"/>
                <w:sz w:val="22"/>
                <w:szCs w:val="22"/>
                <w:lang w:val="hr-HR"/>
              </w:rPr>
            </w:pPr>
          </w:p>
        </w:tc>
        <w:tc>
          <w:tcPr>
            <w:tcW w:w="3411" w:type="pct"/>
          </w:tcPr>
          <w:p w14:paraId="22844C1E" w14:textId="77777777" w:rsidR="00803FC9" w:rsidRPr="00820F33" w:rsidRDefault="00803FC9" w:rsidP="00803FC9">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II. skupina JLS čija je vrijednost indeksa razvijenosti od 50 % do manje od 75 % prosjeka RH</w:t>
            </w:r>
          </w:p>
        </w:tc>
        <w:tc>
          <w:tcPr>
            <w:tcW w:w="1212" w:type="pct"/>
          </w:tcPr>
          <w:p w14:paraId="4868D904" w14:textId="77777777" w:rsidR="00803FC9" w:rsidRPr="00820F33" w:rsidRDefault="00803FC9" w:rsidP="00AB5C6A">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803FC9" w:rsidRPr="00820F33" w14:paraId="1A310A7D" w14:textId="77777777" w:rsidTr="00820F33">
        <w:trPr>
          <w:trHeight w:val="508"/>
        </w:trPr>
        <w:tc>
          <w:tcPr>
            <w:tcW w:w="376" w:type="pct"/>
            <w:vMerge/>
          </w:tcPr>
          <w:p w14:paraId="152A32BA" w14:textId="77777777" w:rsidR="00803FC9" w:rsidRPr="00820F33" w:rsidRDefault="00803FC9" w:rsidP="00AB5C6A">
            <w:pPr>
              <w:rPr>
                <w:rFonts w:ascii="Times New Roman" w:hAnsi="Times New Roman" w:cs="Times New Roman"/>
                <w:sz w:val="22"/>
                <w:szCs w:val="22"/>
                <w:lang w:val="hr-HR"/>
              </w:rPr>
            </w:pPr>
          </w:p>
        </w:tc>
        <w:tc>
          <w:tcPr>
            <w:tcW w:w="3411" w:type="pct"/>
          </w:tcPr>
          <w:p w14:paraId="0EE8C059" w14:textId="77777777" w:rsidR="00803FC9" w:rsidRPr="00820F33" w:rsidRDefault="00803FC9" w:rsidP="00803FC9">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III. skupina JLS čija je vrijednost indeksa razvijenosti od 75 % do manje od 100 % prosjeka RH</w:t>
            </w:r>
          </w:p>
        </w:tc>
        <w:tc>
          <w:tcPr>
            <w:tcW w:w="1212" w:type="pct"/>
          </w:tcPr>
          <w:p w14:paraId="1227C158" w14:textId="77777777" w:rsidR="00803FC9" w:rsidRPr="00820F33" w:rsidRDefault="00803FC9" w:rsidP="00AB5C6A">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r w:rsidR="00803FC9" w:rsidRPr="00820F33" w14:paraId="28F44537" w14:textId="77777777" w:rsidTr="00820F33">
        <w:trPr>
          <w:trHeight w:val="558"/>
        </w:trPr>
        <w:tc>
          <w:tcPr>
            <w:tcW w:w="376" w:type="pct"/>
            <w:vMerge/>
          </w:tcPr>
          <w:p w14:paraId="666C15C1" w14:textId="77777777" w:rsidR="00803FC9" w:rsidRPr="00820F33" w:rsidRDefault="00803FC9" w:rsidP="00AB5C6A">
            <w:pPr>
              <w:rPr>
                <w:rFonts w:ascii="Times New Roman" w:hAnsi="Times New Roman" w:cs="Times New Roman"/>
                <w:sz w:val="22"/>
                <w:szCs w:val="22"/>
                <w:lang w:val="hr-HR"/>
              </w:rPr>
            </w:pPr>
          </w:p>
        </w:tc>
        <w:tc>
          <w:tcPr>
            <w:tcW w:w="3411" w:type="pct"/>
          </w:tcPr>
          <w:p w14:paraId="5B8B7DBB" w14:textId="77777777" w:rsidR="00803FC9" w:rsidRPr="00820F33" w:rsidRDefault="00803FC9" w:rsidP="00803FC9">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IV. skupina JLS čija je vrijednost indeksa razvijenosti od 100 % do manje od 125 % prosjeka RH</w:t>
            </w:r>
          </w:p>
        </w:tc>
        <w:tc>
          <w:tcPr>
            <w:tcW w:w="1212" w:type="pct"/>
          </w:tcPr>
          <w:p w14:paraId="11634900" w14:textId="77777777" w:rsidR="00803FC9" w:rsidRPr="00820F33" w:rsidRDefault="00803FC9" w:rsidP="00AB5C6A">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803FC9" w:rsidRPr="00820F33" w14:paraId="757E8507" w14:textId="77777777" w:rsidTr="00820F33">
        <w:tc>
          <w:tcPr>
            <w:tcW w:w="376" w:type="pct"/>
            <w:vMerge w:val="restart"/>
          </w:tcPr>
          <w:p w14:paraId="3E101C02"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c>
          <w:tcPr>
            <w:tcW w:w="3411" w:type="pct"/>
            <w:shd w:val="clear" w:color="auto" w:fill="FAE0D0" w:themeFill="accent4" w:themeFillTint="33"/>
          </w:tcPr>
          <w:p w14:paraId="0B0F4814" w14:textId="77777777" w:rsidR="00803FC9" w:rsidRPr="00820F33" w:rsidRDefault="00803FC9" w:rsidP="00AB5C6A">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Tip ulaganja/prioritetno ulaganje</w:t>
            </w:r>
          </w:p>
        </w:tc>
        <w:tc>
          <w:tcPr>
            <w:tcW w:w="1212" w:type="pct"/>
            <w:shd w:val="clear" w:color="auto" w:fill="FAE0D0" w:themeFill="accent4" w:themeFillTint="33"/>
          </w:tcPr>
          <w:p w14:paraId="644CE874" w14:textId="77777777" w:rsidR="00803FC9" w:rsidRPr="00820F33" w:rsidRDefault="00803FC9" w:rsidP="00803FC9">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20</w:t>
            </w:r>
          </w:p>
        </w:tc>
      </w:tr>
      <w:tr w:rsidR="00803FC9" w:rsidRPr="00820F33" w14:paraId="5563D2C8" w14:textId="77777777" w:rsidTr="00820F33">
        <w:tc>
          <w:tcPr>
            <w:tcW w:w="376" w:type="pct"/>
            <w:vMerge/>
          </w:tcPr>
          <w:p w14:paraId="11C2440C" w14:textId="77777777" w:rsidR="00803FC9" w:rsidRPr="00820F33" w:rsidRDefault="00803FC9" w:rsidP="00AB5C6A">
            <w:pPr>
              <w:rPr>
                <w:rFonts w:ascii="Times New Roman" w:hAnsi="Times New Roman" w:cs="Times New Roman"/>
                <w:sz w:val="22"/>
                <w:szCs w:val="22"/>
                <w:lang w:val="hr-HR"/>
              </w:rPr>
            </w:pPr>
          </w:p>
        </w:tc>
        <w:tc>
          <w:tcPr>
            <w:tcW w:w="3411" w:type="pct"/>
            <w:shd w:val="clear" w:color="auto" w:fill="FFFFFF" w:themeFill="background1"/>
          </w:tcPr>
          <w:p w14:paraId="64B9466A" w14:textId="77777777" w:rsidR="00803FC9" w:rsidRPr="00820F33" w:rsidRDefault="00803FC9" w:rsidP="00803FC9">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ulaganje u rekonstrukciju (sa ili bez opremanja)</w:t>
            </w:r>
          </w:p>
        </w:tc>
        <w:tc>
          <w:tcPr>
            <w:tcW w:w="1212" w:type="pct"/>
            <w:shd w:val="clear" w:color="auto" w:fill="FFFFFF" w:themeFill="background1"/>
          </w:tcPr>
          <w:p w14:paraId="32CF4A58" w14:textId="77777777" w:rsidR="00803FC9" w:rsidRPr="00820F33" w:rsidRDefault="00507267" w:rsidP="00AB5C6A">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20</w:t>
            </w:r>
          </w:p>
        </w:tc>
      </w:tr>
      <w:tr w:rsidR="00803FC9" w:rsidRPr="00820F33" w14:paraId="2E51FE52" w14:textId="77777777" w:rsidTr="00820F33">
        <w:tc>
          <w:tcPr>
            <w:tcW w:w="376" w:type="pct"/>
            <w:vMerge/>
          </w:tcPr>
          <w:p w14:paraId="719A2110" w14:textId="77777777" w:rsidR="00803FC9" w:rsidRPr="00820F33" w:rsidRDefault="00803FC9" w:rsidP="00AB5C6A">
            <w:pPr>
              <w:rPr>
                <w:rFonts w:ascii="Times New Roman" w:hAnsi="Times New Roman" w:cs="Times New Roman"/>
                <w:sz w:val="22"/>
                <w:szCs w:val="22"/>
                <w:lang w:val="hr-HR"/>
              </w:rPr>
            </w:pPr>
          </w:p>
        </w:tc>
        <w:tc>
          <w:tcPr>
            <w:tcW w:w="3411" w:type="pct"/>
            <w:shd w:val="clear" w:color="auto" w:fill="FFFFFF" w:themeFill="background1"/>
          </w:tcPr>
          <w:p w14:paraId="40F35DEC" w14:textId="77777777" w:rsidR="00803FC9" w:rsidRPr="00820F33" w:rsidRDefault="00803FC9" w:rsidP="00803FC9">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ulaganje u građenje i opremanje</w:t>
            </w:r>
          </w:p>
        </w:tc>
        <w:tc>
          <w:tcPr>
            <w:tcW w:w="1212" w:type="pct"/>
            <w:shd w:val="clear" w:color="auto" w:fill="FFFFFF" w:themeFill="background1"/>
          </w:tcPr>
          <w:p w14:paraId="5366EAFE" w14:textId="77777777" w:rsidR="00803FC9" w:rsidRPr="00820F33" w:rsidRDefault="00803FC9" w:rsidP="00AB5C6A">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803FC9" w:rsidRPr="00820F33" w14:paraId="7C022C09" w14:textId="77777777" w:rsidTr="00820F33">
        <w:tc>
          <w:tcPr>
            <w:tcW w:w="376" w:type="pct"/>
            <w:vMerge/>
          </w:tcPr>
          <w:p w14:paraId="1A9666C9" w14:textId="77777777" w:rsidR="00803FC9" w:rsidRPr="00820F33" w:rsidRDefault="00803FC9" w:rsidP="00AB5C6A">
            <w:pPr>
              <w:rPr>
                <w:rFonts w:ascii="Times New Roman" w:hAnsi="Times New Roman" w:cs="Times New Roman"/>
                <w:sz w:val="22"/>
                <w:szCs w:val="22"/>
                <w:lang w:val="hr-HR"/>
              </w:rPr>
            </w:pPr>
          </w:p>
        </w:tc>
        <w:tc>
          <w:tcPr>
            <w:tcW w:w="3411" w:type="pct"/>
            <w:shd w:val="clear" w:color="auto" w:fill="FFFFFF" w:themeFill="background1"/>
          </w:tcPr>
          <w:p w14:paraId="16F1DC14" w14:textId="77777777" w:rsidR="00803FC9" w:rsidRPr="00820F33" w:rsidRDefault="00803FC9" w:rsidP="00803FC9">
            <w:pPr>
              <w:ind w:left="601"/>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ulaganje u građenje</w:t>
            </w:r>
          </w:p>
        </w:tc>
        <w:tc>
          <w:tcPr>
            <w:tcW w:w="1212" w:type="pct"/>
            <w:shd w:val="clear" w:color="auto" w:fill="FFFFFF" w:themeFill="background1"/>
          </w:tcPr>
          <w:p w14:paraId="5794A170" w14:textId="77777777" w:rsidR="00803FC9" w:rsidRPr="00820F33" w:rsidRDefault="00803FC9" w:rsidP="00AB5C6A">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803FC9" w:rsidRPr="00820F33" w14:paraId="5655254C" w14:textId="77777777" w:rsidTr="00820F33">
        <w:tc>
          <w:tcPr>
            <w:tcW w:w="376" w:type="pct"/>
          </w:tcPr>
          <w:p w14:paraId="7A605A1D" w14:textId="77777777" w:rsidR="00803FC9" w:rsidRPr="00820F33" w:rsidRDefault="00803FC9"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3.</w:t>
            </w:r>
          </w:p>
        </w:tc>
        <w:tc>
          <w:tcPr>
            <w:tcW w:w="3411" w:type="pct"/>
            <w:shd w:val="clear" w:color="auto" w:fill="FAE0D0" w:themeFill="accent4" w:themeFillTint="33"/>
          </w:tcPr>
          <w:p w14:paraId="5D6E0CAF" w14:textId="77777777" w:rsidR="00803FC9" w:rsidRPr="00820F33" w:rsidRDefault="00507267" w:rsidP="00AB5C6A">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Doprinos kvaliteti života (potencijalni korisnici)</w:t>
            </w:r>
          </w:p>
        </w:tc>
        <w:tc>
          <w:tcPr>
            <w:tcW w:w="1212" w:type="pct"/>
            <w:shd w:val="clear" w:color="auto" w:fill="FAE0D0" w:themeFill="accent4" w:themeFillTint="33"/>
          </w:tcPr>
          <w:p w14:paraId="61E9830B" w14:textId="77777777" w:rsidR="00803FC9" w:rsidRPr="00820F33" w:rsidRDefault="00507267"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20</w:t>
            </w:r>
          </w:p>
        </w:tc>
      </w:tr>
      <w:tr w:rsidR="00803FC9" w:rsidRPr="00820F33" w14:paraId="2CFE6BA0" w14:textId="77777777" w:rsidTr="00820F33">
        <w:tc>
          <w:tcPr>
            <w:tcW w:w="376" w:type="pct"/>
          </w:tcPr>
          <w:p w14:paraId="1B84A875" w14:textId="77777777" w:rsidR="00803FC9" w:rsidRPr="00820F33" w:rsidRDefault="00803FC9" w:rsidP="00AB5C6A">
            <w:pPr>
              <w:rPr>
                <w:rFonts w:ascii="Times New Roman" w:hAnsi="Times New Roman" w:cs="Times New Roman"/>
                <w:sz w:val="22"/>
                <w:szCs w:val="22"/>
                <w:lang w:val="hr-HR"/>
              </w:rPr>
            </w:pPr>
          </w:p>
        </w:tc>
        <w:tc>
          <w:tcPr>
            <w:tcW w:w="3411" w:type="pct"/>
            <w:shd w:val="clear" w:color="auto" w:fill="FFFFFF" w:themeFill="background1"/>
          </w:tcPr>
          <w:p w14:paraId="4B3F4DCB" w14:textId="77777777" w:rsidR="00803FC9" w:rsidRPr="00820F33" w:rsidRDefault="00507267" w:rsidP="00507267">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Ulaganja u građevine za ostvarivanje organizirane njege, odgoja, obrazovanja i zaštite djece do polaska u osnovnu školu (dječji vrtići, rekonstrukcija i opremanje prostora za izvođenje programa predškole u osnovnim školama te rekonstrukcija i opremanje prostora za igraonice pri knjižnicama, zdravstvenim, socijalnim, kulturnim i sportskim ustanovama, udrugama te drugim pravnim osobama u kojima se provode kraći programi odgojno-obrazovnog rada s djecom rane i predškolske dobi uz suglasnost Ministarstva znanosti, obrazovanja i sporta sukladno odredbama Zakona o predškolskom odgoju i naobrazbi4)</w:t>
            </w:r>
            <w:r w:rsidRPr="00820F33">
              <w:rPr>
                <w:rFonts w:ascii="Times New Roman" w:hAnsi="Times New Roman" w:cs="Times New Roman"/>
                <w:bCs/>
                <w:sz w:val="22"/>
                <w:szCs w:val="22"/>
                <w:lang w:val="hr-HR"/>
              </w:rPr>
              <w:tab/>
            </w:r>
          </w:p>
        </w:tc>
        <w:tc>
          <w:tcPr>
            <w:tcW w:w="1212" w:type="pct"/>
            <w:shd w:val="clear" w:color="auto" w:fill="FFFFFF" w:themeFill="background1"/>
          </w:tcPr>
          <w:p w14:paraId="569854EA" w14:textId="77777777" w:rsidR="00803FC9" w:rsidRPr="00820F33" w:rsidRDefault="00507267" w:rsidP="00507267">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20</w:t>
            </w:r>
          </w:p>
        </w:tc>
      </w:tr>
      <w:tr w:rsidR="00507267" w:rsidRPr="00820F33" w14:paraId="3D41F011" w14:textId="77777777" w:rsidTr="00820F33">
        <w:tc>
          <w:tcPr>
            <w:tcW w:w="376" w:type="pct"/>
          </w:tcPr>
          <w:p w14:paraId="3773B211" w14:textId="77777777" w:rsidR="00507267" w:rsidRPr="00820F33" w:rsidRDefault="00507267" w:rsidP="00AB5C6A">
            <w:pPr>
              <w:rPr>
                <w:rFonts w:ascii="Times New Roman" w:hAnsi="Times New Roman" w:cs="Times New Roman"/>
                <w:sz w:val="22"/>
                <w:szCs w:val="22"/>
                <w:lang w:val="hr-HR"/>
              </w:rPr>
            </w:pPr>
          </w:p>
        </w:tc>
        <w:tc>
          <w:tcPr>
            <w:tcW w:w="3411" w:type="pct"/>
            <w:shd w:val="clear" w:color="auto" w:fill="FFFFFF" w:themeFill="background1"/>
          </w:tcPr>
          <w:p w14:paraId="6C8300F4" w14:textId="77777777" w:rsidR="00507267" w:rsidRPr="00820F33" w:rsidRDefault="00507267" w:rsidP="00507267">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Ulaganje u javno dostupnu infrastrukturu otvorenu za sve pojedince i sve interesne skupine (javne zelene površine – parkovi i sl.; pješačke staze; pješačke zone; dječja igrališta, sportske i građevine kojim ne upravlja udruga, rekreacijske zone na rijekama i jezerima, biciklističke staze i trake, tematski putovi i parkovi, turistički informativni centri)</w:t>
            </w:r>
          </w:p>
        </w:tc>
        <w:tc>
          <w:tcPr>
            <w:tcW w:w="1212" w:type="pct"/>
            <w:shd w:val="clear" w:color="auto" w:fill="FFFFFF" w:themeFill="background1"/>
          </w:tcPr>
          <w:p w14:paraId="78C8751E" w14:textId="77777777" w:rsidR="00507267" w:rsidRPr="00820F33" w:rsidRDefault="00507267" w:rsidP="00507267">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r w:rsidR="00803FC9" w:rsidRPr="00820F33" w14:paraId="2A59212A" w14:textId="77777777" w:rsidTr="00820F33">
        <w:tc>
          <w:tcPr>
            <w:tcW w:w="376" w:type="pct"/>
          </w:tcPr>
          <w:p w14:paraId="25A392DF" w14:textId="77777777" w:rsidR="00803FC9" w:rsidRPr="00820F33" w:rsidRDefault="00803FC9" w:rsidP="00AB5C6A">
            <w:pPr>
              <w:rPr>
                <w:rFonts w:ascii="Times New Roman" w:hAnsi="Times New Roman" w:cs="Times New Roman"/>
                <w:sz w:val="22"/>
                <w:szCs w:val="22"/>
                <w:lang w:val="hr-HR"/>
              </w:rPr>
            </w:pPr>
          </w:p>
        </w:tc>
        <w:tc>
          <w:tcPr>
            <w:tcW w:w="3411" w:type="pct"/>
            <w:shd w:val="clear" w:color="auto" w:fill="FFFFFF" w:themeFill="background1"/>
          </w:tcPr>
          <w:p w14:paraId="0F462E8F" w14:textId="77777777" w:rsidR="00803FC9" w:rsidRPr="00820F33" w:rsidRDefault="00507267" w:rsidP="00507267">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Ulaganje u multifunkcionalnu društvenu infrastrukturu za javnu uporabu kojom se koristi više od četiri interesnih skupina (kulturni centri, sportske građevine) kojom upravlja udruga</w:t>
            </w:r>
          </w:p>
        </w:tc>
        <w:tc>
          <w:tcPr>
            <w:tcW w:w="1212" w:type="pct"/>
            <w:shd w:val="clear" w:color="auto" w:fill="FFFFFF" w:themeFill="background1"/>
          </w:tcPr>
          <w:p w14:paraId="1274EA9C" w14:textId="77777777" w:rsidR="00803FC9" w:rsidRPr="00820F33" w:rsidRDefault="00507267" w:rsidP="00507267">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803FC9" w:rsidRPr="00820F33" w14:paraId="315C6826" w14:textId="77777777" w:rsidTr="00820F33">
        <w:tc>
          <w:tcPr>
            <w:tcW w:w="3788" w:type="pct"/>
            <w:gridSpan w:val="2"/>
            <w:shd w:val="clear" w:color="auto" w:fill="F5C1A2" w:themeFill="accent4" w:themeFillTint="66"/>
          </w:tcPr>
          <w:p w14:paraId="385A0E77" w14:textId="77777777" w:rsidR="00803FC9" w:rsidRPr="00820F33" w:rsidRDefault="00803FC9"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MAKSIMALNI BROJ BODOVA</w:t>
            </w:r>
          </w:p>
        </w:tc>
        <w:tc>
          <w:tcPr>
            <w:tcW w:w="1212" w:type="pct"/>
            <w:shd w:val="clear" w:color="auto" w:fill="F5C1A2" w:themeFill="accent4" w:themeFillTint="66"/>
          </w:tcPr>
          <w:p w14:paraId="71E9CCA2" w14:textId="77777777" w:rsidR="00803FC9" w:rsidRPr="00820F33" w:rsidRDefault="00507267"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70</w:t>
            </w:r>
          </w:p>
        </w:tc>
      </w:tr>
      <w:tr w:rsidR="00803FC9" w:rsidRPr="00820F33" w14:paraId="1573D28E" w14:textId="77777777" w:rsidTr="00820F33">
        <w:tc>
          <w:tcPr>
            <w:tcW w:w="3788" w:type="pct"/>
            <w:gridSpan w:val="2"/>
            <w:shd w:val="clear" w:color="auto" w:fill="F5C1A2" w:themeFill="accent4" w:themeFillTint="66"/>
          </w:tcPr>
          <w:p w14:paraId="4114590A" w14:textId="77777777" w:rsidR="00803FC9" w:rsidRPr="00820F33" w:rsidRDefault="00803FC9"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PRAG PROLAZNOSTI</w:t>
            </w:r>
          </w:p>
        </w:tc>
        <w:tc>
          <w:tcPr>
            <w:tcW w:w="1212" w:type="pct"/>
            <w:shd w:val="clear" w:color="auto" w:fill="F5C1A2" w:themeFill="accent4" w:themeFillTint="66"/>
          </w:tcPr>
          <w:p w14:paraId="44A8A94D" w14:textId="77777777" w:rsidR="00803FC9" w:rsidRPr="00820F33" w:rsidRDefault="00803FC9"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25</w:t>
            </w:r>
          </w:p>
        </w:tc>
      </w:tr>
    </w:tbl>
    <w:p w14:paraId="1761546D" w14:textId="77777777" w:rsidR="00803FC9" w:rsidRPr="00820F33" w:rsidRDefault="00803FC9" w:rsidP="00803FC9">
      <w:pPr>
        <w:rPr>
          <w:rFonts w:ascii="Times New Roman" w:hAnsi="Times New Roman" w:cs="Times New Roman"/>
          <w:sz w:val="22"/>
          <w:szCs w:val="22"/>
          <w:lang w:val="hr-HR"/>
        </w:rPr>
      </w:pPr>
    </w:p>
    <w:tbl>
      <w:tblPr>
        <w:tblStyle w:val="Reetkatablice"/>
        <w:tblW w:w="5000" w:type="pct"/>
        <w:tblLook w:val="04A0" w:firstRow="1" w:lastRow="0" w:firstColumn="1" w:lastColumn="0" w:noHBand="0" w:noVBand="1"/>
      </w:tblPr>
      <w:tblGrid>
        <w:gridCol w:w="974"/>
        <w:gridCol w:w="8837"/>
        <w:gridCol w:w="3139"/>
      </w:tblGrid>
      <w:tr w:rsidR="00507267" w:rsidRPr="00820F33" w14:paraId="26836206" w14:textId="77777777" w:rsidTr="00820F33">
        <w:tc>
          <w:tcPr>
            <w:tcW w:w="5000" w:type="pct"/>
            <w:gridSpan w:val="3"/>
            <w:shd w:val="clear" w:color="auto" w:fill="FAE0D0" w:themeFill="accent4" w:themeFillTint="33"/>
          </w:tcPr>
          <w:p w14:paraId="0BF08DFA" w14:textId="77777777" w:rsidR="00507267" w:rsidRPr="00820F33" w:rsidRDefault="00507267"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lastRenderedPageBreak/>
              <w:t>TO 3.2.1. - Uspostava i uređenje poučnih staza, vidikovaca i ostale manje infrastrukture (tip operacije 8.5.2. PRR RH)</w:t>
            </w:r>
          </w:p>
        </w:tc>
      </w:tr>
      <w:tr w:rsidR="00507267" w:rsidRPr="00820F33" w14:paraId="2D5DA679" w14:textId="77777777" w:rsidTr="00820F33">
        <w:tc>
          <w:tcPr>
            <w:tcW w:w="376" w:type="pct"/>
            <w:shd w:val="clear" w:color="auto" w:fill="FAE0D0" w:themeFill="accent4" w:themeFillTint="33"/>
          </w:tcPr>
          <w:p w14:paraId="19544E7C" w14:textId="77777777" w:rsidR="00507267" w:rsidRPr="00820F33" w:rsidRDefault="00507267"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R.br.</w:t>
            </w:r>
          </w:p>
        </w:tc>
        <w:tc>
          <w:tcPr>
            <w:tcW w:w="3411" w:type="pct"/>
            <w:shd w:val="clear" w:color="auto" w:fill="FAE0D0" w:themeFill="accent4" w:themeFillTint="33"/>
          </w:tcPr>
          <w:p w14:paraId="52539767" w14:textId="77777777" w:rsidR="00507267" w:rsidRPr="00820F33" w:rsidRDefault="00507267"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Kriterij</w:t>
            </w:r>
          </w:p>
        </w:tc>
        <w:tc>
          <w:tcPr>
            <w:tcW w:w="1212" w:type="pct"/>
            <w:shd w:val="clear" w:color="auto" w:fill="FAE0D0" w:themeFill="accent4" w:themeFillTint="33"/>
          </w:tcPr>
          <w:p w14:paraId="6BE438A3" w14:textId="77777777" w:rsidR="00507267" w:rsidRPr="00820F33" w:rsidRDefault="00507267"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Bodovi</w:t>
            </w:r>
          </w:p>
        </w:tc>
      </w:tr>
      <w:tr w:rsidR="00507267" w:rsidRPr="00820F33" w14:paraId="245374CF" w14:textId="77777777" w:rsidTr="00820F33">
        <w:tc>
          <w:tcPr>
            <w:tcW w:w="376" w:type="pct"/>
            <w:vMerge w:val="restart"/>
          </w:tcPr>
          <w:p w14:paraId="7CC8411A" w14:textId="77777777" w:rsidR="00507267" w:rsidRPr="00820F33" w:rsidRDefault="00507267"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1.</w:t>
            </w:r>
          </w:p>
        </w:tc>
        <w:tc>
          <w:tcPr>
            <w:tcW w:w="3411" w:type="pct"/>
            <w:shd w:val="clear" w:color="auto" w:fill="FAE0D0" w:themeFill="accent4" w:themeFillTint="33"/>
          </w:tcPr>
          <w:p w14:paraId="297677C9" w14:textId="77777777" w:rsidR="00507267" w:rsidRPr="00820F33" w:rsidRDefault="00507267"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Ulaganje se provodi u zaštićenoj prirodnoj mreži (ekološka mreža, Natura 2000)</w:t>
            </w:r>
          </w:p>
        </w:tc>
        <w:tc>
          <w:tcPr>
            <w:tcW w:w="1212" w:type="pct"/>
            <w:shd w:val="clear" w:color="auto" w:fill="FAE0D0" w:themeFill="accent4" w:themeFillTint="33"/>
          </w:tcPr>
          <w:p w14:paraId="40DE1EE1" w14:textId="77777777" w:rsidR="00507267" w:rsidRPr="00820F33" w:rsidRDefault="00507267" w:rsidP="00507267">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10</w:t>
            </w:r>
          </w:p>
        </w:tc>
      </w:tr>
      <w:tr w:rsidR="00507267" w:rsidRPr="00820F33" w14:paraId="04D659E1" w14:textId="77777777" w:rsidTr="00820F33">
        <w:tc>
          <w:tcPr>
            <w:tcW w:w="376" w:type="pct"/>
            <w:vMerge/>
          </w:tcPr>
          <w:p w14:paraId="30B4DF39" w14:textId="77777777" w:rsidR="00507267" w:rsidRPr="00820F33" w:rsidRDefault="00507267" w:rsidP="00AB5C6A">
            <w:pPr>
              <w:rPr>
                <w:rFonts w:ascii="Times New Roman" w:hAnsi="Times New Roman" w:cs="Times New Roman"/>
                <w:sz w:val="22"/>
                <w:szCs w:val="22"/>
                <w:lang w:val="hr-HR"/>
              </w:rPr>
            </w:pPr>
          </w:p>
        </w:tc>
        <w:tc>
          <w:tcPr>
            <w:tcW w:w="3411" w:type="pct"/>
          </w:tcPr>
          <w:p w14:paraId="25E46620" w14:textId="77777777" w:rsidR="00507267" w:rsidRPr="00820F33" w:rsidRDefault="00507267" w:rsidP="00507267">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DA</w:t>
            </w:r>
          </w:p>
        </w:tc>
        <w:tc>
          <w:tcPr>
            <w:tcW w:w="1212" w:type="pct"/>
          </w:tcPr>
          <w:p w14:paraId="462E99FD" w14:textId="77777777" w:rsidR="00507267" w:rsidRPr="00820F33" w:rsidRDefault="00507267" w:rsidP="00AB5C6A">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507267" w:rsidRPr="00820F33" w14:paraId="2C74A1FC" w14:textId="77777777" w:rsidTr="00820F33">
        <w:trPr>
          <w:trHeight w:val="253"/>
        </w:trPr>
        <w:tc>
          <w:tcPr>
            <w:tcW w:w="376" w:type="pct"/>
            <w:vMerge/>
          </w:tcPr>
          <w:p w14:paraId="2E42AD7C" w14:textId="77777777" w:rsidR="00507267" w:rsidRPr="00820F33" w:rsidRDefault="00507267" w:rsidP="00AB5C6A">
            <w:pPr>
              <w:rPr>
                <w:rFonts w:ascii="Times New Roman" w:hAnsi="Times New Roman" w:cs="Times New Roman"/>
                <w:sz w:val="22"/>
                <w:szCs w:val="22"/>
                <w:lang w:val="hr-HR"/>
              </w:rPr>
            </w:pPr>
          </w:p>
        </w:tc>
        <w:tc>
          <w:tcPr>
            <w:tcW w:w="3411" w:type="pct"/>
          </w:tcPr>
          <w:p w14:paraId="4F062FFC" w14:textId="77777777" w:rsidR="00507267" w:rsidRPr="00820F33" w:rsidRDefault="00507267" w:rsidP="00AB5C6A">
            <w:pPr>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NE</w:t>
            </w:r>
          </w:p>
        </w:tc>
        <w:tc>
          <w:tcPr>
            <w:tcW w:w="1212" w:type="pct"/>
          </w:tcPr>
          <w:p w14:paraId="3B6BAA64" w14:textId="77777777" w:rsidR="00507267" w:rsidRPr="00820F33" w:rsidRDefault="00507267" w:rsidP="00AB5C6A">
            <w:pPr>
              <w:ind w:left="1309"/>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507267" w:rsidRPr="00820F33" w14:paraId="5BEC0C24" w14:textId="77777777" w:rsidTr="00820F33">
        <w:tc>
          <w:tcPr>
            <w:tcW w:w="376" w:type="pct"/>
            <w:vMerge w:val="restart"/>
          </w:tcPr>
          <w:p w14:paraId="11770A5B" w14:textId="77777777" w:rsidR="00507267" w:rsidRPr="00820F33" w:rsidRDefault="00507267"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c>
          <w:tcPr>
            <w:tcW w:w="3411" w:type="pct"/>
            <w:shd w:val="clear" w:color="auto" w:fill="FAE0D0" w:themeFill="accent4" w:themeFillTint="33"/>
          </w:tcPr>
          <w:p w14:paraId="1ED4F551" w14:textId="77777777" w:rsidR="00507267" w:rsidRPr="00820F33" w:rsidRDefault="00507267" w:rsidP="00AB5C6A">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Tip ulaganja/prioritetno ulaganje</w:t>
            </w:r>
          </w:p>
        </w:tc>
        <w:tc>
          <w:tcPr>
            <w:tcW w:w="1212" w:type="pct"/>
            <w:shd w:val="clear" w:color="auto" w:fill="FAE0D0" w:themeFill="accent4" w:themeFillTint="33"/>
          </w:tcPr>
          <w:p w14:paraId="6AD3D700" w14:textId="77777777" w:rsidR="00507267" w:rsidRPr="00820F33" w:rsidRDefault="00507267"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20</w:t>
            </w:r>
          </w:p>
        </w:tc>
      </w:tr>
      <w:tr w:rsidR="00507267" w:rsidRPr="00820F33" w14:paraId="5DD7F763" w14:textId="77777777" w:rsidTr="00820F33">
        <w:tc>
          <w:tcPr>
            <w:tcW w:w="376" w:type="pct"/>
            <w:vMerge/>
          </w:tcPr>
          <w:p w14:paraId="099AA5B6" w14:textId="77777777" w:rsidR="00507267" w:rsidRPr="00820F33" w:rsidRDefault="00507267" w:rsidP="00507267">
            <w:pPr>
              <w:rPr>
                <w:rFonts w:ascii="Times New Roman" w:hAnsi="Times New Roman" w:cs="Times New Roman"/>
                <w:sz w:val="22"/>
                <w:szCs w:val="22"/>
                <w:lang w:val="hr-HR"/>
              </w:rPr>
            </w:pPr>
          </w:p>
        </w:tc>
        <w:tc>
          <w:tcPr>
            <w:tcW w:w="3411" w:type="pct"/>
            <w:shd w:val="clear" w:color="auto" w:fill="FFFFFF" w:themeFill="background1"/>
          </w:tcPr>
          <w:p w14:paraId="0CD3E86C" w14:textId="77777777" w:rsidR="00507267" w:rsidRPr="00820F33" w:rsidRDefault="00507267" w:rsidP="00507267">
            <w:pPr>
              <w:spacing w:line="259" w:lineRule="auto"/>
              <w:ind w:left="601"/>
              <w:rPr>
                <w:rFonts w:ascii="Times New Roman" w:hAnsi="Times New Roman" w:cs="Times New Roman"/>
                <w:sz w:val="22"/>
                <w:szCs w:val="22"/>
              </w:rPr>
            </w:pPr>
            <w:r w:rsidRPr="00820F33">
              <w:rPr>
                <w:rFonts w:ascii="Times New Roman" w:hAnsi="Times New Roman" w:cs="Times New Roman"/>
                <w:sz w:val="22"/>
                <w:szCs w:val="22"/>
              </w:rPr>
              <w:t>Izgradnja poučnih staza</w:t>
            </w:r>
          </w:p>
        </w:tc>
        <w:tc>
          <w:tcPr>
            <w:tcW w:w="1212" w:type="pct"/>
            <w:shd w:val="clear" w:color="auto" w:fill="FFFFFF" w:themeFill="background1"/>
          </w:tcPr>
          <w:p w14:paraId="38883EA4" w14:textId="77777777" w:rsidR="00507267" w:rsidRPr="00820F33" w:rsidRDefault="00507267" w:rsidP="00507267">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20</w:t>
            </w:r>
          </w:p>
        </w:tc>
      </w:tr>
      <w:tr w:rsidR="00507267" w:rsidRPr="00820F33" w14:paraId="2ABEACB0" w14:textId="77777777" w:rsidTr="00820F33">
        <w:tc>
          <w:tcPr>
            <w:tcW w:w="376" w:type="pct"/>
            <w:vMerge/>
          </w:tcPr>
          <w:p w14:paraId="413A7AB0" w14:textId="77777777" w:rsidR="00507267" w:rsidRPr="00820F33" w:rsidRDefault="00507267" w:rsidP="00507267">
            <w:pPr>
              <w:rPr>
                <w:rFonts w:ascii="Times New Roman" w:hAnsi="Times New Roman" w:cs="Times New Roman"/>
                <w:sz w:val="22"/>
                <w:szCs w:val="22"/>
                <w:lang w:val="hr-HR"/>
              </w:rPr>
            </w:pPr>
          </w:p>
        </w:tc>
        <w:tc>
          <w:tcPr>
            <w:tcW w:w="3411" w:type="pct"/>
            <w:shd w:val="clear" w:color="auto" w:fill="FFFFFF" w:themeFill="background1"/>
          </w:tcPr>
          <w:p w14:paraId="7B819716" w14:textId="77777777" w:rsidR="00507267" w:rsidRPr="00820F33" w:rsidRDefault="00507267" w:rsidP="00507267">
            <w:pPr>
              <w:pStyle w:val="Odlomakpopisa"/>
              <w:spacing w:line="259" w:lineRule="auto"/>
              <w:ind w:left="601"/>
              <w:rPr>
                <w:rFonts w:ascii="Times New Roman" w:hAnsi="Times New Roman" w:cs="Times New Roman"/>
                <w:sz w:val="22"/>
                <w:szCs w:val="22"/>
              </w:rPr>
            </w:pPr>
            <w:r w:rsidRPr="00820F33">
              <w:rPr>
                <w:rFonts w:ascii="Times New Roman" w:hAnsi="Times New Roman" w:cs="Times New Roman"/>
                <w:sz w:val="22"/>
                <w:szCs w:val="22"/>
              </w:rPr>
              <w:t>Izgradnja malih rekreacijskih objekata</w:t>
            </w:r>
          </w:p>
        </w:tc>
        <w:tc>
          <w:tcPr>
            <w:tcW w:w="1212" w:type="pct"/>
            <w:shd w:val="clear" w:color="auto" w:fill="FFFFFF" w:themeFill="background1"/>
          </w:tcPr>
          <w:p w14:paraId="358E2F70" w14:textId="77777777" w:rsidR="00507267" w:rsidRPr="00820F33" w:rsidRDefault="00507267" w:rsidP="00507267">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r w:rsidR="00507267" w:rsidRPr="00820F33" w14:paraId="4F4F6D51" w14:textId="77777777" w:rsidTr="00820F33">
        <w:tc>
          <w:tcPr>
            <w:tcW w:w="376" w:type="pct"/>
            <w:vMerge/>
          </w:tcPr>
          <w:p w14:paraId="6FF39CF9" w14:textId="77777777" w:rsidR="00507267" w:rsidRPr="00820F33" w:rsidRDefault="00507267" w:rsidP="00507267">
            <w:pPr>
              <w:rPr>
                <w:rFonts w:ascii="Times New Roman" w:hAnsi="Times New Roman" w:cs="Times New Roman"/>
                <w:sz w:val="22"/>
                <w:szCs w:val="22"/>
                <w:lang w:val="hr-HR"/>
              </w:rPr>
            </w:pPr>
          </w:p>
        </w:tc>
        <w:tc>
          <w:tcPr>
            <w:tcW w:w="3411" w:type="pct"/>
            <w:shd w:val="clear" w:color="auto" w:fill="FFFFFF" w:themeFill="background1"/>
          </w:tcPr>
          <w:p w14:paraId="6FD9EFC5" w14:textId="77777777" w:rsidR="00507267" w:rsidRPr="00820F33" w:rsidRDefault="00507267" w:rsidP="00507267">
            <w:pPr>
              <w:pStyle w:val="Odlomakpopisa"/>
              <w:spacing w:line="259" w:lineRule="auto"/>
              <w:ind w:left="601"/>
              <w:rPr>
                <w:rFonts w:ascii="Times New Roman" w:hAnsi="Times New Roman" w:cs="Times New Roman"/>
                <w:sz w:val="22"/>
                <w:szCs w:val="22"/>
              </w:rPr>
            </w:pPr>
            <w:r w:rsidRPr="00820F33">
              <w:rPr>
                <w:rFonts w:ascii="Times New Roman" w:hAnsi="Times New Roman" w:cs="Times New Roman"/>
                <w:sz w:val="22"/>
                <w:szCs w:val="22"/>
              </w:rPr>
              <w:t>Postavljanje signalizacije</w:t>
            </w:r>
          </w:p>
        </w:tc>
        <w:tc>
          <w:tcPr>
            <w:tcW w:w="1212" w:type="pct"/>
            <w:shd w:val="clear" w:color="auto" w:fill="FFFFFF" w:themeFill="background1"/>
          </w:tcPr>
          <w:p w14:paraId="16D04763" w14:textId="77777777" w:rsidR="00507267" w:rsidRPr="00820F33" w:rsidRDefault="00507267" w:rsidP="00507267">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507267" w:rsidRPr="00820F33" w14:paraId="42490475" w14:textId="77777777" w:rsidTr="00820F33">
        <w:tc>
          <w:tcPr>
            <w:tcW w:w="376" w:type="pct"/>
            <w:vMerge/>
          </w:tcPr>
          <w:p w14:paraId="352199CA" w14:textId="77777777" w:rsidR="00507267" w:rsidRPr="00820F33" w:rsidRDefault="00507267" w:rsidP="00507267">
            <w:pPr>
              <w:rPr>
                <w:rFonts w:ascii="Times New Roman" w:hAnsi="Times New Roman" w:cs="Times New Roman"/>
                <w:sz w:val="22"/>
                <w:szCs w:val="22"/>
                <w:lang w:val="hr-HR"/>
              </w:rPr>
            </w:pPr>
          </w:p>
        </w:tc>
        <w:tc>
          <w:tcPr>
            <w:tcW w:w="3411" w:type="pct"/>
            <w:shd w:val="clear" w:color="auto" w:fill="FFFFFF" w:themeFill="background1"/>
          </w:tcPr>
          <w:p w14:paraId="65159A4B" w14:textId="77777777" w:rsidR="00507267" w:rsidRPr="00820F33" w:rsidRDefault="00507267" w:rsidP="00507267">
            <w:pPr>
              <w:ind w:left="601"/>
              <w:rPr>
                <w:rFonts w:ascii="Times New Roman" w:hAnsi="Times New Roman" w:cs="Times New Roman"/>
                <w:sz w:val="22"/>
                <w:szCs w:val="22"/>
              </w:rPr>
            </w:pPr>
            <w:r w:rsidRPr="00820F33">
              <w:rPr>
                <w:rFonts w:ascii="Times New Roman" w:hAnsi="Times New Roman" w:cs="Times New Roman"/>
                <w:sz w:val="22"/>
                <w:szCs w:val="22"/>
              </w:rPr>
              <w:t>Postavljanje informativnih ploča i vidikovaca</w:t>
            </w:r>
          </w:p>
        </w:tc>
        <w:tc>
          <w:tcPr>
            <w:tcW w:w="1212" w:type="pct"/>
            <w:shd w:val="clear" w:color="auto" w:fill="FFFFFF" w:themeFill="background1"/>
          </w:tcPr>
          <w:p w14:paraId="08CD2D21" w14:textId="77777777" w:rsidR="00507267" w:rsidRPr="00820F33" w:rsidRDefault="00507267" w:rsidP="00507267">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507267" w:rsidRPr="00820F33" w14:paraId="00553C26" w14:textId="77777777" w:rsidTr="00820F33">
        <w:tc>
          <w:tcPr>
            <w:tcW w:w="3788" w:type="pct"/>
            <w:gridSpan w:val="2"/>
            <w:shd w:val="clear" w:color="auto" w:fill="F5C1A2" w:themeFill="accent4" w:themeFillTint="66"/>
          </w:tcPr>
          <w:p w14:paraId="063CE28F" w14:textId="77777777" w:rsidR="00507267" w:rsidRPr="00820F33" w:rsidRDefault="00507267"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MAKSIMALNI BROJ BODOVA</w:t>
            </w:r>
          </w:p>
        </w:tc>
        <w:tc>
          <w:tcPr>
            <w:tcW w:w="1212" w:type="pct"/>
            <w:shd w:val="clear" w:color="auto" w:fill="F5C1A2" w:themeFill="accent4" w:themeFillTint="66"/>
          </w:tcPr>
          <w:p w14:paraId="68CC4A8F" w14:textId="77777777" w:rsidR="00507267" w:rsidRPr="00820F33" w:rsidRDefault="006A64ED"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30</w:t>
            </w:r>
          </w:p>
        </w:tc>
      </w:tr>
      <w:tr w:rsidR="00507267" w:rsidRPr="00820F33" w14:paraId="7203AC9B" w14:textId="77777777" w:rsidTr="00820F33">
        <w:tc>
          <w:tcPr>
            <w:tcW w:w="3788" w:type="pct"/>
            <w:gridSpan w:val="2"/>
            <w:shd w:val="clear" w:color="auto" w:fill="F5C1A2" w:themeFill="accent4" w:themeFillTint="66"/>
          </w:tcPr>
          <w:p w14:paraId="60F13C5E" w14:textId="77777777" w:rsidR="00507267" w:rsidRPr="00820F33" w:rsidRDefault="00507267"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PRAG PROLAZNOSTI</w:t>
            </w:r>
          </w:p>
        </w:tc>
        <w:tc>
          <w:tcPr>
            <w:tcW w:w="1212" w:type="pct"/>
            <w:shd w:val="clear" w:color="auto" w:fill="F5C1A2" w:themeFill="accent4" w:themeFillTint="66"/>
          </w:tcPr>
          <w:p w14:paraId="21A5D5B1" w14:textId="77777777" w:rsidR="00507267" w:rsidRPr="00820F33" w:rsidRDefault="006A64ED"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15</w:t>
            </w:r>
          </w:p>
        </w:tc>
      </w:tr>
    </w:tbl>
    <w:p w14:paraId="1201B730" w14:textId="77777777" w:rsidR="00507267" w:rsidRPr="00820F33" w:rsidRDefault="00507267" w:rsidP="00803FC9">
      <w:pPr>
        <w:rPr>
          <w:rFonts w:ascii="Times New Roman" w:hAnsi="Times New Roman" w:cs="Times New Roman"/>
          <w:sz w:val="22"/>
          <w:szCs w:val="22"/>
          <w:lang w:val="hr-HR"/>
        </w:rPr>
      </w:pPr>
    </w:p>
    <w:p w14:paraId="66DD7019" w14:textId="77777777" w:rsidR="006A64ED" w:rsidRPr="00820F33" w:rsidRDefault="006A64ED" w:rsidP="00803FC9">
      <w:pPr>
        <w:rPr>
          <w:rFonts w:ascii="Times New Roman" w:hAnsi="Times New Roman" w:cs="Times New Roman"/>
          <w:sz w:val="22"/>
          <w:szCs w:val="22"/>
          <w:lang w:val="hr-HR"/>
        </w:rPr>
      </w:pPr>
    </w:p>
    <w:p w14:paraId="582249BE" w14:textId="77777777" w:rsidR="006A64ED" w:rsidRPr="00820F33" w:rsidRDefault="006A64ED" w:rsidP="00803FC9">
      <w:pPr>
        <w:rPr>
          <w:rFonts w:ascii="Times New Roman" w:hAnsi="Times New Roman" w:cs="Times New Roman"/>
          <w:sz w:val="22"/>
          <w:szCs w:val="22"/>
          <w:lang w:val="hr-HR"/>
        </w:rPr>
      </w:pPr>
    </w:p>
    <w:p w14:paraId="3673F5FC" w14:textId="77777777" w:rsidR="006A64ED" w:rsidRPr="00820F33" w:rsidRDefault="006A64ED" w:rsidP="00803FC9">
      <w:pPr>
        <w:rPr>
          <w:rFonts w:ascii="Times New Roman" w:hAnsi="Times New Roman" w:cs="Times New Roman"/>
          <w:sz w:val="22"/>
          <w:szCs w:val="22"/>
          <w:lang w:val="hr-HR"/>
        </w:rPr>
      </w:pPr>
    </w:p>
    <w:p w14:paraId="19B096F8" w14:textId="77777777" w:rsidR="006A64ED" w:rsidRPr="00820F33" w:rsidRDefault="006A64ED" w:rsidP="00E81E4B">
      <w:pPr>
        <w:pStyle w:val="Odlomakpopisa"/>
        <w:numPr>
          <w:ilvl w:val="0"/>
          <w:numId w:val="62"/>
        </w:numPr>
        <w:jc w:val="both"/>
        <w:rPr>
          <w:rFonts w:ascii="Times New Roman" w:hAnsi="Times New Roman" w:cs="Times New Roman"/>
          <w:sz w:val="22"/>
          <w:szCs w:val="22"/>
          <w:lang w:val="hr-HR"/>
        </w:rPr>
      </w:pPr>
      <w:r w:rsidRPr="00820F33">
        <w:rPr>
          <w:rFonts w:ascii="Times New Roman" w:hAnsi="Times New Roman" w:cs="Times New Roman"/>
          <w:b/>
          <w:sz w:val="22"/>
          <w:szCs w:val="22"/>
          <w:lang w:val="hr-HR"/>
        </w:rPr>
        <w:t xml:space="preserve">Kriteriji odabira unutar Strateškog cilja 4 - </w:t>
      </w:r>
      <w:r w:rsidRPr="00820F33">
        <w:rPr>
          <w:rFonts w:ascii="Times New Roman" w:hAnsi="Times New Roman" w:cs="Times New Roman"/>
          <w:b/>
          <w:bCs/>
          <w:sz w:val="22"/>
          <w:szCs w:val="22"/>
          <w:lang w:val="hr-HR"/>
        </w:rPr>
        <w:t>JAČANJE LOKALNOG TRŽIŠTA I PREPOZNATLJIVOSTI PROSTORA LAG-A</w:t>
      </w:r>
    </w:p>
    <w:tbl>
      <w:tblPr>
        <w:tblStyle w:val="Reetkatablice"/>
        <w:tblW w:w="5001" w:type="pct"/>
        <w:tblLayout w:type="fixed"/>
        <w:tblLook w:val="04A0" w:firstRow="1" w:lastRow="0" w:firstColumn="1" w:lastColumn="0" w:noHBand="0" w:noVBand="1"/>
      </w:tblPr>
      <w:tblGrid>
        <w:gridCol w:w="974"/>
        <w:gridCol w:w="8837"/>
        <w:gridCol w:w="3142"/>
      </w:tblGrid>
      <w:tr w:rsidR="00AB5C6A" w:rsidRPr="00820F33" w14:paraId="5C120C6D" w14:textId="77777777" w:rsidTr="00AB5C6A">
        <w:tc>
          <w:tcPr>
            <w:tcW w:w="5000" w:type="pct"/>
            <w:gridSpan w:val="3"/>
            <w:shd w:val="clear" w:color="auto" w:fill="F0A374" w:themeFill="accent4" w:themeFillTint="99"/>
          </w:tcPr>
          <w:p w14:paraId="269C7A71" w14:textId="77777777" w:rsidR="00AB5C6A" w:rsidRPr="00820F33" w:rsidRDefault="00AB5C6A" w:rsidP="00AB5C6A">
            <w:pPr>
              <w:pStyle w:val="normal-000040"/>
              <w:spacing w:after="0"/>
              <w:jc w:val="left"/>
              <w:rPr>
                <w:rStyle w:val="zadanifontodlomka-000033"/>
              </w:rPr>
            </w:pPr>
            <w:r w:rsidRPr="00820F33">
              <w:rPr>
                <w:b/>
                <w:sz w:val="22"/>
                <w:szCs w:val="22"/>
              </w:rPr>
              <w:t>TO 4.1.1. - Uspostava proizvođačkih grupa i organizacija (tip operacije 9.1.1. PRR RH)</w:t>
            </w:r>
          </w:p>
        </w:tc>
      </w:tr>
      <w:tr w:rsidR="00AB5C6A" w:rsidRPr="00820F33" w14:paraId="432BA09F" w14:textId="77777777" w:rsidTr="00AB5C6A">
        <w:tc>
          <w:tcPr>
            <w:tcW w:w="376" w:type="pct"/>
            <w:shd w:val="clear" w:color="auto" w:fill="F0A374" w:themeFill="accent4" w:themeFillTint="99"/>
          </w:tcPr>
          <w:p w14:paraId="3B73A776" w14:textId="77777777" w:rsidR="00AB5C6A" w:rsidRPr="00820F33" w:rsidRDefault="00AB5C6A"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R.br.</w:t>
            </w:r>
          </w:p>
        </w:tc>
        <w:tc>
          <w:tcPr>
            <w:tcW w:w="3411" w:type="pct"/>
            <w:shd w:val="clear" w:color="auto" w:fill="F0A374" w:themeFill="accent4" w:themeFillTint="99"/>
          </w:tcPr>
          <w:p w14:paraId="5EEC28FD" w14:textId="77777777" w:rsidR="00AB5C6A" w:rsidRPr="00820F33" w:rsidRDefault="00AB5C6A"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Kriterij</w:t>
            </w:r>
          </w:p>
        </w:tc>
        <w:tc>
          <w:tcPr>
            <w:tcW w:w="1213" w:type="pct"/>
            <w:shd w:val="clear" w:color="auto" w:fill="F0A374" w:themeFill="accent4" w:themeFillTint="99"/>
          </w:tcPr>
          <w:p w14:paraId="24ED6AEC" w14:textId="77777777" w:rsidR="00AB5C6A" w:rsidRPr="00820F33" w:rsidRDefault="00AB5C6A"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Bodovi</w:t>
            </w:r>
          </w:p>
        </w:tc>
      </w:tr>
      <w:tr w:rsidR="00AB5C6A" w:rsidRPr="00820F33" w14:paraId="3358CED6" w14:textId="77777777" w:rsidTr="00AB5C6A">
        <w:tc>
          <w:tcPr>
            <w:tcW w:w="376" w:type="pct"/>
            <w:shd w:val="clear" w:color="auto" w:fill="F0A374" w:themeFill="accent4" w:themeFillTint="99"/>
            <w:hideMark/>
          </w:tcPr>
          <w:p w14:paraId="7BBDD923" w14:textId="77777777" w:rsidR="00AB5C6A" w:rsidRPr="00820F33" w:rsidRDefault="00AB5C6A" w:rsidP="00AB5C6A">
            <w:pPr>
              <w:pStyle w:val="normal-000038"/>
              <w:spacing w:after="0"/>
              <w:rPr>
                <w:sz w:val="22"/>
                <w:szCs w:val="22"/>
              </w:rPr>
            </w:pPr>
            <w:r w:rsidRPr="00820F33">
              <w:rPr>
                <w:rStyle w:val="zadanifontodlomka-000033"/>
              </w:rPr>
              <w:t xml:space="preserve">1. </w:t>
            </w:r>
          </w:p>
        </w:tc>
        <w:tc>
          <w:tcPr>
            <w:tcW w:w="3411" w:type="pct"/>
            <w:shd w:val="clear" w:color="auto" w:fill="F0A374" w:themeFill="accent4" w:themeFillTint="99"/>
            <w:hideMark/>
          </w:tcPr>
          <w:p w14:paraId="3D400AB4" w14:textId="77777777" w:rsidR="00AB5C6A" w:rsidRPr="00820F33" w:rsidRDefault="00AB5C6A" w:rsidP="00AB5C6A">
            <w:pPr>
              <w:pStyle w:val="normal-000038"/>
              <w:spacing w:after="0"/>
              <w:rPr>
                <w:b/>
                <w:sz w:val="22"/>
                <w:szCs w:val="22"/>
              </w:rPr>
            </w:pPr>
            <w:r w:rsidRPr="00820F33">
              <w:rPr>
                <w:rStyle w:val="zadanifontodlomka-000033"/>
                <w:b w:val="0"/>
              </w:rPr>
              <w:t xml:space="preserve">Broj članova proizvođačke grupe ili organizacije </w:t>
            </w:r>
          </w:p>
        </w:tc>
        <w:tc>
          <w:tcPr>
            <w:tcW w:w="1213" w:type="pct"/>
            <w:shd w:val="clear" w:color="auto" w:fill="F0A374" w:themeFill="accent4" w:themeFillTint="99"/>
            <w:hideMark/>
          </w:tcPr>
          <w:p w14:paraId="5CE75FF3" w14:textId="77777777" w:rsidR="00AB5C6A" w:rsidRPr="00820F33" w:rsidRDefault="00AB5C6A" w:rsidP="00AB5C6A">
            <w:pPr>
              <w:pStyle w:val="normal-000040"/>
              <w:spacing w:after="0"/>
              <w:jc w:val="left"/>
              <w:rPr>
                <w:b/>
                <w:sz w:val="22"/>
                <w:szCs w:val="22"/>
              </w:rPr>
            </w:pPr>
            <w:r w:rsidRPr="00820F33">
              <w:rPr>
                <w:rStyle w:val="zadanifontodlomka-000033"/>
                <w:b w:val="0"/>
              </w:rPr>
              <w:t xml:space="preserve">Maksimalno 20 </w:t>
            </w:r>
          </w:p>
        </w:tc>
      </w:tr>
      <w:tr w:rsidR="00AB5C6A" w:rsidRPr="00820F33" w14:paraId="31629733" w14:textId="77777777" w:rsidTr="00AB5C6A">
        <w:tc>
          <w:tcPr>
            <w:tcW w:w="376" w:type="pct"/>
            <w:hideMark/>
          </w:tcPr>
          <w:p w14:paraId="7103AE3F"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3540A42B" w14:textId="77777777" w:rsidR="00AB5C6A" w:rsidRPr="00820F33" w:rsidRDefault="00AB5C6A" w:rsidP="00B01222">
            <w:pPr>
              <w:pStyle w:val="normal-000038"/>
              <w:spacing w:after="0"/>
              <w:ind w:left="602"/>
              <w:rPr>
                <w:sz w:val="22"/>
                <w:szCs w:val="22"/>
              </w:rPr>
            </w:pPr>
            <w:r w:rsidRPr="00820F33">
              <w:rPr>
                <w:rStyle w:val="zadanifontodlomka-000035"/>
              </w:rPr>
              <w:t>7-15</w:t>
            </w:r>
            <w:r w:rsidRPr="00820F33">
              <w:rPr>
                <w:sz w:val="22"/>
                <w:szCs w:val="22"/>
              </w:rPr>
              <w:t xml:space="preserve"> </w:t>
            </w:r>
          </w:p>
        </w:tc>
        <w:tc>
          <w:tcPr>
            <w:tcW w:w="1213" w:type="pct"/>
            <w:hideMark/>
          </w:tcPr>
          <w:p w14:paraId="0BE6D413" w14:textId="77777777" w:rsidR="00AB5C6A" w:rsidRPr="00820F33" w:rsidRDefault="00AB5C6A" w:rsidP="00AB5C6A">
            <w:pPr>
              <w:pStyle w:val="normal-000040"/>
              <w:spacing w:after="0"/>
              <w:rPr>
                <w:sz w:val="22"/>
                <w:szCs w:val="22"/>
              </w:rPr>
            </w:pPr>
            <w:r w:rsidRPr="00820F33">
              <w:rPr>
                <w:rStyle w:val="zadanifontodlomka-000035"/>
              </w:rPr>
              <w:t>7</w:t>
            </w:r>
            <w:r w:rsidRPr="00820F33">
              <w:rPr>
                <w:sz w:val="22"/>
                <w:szCs w:val="22"/>
              </w:rPr>
              <w:t xml:space="preserve"> </w:t>
            </w:r>
          </w:p>
        </w:tc>
      </w:tr>
      <w:tr w:rsidR="00AB5C6A" w:rsidRPr="00820F33" w14:paraId="49AFC378" w14:textId="77777777" w:rsidTr="00AB5C6A">
        <w:tc>
          <w:tcPr>
            <w:tcW w:w="376" w:type="pct"/>
            <w:hideMark/>
          </w:tcPr>
          <w:p w14:paraId="2E4F3F25"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31362A16" w14:textId="77777777" w:rsidR="00AB5C6A" w:rsidRPr="00820F33" w:rsidRDefault="00AB5C6A" w:rsidP="00B01222">
            <w:pPr>
              <w:pStyle w:val="normal-000038"/>
              <w:spacing w:after="0"/>
              <w:ind w:left="602"/>
              <w:rPr>
                <w:sz w:val="22"/>
                <w:szCs w:val="22"/>
              </w:rPr>
            </w:pPr>
            <w:r w:rsidRPr="00820F33">
              <w:rPr>
                <w:rStyle w:val="zadanifontodlomka-000035"/>
              </w:rPr>
              <w:t>16-30</w:t>
            </w:r>
            <w:r w:rsidRPr="00820F33">
              <w:rPr>
                <w:sz w:val="22"/>
                <w:szCs w:val="22"/>
              </w:rPr>
              <w:t xml:space="preserve"> </w:t>
            </w:r>
          </w:p>
        </w:tc>
        <w:tc>
          <w:tcPr>
            <w:tcW w:w="1213" w:type="pct"/>
            <w:hideMark/>
          </w:tcPr>
          <w:p w14:paraId="05F957F3" w14:textId="77777777" w:rsidR="00AB5C6A" w:rsidRPr="00820F33" w:rsidRDefault="00AB5C6A" w:rsidP="00AB5C6A">
            <w:pPr>
              <w:pStyle w:val="normal-000040"/>
              <w:spacing w:after="0"/>
              <w:rPr>
                <w:sz w:val="22"/>
                <w:szCs w:val="22"/>
              </w:rPr>
            </w:pPr>
            <w:r w:rsidRPr="00820F33">
              <w:rPr>
                <w:rStyle w:val="zadanifontodlomka-000035"/>
              </w:rPr>
              <w:t>10</w:t>
            </w:r>
            <w:r w:rsidRPr="00820F33">
              <w:rPr>
                <w:sz w:val="22"/>
                <w:szCs w:val="22"/>
              </w:rPr>
              <w:t xml:space="preserve"> </w:t>
            </w:r>
          </w:p>
        </w:tc>
      </w:tr>
      <w:tr w:rsidR="00AB5C6A" w:rsidRPr="00820F33" w14:paraId="40981908" w14:textId="77777777" w:rsidTr="00AB5C6A">
        <w:tc>
          <w:tcPr>
            <w:tcW w:w="376" w:type="pct"/>
            <w:hideMark/>
          </w:tcPr>
          <w:p w14:paraId="76EAA34A"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22873FC7" w14:textId="77777777" w:rsidR="00AB5C6A" w:rsidRPr="00820F33" w:rsidRDefault="00AB5C6A" w:rsidP="00B01222">
            <w:pPr>
              <w:pStyle w:val="normal-000038"/>
              <w:spacing w:after="0"/>
              <w:ind w:left="602"/>
              <w:rPr>
                <w:sz w:val="22"/>
                <w:szCs w:val="22"/>
              </w:rPr>
            </w:pPr>
            <w:r w:rsidRPr="00820F33">
              <w:rPr>
                <w:rStyle w:val="zadanifontodlomka-000035"/>
              </w:rPr>
              <w:t>31-50</w:t>
            </w:r>
            <w:r w:rsidRPr="00820F33">
              <w:rPr>
                <w:sz w:val="22"/>
                <w:szCs w:val="22"/>
              </w:rPr>
              <w:t xml:space="preserve"> </w:t>
            </w:r>
          </w:p>
        </w:tc>
        <w:tc>
          <w:tcPr>
            <w:tcW w:w="1213" w:type="pct"/>
            <w:hideMark/>
          </w:tcPr>
          <w:p w14:paraId="39A66C5E" w14:textId="77777777" w:rsidR="00AB5C6A" w:rsidRPr="00820F33" w:rsidRDefault="00AB5C6A" w:rsidP="00AB5C6A">
            <w:pPr>
              <w:pStyle w:val="normal-000040"/>
              <w:spacing w:after="0"/>
              <w:rPr>
                <w:sz w:val="22"/>
                <w:szCs w:val="22"/>
              </w:rPr>
            </w:pPr>
            <w:r w:rsidRPr="00820F33">
              <w:rPr>
                <w:rStyle w:val="zadanifontodlomka-000035"/>
              </w:rPr>
              <w:t>13</w:t>
            </w:r>
            <w:r w:rsidRPr="00820F33">
              <w:rPr>
                <w:sz w:val="22"/>
                <w:szCs w:val="22"/>
              </w:rPr>
              <w:t xml:space="preserve"> </w:t>
            </w:r>
          </w:p>
        </w:tc>
      </w:tr>
      <w:tr w:rsidR="00AB5C6A" w:rsidRPr="00820F33" w14:paraId="3F6E2AE5" w14:textId="77777777" w:rsidTr="00AB5C6A">
        <w:tc>
          <w:tcPr>
            <w:tcW w:w="376" w:type="pct"/>
            <w:hideMark/>
          </w:tcPr>
          <w:p w14:paraId="26051B4E"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2CF5392F" w14:textId="77777777" w:rsidR="00AB5C6A" w:rsidRPr="00820F33" w:rsidRDefault="00AB5C6A" w:rsidP="00B01222">
            <w:pPr>
              <w:pStyle w:val="normal-000038"/>
              <w:spacing w:after="0"/>
              <w:ind w:left="602"/>
              <w:rPr>
                <w:sz w:val="22"/>
                <w:szCs w:val="22"/>
              </w:rPr>
            </w:pPr>
            <w:r w:rsidRPr="00820F33">
              <w:rPr>
                <w:rStyle w:val="zadanifontodlomka-000035"/>
              </w:rPr>
              <w:t>51-100</w:t>
            </w:r>
            <w:r w:rsidRPr="00820F33">
              <w:rPr>
                <w:sz w:val="22"/>
                <w:szCs w:val="22"/>
              </w:rPr>
              <w:t xml:space="preserve"> </w:t>
            </w:r>
          </w:p>
        </w:tc>
        <w:tc>
          <w:tcPr>
            <w:tcW w:w="1213" w:type="pct"/>
            <w:hideMark/>
          </w:tcPr>
          <w:p w14:paraId="569F7C3E" w14:textId="77777777" w:rsidR="00AB5C6A" w:rsidRPr="00820F33" w:rsidRDefault="00AB5C6A" w:rsidP="00AB5C6A">
            <w:pPr>
              <w:pStyle w:val="normal-000040"/>
              <w:spacing w:after="0"/>
              <w:rPr>
                <w:sz w:val="22"/>
                <w:szCs w:val="22"/>
              </w:rPr>
            </w:pPr>
            <w:r w:rsidRPr="00820F33">
              <w:rPr>
                <w:rStyle w:val="zadanifontodlomka-000035"/>
              </w:rPr>
              <w:t>16</w:t>
            </w:r>
            <w:r w:rsidRPr="00820F33">
              <w:rPr>
                <w:sz w:val="22"/>
                <w:szCs w:val="22"/>
              </w:rPr>
              <w:t xml:space="preserve"> </w:t>
            </w:r>
          </w:p>
        </w:tc>
      </w:tr>
      <w:tr w:rsidR="00AB5C6A" w:rsidRPr="00820F33" w14:paraId="4D01D74D" w14:textId="77777777" w:rsidTr="00AB5C6A">
        <w:tc>
          <w:tcPr>
            <w:tcW w:w="376" w:type="pct"/>
            <w:hideMark/>
          </w:tcPr>
          <w:p w14:paraId="00705AE7"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715BFCDF" w14:textId="77777777" w:rsidR="00AB5C6A" w:rsidRPr="00820F33" w:rsidRDefault="00AB5C6A" w:rsidP="00B01222">
            <w:pPr>
              <w:pStyle w:val="normal-000038"/>
              <w:spacing w:after="0"/>
              <w:ind w:left="602"/>
              <w:rPr>
                <w:sz w:val="22"/>
                <w:szCs w:val="22"/>
              </w:rPr>
            </w:pPr>
            <w:r w:rsidRPr="00820F33">
              <w:rPr>
                <w:rStyle w:val="zadanifontodlomka-000035"/>
              </w:rPr>
              <w:t>više od 101</w:t>
            </w:r>
            <w:r w:rsidRPr="00820F33">
              <w:rPr>
                <w:sz w:val="22"/>
                <w:szCs w:val="22"/>
              </w:rPr>
              <w:t xml:space="preserve"> </w:t>
            </w:r>
          </w:p>
        </w:tc>
        <w:tc>
          <w:tcPr>
            <w:tcW w:w="1213" w:type="pct"/>
            <w:hideMark/>
          </w:tcPr>
          <w:p w14:paraId="7100F69D" w14:textId="77777777" w:rsidR="00AB5C6A" w:rsidRPr="00820F33" w:rsidRDefault="00AB5C6A" w:rsidP="00AB5C6A">
            <w:pPr>
              <w:pStyle w:val="normal-000040"/>
              <w:spacing w:after="0"/>
              <w:rPr>
                <w:sz w:val="22"/>
                <w:szCs w:val="22"/>
              </w:rPr>
            </w:pPr>
            <w:r w:rsidRPr="00820F33">
              <w:rPr>
                <w:rStyle w:val="zadanifontodlomka-000035"/>
              </w:rPr>
              <w:t>20</w:t>
            </w:r>
            <w:r w:rsidRPr="00820F33">
              <w:rPr>
                <w:sz w:val="22"/>
                <w:szCs w:val="22"/>
              </w:rPr>
              <w:t xml:space="preserve"> </w:t>
            </w:r>
          </w:p>
        </w:tc>
      </w:tr>
      <w:tr w:rsidR="00AB5C6A" w:rsidRPr="00820F33" w14:paraId="72ABD611" w14:textId="77777777" w:rsidTr="00AB5C6A">
        <w:trPr>
          <w:trHeight w:val="555"/>
        </w:trPr>
        <w:tc>
          <w:tcPr>
            <w:tcW w:w="376" w:type="pct"/>
            <w:shd w:val="clear" w:color="auto" w:fill="F0A374" w:themeFill="accent4" w:themeFillTint="99"/>
            <w:hideMark/>
          </w:tcPr>
          <w:p w14:paraId="5AAD7EF6" w14:textId="77777777" w:rsidR="00AB5C6A" w:rsidRPr="00820F33" w:rsidRDefault="00AB5C6A" w:rsidP="00AB5C6A">
            <w:pPr>
              <w:pStyle w:val="normal-000038"/>
              <w:spacing w:after="0"/>
              <w:rPr>
                <w:sz w:val="22"/>
                <w:szCs w:val="22"/>
              </w:rPr>
            </w:pPr>
            <w:r w:rsidRPr="00820F33">
              <w:rPr>
                <w:rStyle w:val="zadanifontodlomka-000033"/>
              </w:rPr>
              <w:t xml:space="preserve">2. </w:t>
            </w:r>
          </w:p>
        </w:tc>
        <w:tc>
          <w:tcPr>
            <w:tcW w:w="3411" w:type="pct"/>
            <w:shd w:val="clear" w:color="auto" w:fill="F0A374" w:themeFill="accent4" w:themeFillTint="99"/>
            <w:hideMark/>
          </w:tcPr>
          <w:p w14:paraId="4CEC82FA" w14:textId="77777777" w:rsidR="00AB5C6A" w:rsidRPr="00820F33" w:rsidRDefault="00AB5C6A" w:rsidP="00AB5C6A">
            <w:pPr>
              <w:pStyle w:val="normal-000045"/>
              <w:spacing w:after="0"/>
              <w:rPr>
                <w:b/>
                <w:sz w:val="22"/>
                <w:szCs w:val="22"/>
              </w:rPr>
            </w:pPr>
            <w:r w:rsidRPr="00820F33">
              <w:rPr>
                <w:rStyle w:val="zadanifontodlomka-000033"/>
                <w:b w:val="0"/>
              </w:rPr>
              <w:t xml:space="preserve">Proizvođačke grupe ili organizacije koje su nositelji proizvoda s oznakom kvalitete </w:t>
            </w:r>
          </w:p>
        </w:tc>
        <w:tc>
          <w:tcPr>
            <w:tcW w:w="1213" w:type="pct"/>
            <w:shd w:val="clear" w:color="auto" w:fill="F0A374" w:themeFill="accent4" w:themeFillTint="99"/>
            <w:hideMark/>
          </w:tcPr>
          <w:p w14:paraId="286981F8" w14:textId="77777777" w:rsidR="00AB5C6A" w:rsidRPr="00820F33" w:rsidRDefault="00AB5C6A" w:rsidP="00AB5C6A">
            <w:pPr>
              <w:pStyle w:val="normal-000040"/>
              <w:spacing w:after="0"/>
              <w:jc w:val="left"/>
              <w:rPr>
                <w:b/>
                <w:sz w:val="22"/>
                <w:szCs w:val="22"/>
              </w:rPr>
            </w:pPr>
            <w:r w:rsidRPr="00820F33">
              <w:rPr>
                <w:rStyle w:val="zadanifontodlomka-000033"/>
                <w:b w:val="0"/>
              </w:rPr>
              <w:t xml:space="preserve">15 </w:t>
            </w:r>
          </w:p>
        </w:tc>
      </w:tr>
      <w:tr w:rsidR="00AB5C6A" w:rsidRPr="00820F33" w14:paraId="10B38835" w14:textId="77777777" w:rsidTr="00AB5C6A">
        <w:tc>
          <w:tcPr>
            <w:tcW w:w="376" w:type="pct"/>
            <w:shd w:val="clear" w:color="auto" w:fill="F0A374" w:themeFill="accent4" w:themeFillTint="99"/>
            <w:hideMark/>
          </w:tcPr>
          <w:p w14:paraId="45403540" w14:textId="77777777" w:rsidR="00AB5C6A" w:rsidRPr="00820F33" w:rsidRDefault="00AB5C6A" w:rsidP="00AB5C6A">
            <w:pPr>
              <w:pStyle w:val="normal-000038"/>
              <w:spacing w:after="0"/>
              <w:rPr>
                <w:sz w:val="22"/>
                <w:szCs w:val="22"/>
              </w:rPr>
            </w:pPr>
            <w:r w:rsidRPr="00820F33">
              <w:rPr>
                <w:rStyle w:val="zadanifontodlomka-000033"/>
              </w:rPr>
              <w:t xml:space="preserve">3. </w:t>
            </w:r>
          </w:p>
        </w:tc>
        <w:tc>
          <w:tcPr>
            <w:tcW w:w="3411" w:type="pct"/>
            <w:shd w:val="clear" w:color="auto" w:fill="F0A374" w:themeFill="accent4" w:themeFillTint="99"/>
            <w:hideMark/>
          </w:tcPr>
          <w:p w14:paraId="4B47A174" w14:textId="77777777" w:rsidR="00AB5C6A" w:rsidRPr="00820F33" w:rsidRDefault="00AB5C6A" w:rsidP="00AB5C6A">
            <w:pPr>
              <w:pStyle w:val="normal-000038"/>
              <w:spacing w:after="0"/>
              <w:rPr>
                <w:b/>
                <w:sz w:val="22"/>
                <w:szCs w:val="22"/>
              </w:rPr>
            </w:pPr>
            <w:r w:rsidRPr="00820F33">
              <w:rPr>
                <w:rStyle w:val="zadanifontodlomka-000033"/>
                <w:b w:val="0"/>
              </w:rPr>
              <w:t xml:space="preserve">Vrijednost godišnje utržene proizvodnje / obujam proizvodnje (u kn/kg/kom) </w:t>
            </w:r>
          </w:p>
        </w:tc>
        <w:tc>
          <w:tcPr>
            <w:tcW w:w="1213" w:type="pct"/>
            <w:shd w:val="clear" w:color="auto" w:fill="F0A374" w:themeFill="accent4" w:themeFillTint="99"/>
            <w:hideMark/>
          </w:tcPr>
          <w:p w14:paraId="1609CABE" w14:textId="77777777" w:rsidR="00AB5C6A" w:rsidRPr="00820F33" w:rsidRDefault="00AB5C6A" w:rsidP="00AB5C6A">
            <w:pPr>
              <w:pStyle w:val="normal-000038"/>
              <w:spacing w:after="0"/>
              <w:rPr>
                <w:b/>
                <w:sz w:val="22"/>
                <w:szCs w:val="22"/>
              </w:rPr>
            </w:pPr>
            <w:r w:rsidRPr="00820F33">
              <w:rPr>
                <w:rStyle w:val="zadanifontodlomka-000033"/>
                <w:b w:val="0"/>
              </w:rPr>
              <w:t xml:space="preserve">Maksimalno 20 </w:t>
            </w:r>
          </w:p>
        </w:tc>
      </w:tr>
      <w:tr w:rsidR="00AB5C6A" w:rsidRPr="00820F33" w14:paraId="647A7A33" w14:textId="77777777" w:rsidTr="00AB5C6A">
        <w:tc>
          <w:tcPr>
            <w:tcW w:w="376" w:type="pct"/>
            <w:hideMark/>
          </w:tcPr>
          <w:p w14:paraId="527D2109"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2569308F" w14:textId="77777777" w:rsidR="00AB5C6A" w:rsidRPr="00820F33" w:rsidRDefault="00AB5C6A" w:rsidP="00B01222">
            <w:pPr>
              <w:pStyle w:val="normal-000038"/>
              <w:spacing w:after="0"/>
              <w:ind w:left="602"/>
              <w:rPr>
                <w:sz w:val="22"/>
                <w:szCs w:val="22"/>
              </w:rPr>
            </w:pPr>
            <w:r w:rsidRPr="00820F33">
              <w:rPr>
                <w:rStyle w:val="zadanifontodlomka-000049"/>
                <w:b w:val="0"/>
              </w:rPr>
              <w:t xml:space="preserve">Voće i povrće (u kn) </w:t>
            </w:r>
          </w:p>
        </w:tc>
        <w:tc>
          <w:tcPr>
            <w:tcW w:w="1213" w:type="pct"/>
            <w:hideMark/>
          </w:tcPr>
          <w:p w14:paraId="4F78B311" w14:textId="77777777" w:rsidR="00AB5C6A" w:rsidRPr="00820F33" w:rsidRDefault="00AB5C6A" w:rsidP="00AB5C6A">
            <w:pPr>
              <w:pStyle w:val="normal-000040"/>
              <w:spacing w:after="0"/>
              <w:rPr>
                <w:sz w:val="22"/>
                <w:szCs w:val="22"/>
              </w:rPr>
            </w:pPr>
            <w:r w:rsidRPr="00820F33">
              <w:rPr>
                <w:rStyle w:val="000006"/>
                <w:sz w:val="22"/>
                <w:szCs w:val="22"/>
              </w:rPr>
              <w:t> </w:t>
            </w:r>
            <w:r w:rsidRPr="00820F33">
              <w:rPr>
                <w:sz w:val="22"/>
                <w:szCs w:val="22"/>
              </w:rPr>
              <w:t xml:space="preserve"> </w:t>
            </w:r>
          </w:p>
        </w:tc>
      </w:tr>
      <w:tr w:rsidR="00AB5C6A" w:rsidRPr="00820F33" w14:paraId="7B37FBE7" w14:textId="77777777" w:rsidTr="00AB5C6A">
        <w:tc>
          <w:tcPr>
            <w:tcW w:w="376" w:type="pct"/>
            <w:hideMark/>
          </w:tcPr>
          <w:p w14:paraId="49AEED5D"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56D4E5C5" w14:textId="77777777" w:rsidR="00AB5C6A" w:rsidRPr="00820F33" w:rsidRDefault="00AB5C6A" w:rsidP="00B01222">
            <w:pPr>
              <w:pStyle w:val="normal-000038"/>
              <w:spacing w:after="0"/>
              <w:ind w:left="602"/>
              <w:rPr>
                <w:sz w:val="22"/>
                <w:szCs w:val="22"/>
              </w:rPr>
            </w:pPr>
            <w:r w:rsidRPr="00820F33">
              <w:rPr>
                <w:rStyle w:val="zadanifontodlomka-000035"/>
              </w:rPr>
              <w:t>3.000.000 - 5.000.000</w:t>
            </w:r>
            <w:r w:rsidRPr="00820F33">
              <w:rPr>
                <w:sz w:val="22"/>
                <w:szCs w:val="22"/>
              </w:rPr>
              <w:t xml:space="preserve"> </w:t>
            </w:r>
          </w:p>
        </w:tc>
        <w:tc>
          <w:tcPr>
            <w:tcW w:w="1213" w:type="pct"/>
            <w:hideMark/>
          </w:tcPr>
          <w:p w14:paraId="407FA05E" w14:textId="77777777" w:rsidR="00AB5C6A" w:rsidRPr="00820F33" w:rsidRDefault="00AB5C6A" w:rsidP="00AB5C6A">
            <w:pPr>
              <w:pStyle w:val="normal-000040"/>
              <w:spacing w:after="0"/>
              <w:rPr>
                <w:sz w:val="22"/>
                <w:szCs w:val="22"/>
              </w:rPr>
            </w:pPr>
            <w:r w:rsidRPr="00820F33">
              <w:rPr>
                <w:rStyle w:val="zadanifontodlomka-000035"/>
              </w:rPr>
              <w:t>10</w:t>
            </w:r>
            <w:r w:rsidRPr="00820F33">
              <w:rPr>
                <w:sz w:val="22"/>
                <w:szCs w:val="22"/>
              </w:rPr>
              <w:t xml:space="preserve"> </w:t>
            </w:r>
          </w:p>
        </w:tc>
      </w:tr>
      <w:tr w:rsidR="00AB5C6A" w:rsidRPr="00820F33" w14:paraId="69D38423" w14:textId="77777777" w:rsidTr="00AB5C6A">
        <w:tc>
          <w:tcPr>
            <w:tcW w:w="376" w:type="pct"/>
            <w:hideMark/>
          </w:tcPr>
          <w:p w14:paraId="2DC7D13E"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65B308F8" w14:textId="77777777" w:rsidR="00AB5C6A" w:rsidRPr="00820F33" w:rsidRDefault="00AB5C6A" w:rsidP="00B01222">
            <w:pPr>
              <w:pStyle w:val="normal-000038"/>
              <w:spacing w:after="0"/>
              <w:ind w:left="602"/>
              <w:rPr>
                <w:sz w:val="22"/>
                <w:szCs w:val="22"/>
              </w:rPr>
            </w:pPr>
            <w:r w:rsidRPr="00820F33">
              <w:rPr>
                <w:rStyle w:val="zadanifontodlomka-000035"/>
              </w:rPr>
              <w:t>5.000.001 - 10.000.000</w:t>
            </w:r>
            <w:r w:rsidRPr="00820F33">
              <w:rPr>
                <w:sz w:val="22"/>
                <w:szCs w:val="22"/>
              </w:rPr>
              <w:t xml:space="preserve"> </w:t>
            </w:r>
          </w:p>
        </w:tc>
        <w:tc>
          <w:tcPr>
            <w:tcW w:w="1213" w:type="pct"/>
            <w:hideMark/>
          </w:tcPr>
          <w:p w14:paraId="206BFCF2" w14:textId="77777777" w:rsidR="00AB5C6A" w:rsidRPr="00820F33" w:rsidRDefault="00AB5C6A" w:rsidP="00AB5C6A">
            <w:pPr>
              <w:pStyle w:val="normal-000040"/>
              <w:spacing w:after="0"/>
              <w:rPr>
                <w:sz w:val="22"/>
                <w:szCs w:val="22"/>
              </w:rPr>
            </w:pPr>
            <w:r w:rsidRPr="00820F33">
              <w:rPr>
                <w:rStyle w:val="zadanifontodlomka-000035"/>
              </w:rPr>
              <w:t>15</w:t>
            </w:r>
            <w:r w:rsidRPr="00820F33">
              <w:rPr>
                <w:sz w:val="22"/>
                <w:szCs w:val="22"/>
              </w:rPr>
              <w:t xml:space="preserve"> </w:t>
            </w:r>
          </w:p>
        </w:tc>
      </w:tr>
      <w:tr w:rsidR="00AB5C6A" w:rsidRPr="00820F33" w14:paraId="60AB18E6" w14:textId="77777777" w:rsidTr="00AB5C6A">
        <w:tc>
          <w:tcPr>
            <w:tcW w:w="376" w:type="pct"/>
            <w:hideMark/>
          </w:tcPr>
          <w:p w14:paraId="728123B4"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5F43AD4B" w14:textId="77777777" w:rsidR="00AB5C6A" w:rsidRPr="00820F33" w:rsidRDefault="00AB5C6A" w:rsidP="00B01222">
            <w:pPr>
              <w:pStyle w:val="normal-000038"/>
              <w:spacing w:after="0"/>
              <w:ind w:left="602"/>
              <w:rPr>
                <w:sz w:val="22"/>
                <w:szCs w:val="22"/>
              </w:rPr>
            </w:pPr>
            <w:r w:rsidRPr="00820F33">
              <w:rPr>
                <w:rStyle w:val="zadanifontodlomka-000035"/>
              </w:rPr>
              <w:t>više od 10.000.001</w:t>
            </w:r>
            <w:r w:rsidRPr="00820F33">
              <w:rPr>
                <w:sz w:val="22"/>
                <w:szCs w:val="22"/>
              </w:rPr>
              <w:t xml:space="preserve"> </w:t>
            </w:r>
          </w:p>
        </w:tc>
        <w:tc>
          <w:tcPr>
            <w:tcW w:w="1213" w:type="pct"/>
            <w:hideMark/>
          </w:tcPr>
          <w:p w14:paraId="425C0EA8" w14:textId="77777777" w:rsidR="00AB5C6A" w:rsidRPr="00820F33" w:rsidRDefault="00AB5C6A" w:rsidP="00AB5C6A">
            <w:pPr>
              <w:pStyle w:val="normal-000040"/>
              <w:spacing w:after="0"/>
              <w:rPr>
                <w:sz w:val="22"/>
                <w:szCs w:val="22"/>
              </w:rPr>
            </w:pPr>
            <w:r w:rsidRPr="00820F33">
              <w:rPr>
                <w:rStyle w:val="zadanifontodlomka-000035"/>
              </w:rPr>
              <w:t>20</w:t>
            </w:r>
            <w:r w:rsidRPr="00820F33">
              <w:rPr>
                <w:sz w:val="22"/>
                <w:szCs w:val="22"/>
              </w:rPr>
              <w:t xml:space="preserve"> </w:t>
            </w:r>
          </w:p>
        </w:tc>
      </w:tr>
      <w:tr w:rsidR="00AB5C6A" w:rsidRPr="00820F33" w14:paraId="78B80332" w14:textId="77777777" w:rsidTr="00AB5C6A">
        <w:tc>
          <w:tcPr>
            <w:tcW w:w="376" w:type="pct"/>
            <w:hideMark/>
          </w:tcPr>
          <w:p w14:paraId="1EE70F8A" w14:textId="77777777" w:rsidR="00AB5C6A" w:rsidRPr="00820F33" w:rsidRDefault="00AB5C6A" w:rsidP="00AB5C6A">
            <w:pPr>
              <w:pStyle w:val="normal-000038"/>
              <w:spacing w:after="0"/>
              <w:rPr>
                <w:sz w:val="22"/>
                <w:szCs w:val="22"/>
              </w:rPr>
            </w:pPr>
            <w:r w:rsidRPr="00820F33">
              <w:rPr>
                <w:rStyle w:val="000006"/>
                <w:sz w:val="22"/>
                <w:szCs w:val="22"/>
              </w:rPr>
              <w:lastRenderedPageBreak/>
              <w:t> </w:t>
            </w:r>
            <w:r w:rsidRPr="00820F33">
              <w:rPr>
                <w:sz w:val="22"/>
                <w:szCs w:val="22"/>
              </w:rPr>
              <w:t xml:space="preserve"> </w:t>
            </w:r>
          </w:p>
        </w:tc>
        <w:tc>
          <w:tcPr>
            <w:tcW w:w="3411" w:type="pct"/>
            <w:hideMark/>
          </w:tcPr>
          <w:p w14:paraId="214BEEC3" w14:textId="77777777" w:rsidR="00AB5C6A" w:rsidRPr="00820F33" w:rsidRDefault="00AB5C6A" w:rsidP="00B01222">
            <w:pPr>
              <w:pStyle w:val="normal-000038"/>
              <w:spacing w:after="0"/>
              <w:ind w:left="602"/>
              <w:rPr>
                <w:sz w:val="22"/>
                <w:szCs w:val="22"/>
              </w:rPr>
            </w:pPr>
            <w:r w:rsidRPr="00820F33">
              <w:rPr>
                <w:rStyle w:val="zadanifontodlomka-000049"/>
                <w:b w:val="0"/>
              </w:rPr>
              <w:t xml:space="preserve">Mlijeko i mliječni proizvodi (u kg) </w:t>
            </w:r>
          </w:p>
        </w:tc>
        <w:tc>
          <w:tcPr>
            <w:tcW w:w="1213" w:type="pct"/>
            <w:hideMark/>
          </w:tcPr>
          <w:p w14:paraId="79136935" w14:textId="77777777" w:rsidR="00AB5C6A" w:rsidRPr="00820F33" w:rsidRDefault="00AB5C6A" w:rsidP="00AB5C6A">
            <w:pPr>
              <w:pStyle w:val="normal-000040"/>
              <w:spacing w:after="0"/>
              <w:rPr>
                <w:sz w:val="22"/>
                <w:szCs w:val="22"/>
              </w:rPr>
            </w:pPr>
            <w:r w:rsidRPr="00820F33">
              <w:rPr>
                <w:rStyle w:val="000006"/>
                <w:sz w:val="22"/>
                <w:szCs w:val="22"/>
              </w:rPr>
              <w:t> </w:t>
            </w:r>
            <w:r w:rsidRPr="00820F33">
              <w:rPr>
                <w:sz w:val="22"/>
                <w:szCs w:val="22"/>
              </w:rPr>
              <w:t xml:space="preserve"> </w:t>
            </w:r>
          </w:p>
        </w:tc>
      </w:tr>
      <w:tr w:rsidR="00AB5C6A" w:rsidRPr="00820F33" w14:paraId="0E2E8BAF" w14:textId="77777777" w:rsidTr="00AB5C6A">
        <w:tc>
          <w:tcPr>
            <w:tcW w:w="376" w:type="pct"/>
            <w:hideMark/>
          </w:tcPr>
          <w:p w14:paraId="465F9990"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5C9301A7" w14:textId="77777777" w:rsidR="00AB5C6A" w:rsidRPr="00820F33" w:rsidRDefault="00AB5C6A" w:rsidP="00B01222">
            <w:pPr>
              <w:pStyle w:val="normal-000038"/>
              <w:spacing w:after="0"/>
              <w:ind w:left="602"/>
              <w:rPr>
                <w:sz w:val="22"/>
                <w:szCs w:val="22"/>
              </w:rPr>
            </w:pPr>
            <w:r w:rsidRPr="00820F33">
              <w:rPr>
                <w:rStyle w:val="zadanifontodlomka-000035"/>
              </w:rPr>
              <w:t>3.000.000 - 10.000.000</w:t>
            </w:r>
            <w:r w:rsidRPr="00820F33">
              <w:rPr>
                <w:sz w:val="22"/>
                <w:szCs w:val="22"/>
              </w:rPr>
              <w:t xml:space="preserve"> </w:t>
            </w:r>
          </w:p>
        </w:tc>
        <w:tc>
          <w:tcPr>
            <w:tcW w:w="1213" w:type="pct"/>
            <w:hideMark/>
          </w:tcPr>
          <w:p w14:paraId="0EB3436E" w14:textId="77777777" w:rsidR="00AB5C6A" w:rsidRPr="00820F33" w:rsidRDefault="00AB5C6A" w:rsidP="00AB5C6A">
            <w:pPr>
              <w:pStyle w:val="normal-000040"/>
              <w:spacing w:after="0"/>
              <w:rPr>
                <w:sz w:val="22"/>
                <w:szCs w:val="22"/>
              </w:rPr>
            </w:pPr>
            <w:r w:rsidRPr="00820F33">
              <w:rPr>
                <w:rStyle w:val="zadanifontodlomka-000035"/>
              </w:rPr>
              <w:t>10</w:t>
            </w:r>
            <w:r w:rsidRPr="00820F33">
              <w:rPr>
                <w:sz w:val="22"/>
                <w:szCs w:val="22"/>
              </w:rPr>
              <w:t xml:space="preserve"> </w:t>
            </w:r>
          </w:p>
        </w:tc>
      </w:tr>
      <w:tr w:rsidR="00AB5C6A" w:rsidRPr="00820F33" w14:paraId="4262041D" w14:textId="77777777" w:rsidTr="00AB5C6A">
        <w:tc>
          <w:tcPr>
            <w:tcW w:w="376" w:type="pct"/>
            <w:hideMark/>
          </w:tcPr>
          <w:p w14:paraId="2AB17F4F"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766DBF28" w14:textId="77777777" w:rsidR="00AB5C6A" w:rsidRPr="00820F33" w:rsidRDefault="00AB5C6A" w:rsidP="00B01222">
            <w:pPr>
              <w:pStyle w:val="normal-000038"/>
              <w:spacing w:after="0"/>
              <w:ind w:left="602"/>
              <w:rPr>
                <w:sz w:val="22"/>
                <w:szCs w:val="22"/>
              </w:rPr>
            </w:pPr>
            <w:r w:rsidRPr="00820F33">
              <w:rPr>
                <w:rStyle w:val="zadanifontodlomka-000035"/>
              </w:rPr>
              <w:t>10.000.001 - 100.000.000</w:t>
            </w:r>
            <w:r w:rsidRPr="00820F33">
              <w:rPr>
                <w:sz w:val="22"/>
                <w:szCs w:val="22"/>
              </w:rPr>
              <w:t xml:space="preserve"> </w:t>
            </w:r>
          </w:p>
        </w:tc>
        <w:tc>
          <w:tcPr>
            <w:tcW w:w="1213" w:type="pct"/>
            <w:hideMark/>
          </w:tcPr>
          <w:p w14:paraId="6B4B49FB" w14:textId="77777777" w:rsidR="00AB5C6A" w:rsidRPr="00820F33" w:rsidRDefault="00AB5C6A" w:rsidP="00AB5C6A">
            <w:pPr>
              <w:pStyle w:val="normal-000040"/>
              <w:spacing w:after="0"/>
              <w:rPr>
                <w:sz w:val="22"/>
                <w:szCs w:val="22"/>
              </w:rPr>
            </w:pPr>
            <w:r w:rsidRPr="00820F33">
              <w:rPr>
                <w:rStyle w:val="zadanifontodlomka-000035"/>
              </w:rPr>
              <w:t>15</w:t>
            </w:r>
            <w:r w:rsidRPr="00820F33">
              <w:rPr>
                <w:sz w:val="22"/>
                <w:szCs w:val="22"/>
              </w:rPr>
              <w:t xml:space="preserve"> </w:t>
            </w:r>
          </w:p>
        </w:tc>
      </w:tr>
      <w:tr w:rsidR="00AB5C6A" w:rsidRPr="00820F33" w14:paraId="21A0A5BA" w14:textId="77777777" w:rsidTr="00AB5C6A">
        <w:tc>
          <w:tcPr>
            <w:tcW w:w="376" w:type="pct"/>
            <w:hideMark/>
          </w:tcPr>
          <w:p w14:paraId="4544B5F6"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780567A5" w14:textId="77777777" w:rsidR="00AB5C6A" w:rsidRPr="00820F33" w:rsidRDefault="00AB5C6A" w:rsidP="00B01222">
            <w:pPr>
              <w:pStyle w:val="normal-000038"/>
              <w:spacing w:after="0"/>
              <w:ind w:left="602"/>
              <w:rPr>
                <w:sz w:val="22"/>
                <w:szCs w:val="22"/>
              </w:rPr>
            </w:pPr>
            <w:r w:rsidRPr="00820F33">
              <w:rPr>
                <w:rStyle w:val="zadanifontodlomka-000035"/>
              </w:rPr>
              <w:t>više od 100.000.001</w:t>
            </w:r>
            <w:r w:rsidRPr="00820F33">
              <w:rPr>
                <w:sz w:val="22"/>
                <w:szCs w:val="22"/>
              </w:rPr>
              <w:t xml:space="preserve"> </w:t>
            </w:r>
          </w:p>
        </w:tc>
        <w:tc>
          <w:tcPr>
            <w:tcW w:w="1213" w:type="pct"/>
            <w:hideMark/>
          </w:tcPr>
          <w:p w14:paraId="02661783" w14:textId="77777777" w:rsidR="00AB5C6A" w:rsidRPr="00820F33" w:rsidRDefault="00AB5C6A" w:rsidP="00AB5C6A">
            <w:pPr>
              <w:pStyle w:val="normal-000040"/>
              <w:spacing w:after="0"/>
              <w:rPr>
                <w:sz w:val="22"/>
                <w:szCs w:val="22"/>
              </w:rPr>
            </w:pPr>
            <w:r w:rsidRPr="00820F33">
              <w:rPr>
                <w:rStyle w:val="zadanifontodlomka-000035"/>
              </w:rPr>
              <w:t>20</w:t>
            </w:r>
            <w:r w:rsidRPr="00820F33">
              <w:rPr>
                <w:sz w:val="22"/>
                <w:szCs w:val="22"/>
              </w:rPr>
              <w:t xml:space="preserve"> </w:t>
            </w:r>
          </w:p>
        </w:tc>
      </w:tr>
      <w:tr w:rsidR="00AB5C6A" w:rsidRPr="00820F33" w14:paraId="09B7C718" w14:textId="77777777" w:rsidTr="00AB5C6A">
        <w:tc>
          <w:tcPr>
            <w:tcW w:w="376" w:type="pct"/>
            <w:hideMark/>
          </w:tcPr>
          <w:p w14:paraId="2B029FB3"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1EB55951" w14:textId="77777777" w:rsidR="00AB5C6A" w:rsidRPr="00820F33" w:rsidRDefault="00AB5C6A" w:rsidP="00B01222">
            <w:pPr>
              <w:pStyle w:val="normal-000038"/>
              <w:spacing w:after="0"/>
              <w:ind w:left="602"/>
              <w:rPr>
                <w:sz w:val="22"/>
                <w:szCs w:val="22"/>
              </w:rPr>
            </w:pPr>
            <w:r w:rsidRPr="00820F33">
              <w:rPr>
                <w:rStyle w:val="zadanifontodlomka-000049"/>
                <w:b w:val="0"/>
              </w:rPr>
              <w:t xml:space="preserve">Svinjetina (u kom) </w:t>
            </w:r>
          </w:p>
        </w:tc>
        <w:tc>
          <w:tcPr>
            <w:tcW w:w="1213" w:type="pct"/>
            <w:hideMark/>
          </w:tcPr>
          <w:p w14:paraId="2E303040" w14:textId="77777777" w:rsidR="00AB5C6A" w:rsidRPr="00820F33" w:rsidRDefault="00AB5C6A" w:rsidP="00AB5C6A">
            <w:pPr>
              <w:pStyle w:val="normal-000040"/>
              <w:spacing w:after="0"/>
              <w:rPr>
                <w:sz w:val="22"/>
                <w:szCs w:val="22"/>
              </w:rPr>
            </w:pPr>
            <w:r w:rsidRPr="00820F33">
              <w:rPr>
                <w:rStyle w:val="000006"/>
                <w:sz w:val="22"/>
                <w:szCs w:val="22"/>
              </w:rPr>
              <w:t> </w:t>
            </w:r>
            <w:r w:rsidRPr="00820F33">
              <w:rPr>
                <w:sz w:val="22"/>
                <w:szCs w:val="22"/>
              </w:rPr>
              <w:t xml:space="preserve"> </w:t>
            </w:r>
          </w:p>
        </w:tc>
      </w:tr>
      <w:tr w:rsidR="00AB5C6A" w:rsidRPr="00820F33" w14:paraId="655F666F" w14:textId="77777777" w:rsidTr="00AB5C6A">
        <w:tc>
          <w:tcPr>
            <w:tcW w:w="376" w:type="pct"/>
            <w:hideMark/>
          </w:tcPr>
          <w:p w14:paraId="6A5D8DE7"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2219BAE0" w14:textId="77777777" w:rsidR="00AB5C6A" w:rsidRPr="00820F33" w:rsidRDefault="00AB5C6A" w:rsidP="00B01222">
            <w:pPr>
              <w:pStyle w:val="normal-000038"/>
              <w:spacing w:after="0"/>
              <w:ind w:left="602"/>
              <w:rPr>
                <w:sz w:val="22"/>
                <w:szCs w:val="22"/>
              </w:rPr>
            </w:pPr>
            <w:r w:rsidRPr="00820F33">
              <w:rPr>
                <w:rStyle w:val="zadanifontodlomka-000035"/>
              </w:rPr>
              <w:t>4.000 - 10.000</w:t>
            </w:r>
            <w:r w:rsidRPr="00820F33">
              <w:rPr>
                <w:sz w:val="22"/>
                <w:szCs w:val="22"/>
              </w:rPr>
              <w:t xml:space="preserve"> </w:t>
            </w:r>
          </w:p>
        </w:tc>
        <w:tc>
          <w:tcPr>
            <w:tcW w:w="1213" w:type="pct"/>
            <w:hideMark/>
          </w:tcPr>
          <w:p w14:paraId="5022E2B0" w14:textId="77777777" w:rsidR="00AB5C6A" w:rsidRPr="00820F33" w:rsidRDefault="00AB5C6A" w:rsidP="00AB5C6A">
            <w:pPr>
              <w:pStyle w:val="normal-000040"/>
              <w:spacing w:after="0"/>
              <w:rPr>
                <w:sz w:val="22"/>
                <w:szCs w:val="22"/>
              </w:rPr>
            </w:pPr>
            <w:r w:rsidRPr="00820F33">
              <w:rPr>
                <w:rStyle w:val="zadanifontodlomka-000035"/>
              </w:rPr>
              <w:t>10</w:t>
            </w:r>
            <w:r w:rsidRPr="00820F33">
              <w:rPr>
                <w:sz w:val="22"/>
                <w:szCs w:val="22"/>
              </w:rPr>
              <w:t xml:space="preserve"> </w:t>
            </w:r>
          </w:p>
        </w:tc>
      </w:tr>
      <w:tr w:rsidR="00AB5C6A" w:rsidRPr="00820F33" w14:paraId="34AE401E" w14:textId="77777777" w:rsidTr="00AB5C6A">
        <w:tc>
          <w:tcPr>
            <w:tcW w:w="376" w:type="pct"/>
            <w:hideMark/>
          </w:tcPr>
          <w:p w14:paraId="17E98AC4"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757D3DE4" w14:textId="77777777" w:rsidR="00AB5C6A" w:rsidRPr="00820F33" w:rsidRDefault="00AB5C6A" w:rsidP="00B01222">
            <w:pPr>
              <w:pStyle w:val="normal-000038"/>
              <w:spacing w:after="0"/>
              <w:ind w:left="602"/>
              <w:rPr>
                <w:sz w:val="22"/>
                <w:szCs w:val="22"/>
              </w:rPr>
            </w:pPr>
            <w:r w:rsidRPr="00820F33">
              <w:rPr>
                <w:rStyle w:val="zadanifontodlomka-000035"/>
              </w:rPr>
              <w:t>10.001 - 50.000</w:t>
            </w:r>
            <w:r w:rsidRPr="00820F33">
              <w:rPr>
                <w:sz w:val="22"/>
                <w:szCs w:val="22"/>
              </w:rPr>
              <w:t xml:space="preserve"> </w:t>
            </w:r>
          </w:p>
        </w:tc>
        <w:tc>
          <w:tcPr>
            <w:tcW w:w="1213" w:type="pct"/>
            <w:hideMark/>
          </w:tcPr>
          <w:p w14:paraId="60BC58F9" w14:textId="77777777" w:rsidR="00AB5C6A" w:rsidRPr="00820F33" w:rsidRDefault="00AB5C6A" w:rsidP="00AB5C6A">
            <w:pPr>
              <w:pStyle w:val="normal-000040"/>
              <w:spacing w:after="0"/>
              <w:rPr>
                <w:sz w:val="22"/>
                <w:szCs w:val="22"/>
              </w:rPr>
            </w:pPr>
            <w:r w:rsidRPr="00820F33">
              <w:rPr>
                <w:rStyle w:val="zadanifontodlomka-000035"/>
              </w:rPr>
              <w:t>15</w:t>
            </w:r>
            <w:r w:rsidRPr="00820F33">
              <w:rPr>
                <w:sz w:val="22"/>
                <w:szCs w:val="22"/>
              </w:rPr>
              <w:t xml:space="preserve"> </w:t>
            </w:r>
          </w:p>
        </w:tc>
      </w:tr>
      <w:tr w:rsidR="00AB5C6A" w:rsidRPr="00820F33" w14:paraId="0FD9B79C" w14:textId="77777777" w:rsidTr="00AB5C6A">
        <w:tc>
          <w:tcPr>
            <w:tcW w:w="376" w:type="pct"/>
            <w:hideMark/>
          </w:tcPr>
          <w:p w14:paraId="1BDE9BD0"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460C3708" w14:textId="77777777" w:rsidR="00AB5C6A" w:rsidRPr="00820F33" w:rsidRDefault="00AB5C6A" w:rsidP="00B01222">
            <w:pPr>
              <w:pStyle w:val="normal-000038"/>
              <w:spacing w:after="0"/>
              <w:ind w:left="602"/>
              <w:rPr>
                <w:sz w:val="22"/>
                <w:szCs w:val="22"/>
              </w:rPr>
            </w:pPr>
            <w:r w:rsidRPr="00820F33">
              <w:rPr>
                <w:rStyle w:val="zadanifontodlomka-000035"/>
              </w:rPr>
              <w:t>više od 50.001</w:t>
            </w:r>
            <w:r w:rsidRPr="00820F33">
              <w:rPr>
                <w:sz w:val="22"/>
                <w:szCs w:val="22"/>
              </w:rPr>
              <w:t xml:space="preserve"> </w:t>
            </w:r>
          </w:p>
        </w:tc>
        <w:tc>
          <w:tcPr>
            <w:tcW w:w="1213" w:type="pct"/>
            <w:hideMark/>
          </w:tcPr>
          <w:p w14:paraId="5DA7F7C9" w14:textId="77777777" w:rsidR="00AB5C6A" w:rsidRPr="00820F33" w:rsidRDefault="00AB5C6A" w:rsidP="00AB5C6A">
            <w:pPr>
              <w:pStyle w:val="normal-000040"/>
              <w:spacing w:after="0"/>
              <w:rPr>
                <w:sz w:val="22"/>
                <w:szCs w:val="22"/>
              </w:rPr>
            </w:pPr>
            <w:r w:rsidRPr="00820F33">
              <w:rPr>
                <w:rStyle w:val="zadanifontodlomka-000035"/>
              </w:rPr>
              <w:t>20</w:t>
            </w:r>
            <w:r w:rsidRPr="00820F33">
              <w:rPr>
                <w:sz w:val="22"/>
                <w:szCs w:val="22"/>
              </w:rPr>
              <w:t xml:space="preserve"> </w:t>
            </w:r>
          </w:p>
        </w:tc>
      </w:tr>
      <w:tr w:rsidR="00AB5C6A" w:rsidRPr="00820F33" w14:paraId="7D57B9C1" w14:textId="77777777" w:rsidTr="00AB5C6A">
        <w:tc>
          <w:tcPr>
            <w:tcW w:w="376" w:type="pct"/>
            <w:shd w:val="clear" w:color="auto" w:fill="F0A374" w:themeFill="accent4" w:themeFillTint="99"/>
            <w:hideMark/>
          </w:tcPr>
          <w:p w14:paraId="2E658A21" w14:textId="77777777" w:rsidR="00AB5C6A" w:rsidRPr="00820F33" w:rsidRDefault="00AB5C6A" w:rsidP="00AB5C6A">
            <w:pPr>
              <w:pStyle w:val="normal-000038"/>
              <w:spacing w:after="0"/>
              <w:rPr>
                <w:sz w:val="22"/>
                <w:szCs w:val="22"/>
              </w:rPr>
            </w:pPr>
            <w:r w:rsidRPr="00820F33">
              <w:rPr>
                <w:rStyle w:val="zadanifontodlomka-000033"/>
              </w:rPr>
              <w:t xml:space="preserve">4. </w:t>
            </w:r>
          </w:p>
        </w:tc>
        <w:tc>
          <w:tcPr>
            <w:tcW w:w="3411" w:type="pct"/>
            <w:shd w:val="clear" w:color="auto" w:fill="F0A374" w:themeFill="accent4" w:themeFillTint="99"/>
            <w:hideMark/>
          </w:tcPr>
          <w:p w14:paraId="0870DF25" w14:textId="77777777" w:rsidR="00AB5C6A" w:rsidRPr="00820F33" w:rsidRDefault="00AB5C6A" w:rsidP="00AB5C6A">
            <w:pPr>
              <w:pStyle w:val="normal-000045"/>
              <w:spacing w:after="0"/>
              <w:rPr>
                <w:b/>
                <w:sz w:val="22"/>
                <w:szCs w:val="22"/>
              </w:rPr>
            </w:pPr>
            <w:r w:rsidRPr="00820F33">
              <w:rPr>
                <w:rStyle w:val="zadanifontodlomka-000033"/>
                <w:b w:val="0"/>
              </w:rPr>
              <w:t xml:space="preserve">Proizvođačka grupa ili organizacija registrirana u području sa značajnim prirodnim ograničenjima i ostalim područjima s posebnim ograničenjima </w:t>
            </w:r>
          </w:p>
        </w:tc>
        <w:tc>
          <w:tcPr>
            <w:tcW w:w="1213" w:type="pct"/>
            <w:shd w:val="clear" w:color="auto" w:fill="F0A374" w:themeFill="accent4" w:themeFillTint="99"/>
            <w:hideMark/>
          </w:tcPr>
          <w:p w14:paraId="6D2D4908" w14:textId="77777777" w:rsidR="00AB5C6A" w:rsidRPr="00820F33" w:rsidRDefault="00AB5C6A" w:rsidP="00AB5C6A">
            <w:pPr>
              <w:pStyle w:val="normal-000040"/>
              <w:spacing w:after="0"/>
              <w:rPr>
                <w:b/>
                <w:sz w:val="22"/>
                <w:szCs w:val="22"/>
              </w:rPr>
            </w:pPr>
            <w:r w:rsidRPr="00820F33">
              <w:rPr>
                <w:rStyle w:val="zadanifontodlomka-000033"/>
                <w:b w:val="0"/>
              </w:rPr>
              <w:t xml:space="preserve">najviše 10 </w:t>
            </w:r>
          </w:p>
        </w:tc>
      </w:tr>
      <w:tr w:rsidR="00AB5C6A" w:rsidRPr="00820F33" w14:paraId="74EA1DC4" w14:textId="77777777" w:rsidTr="00AB5C6A">
        <w:tc>
          <w:tcPr>
            <w:tcW w:w="376" w:type="pct"/>
            <w:hideMark/>
          </w:tcPr>
          <w:p w14:paraId="297E1913"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6594C065" w14:textId="77777777" w:rsidR="00AB5C6A" w:rsidRPr="00820F33" w:rsidRDefault="00AB5C6A" w:rsidP="00B01222">
            <w:pPr>
              <w:pStyle w:val="normal-000038"/>
              <w:spacing w:after="0"/>
              <w:ind w:left="602"/>
              <w:rPr>
                <w:sz w:val="22"/>
                <w:szCs w:val="22"/>
              </w:rPr>
            </w:pPr>
            <w:r w:rsidRPr="00820F33">
              <w:rPr>
                <w:rStyle w:val="zadanifontodlomka-000035"/>
              </w:rPr>
              <w:t>Gorsko-planinska područja (GPP)</w:t>
            </w:r>
            <w:r w:rsidRPr="00820F33">
              <w:rPr>
                <w:sz w:val="22"/>
                <w:szCs w:val="22"/>
              </w:rPr>
              <w:t xml:space="preserve"> </w:t>
            </w:r>
          </w:p>
        </w:tc>
        <w:tc>
          <w:tcPr>
            <w:tcW w:w="1213" w:type="pct"/>
            <w:hideMark/>
          </w:tcPr>
          <w:p w14:paraId="16A5E25F" w14:textId="77777777" w:rsidR="00AB5C6A" w:rsidRPr="00820F33" w:rsidRDefault="00AB5C6A" w:rsidP="00AB5C6A">
            <w:pPr>
              <w:pStyle w:val="normal-000040"/>
              <w:spacing w:after="0"/>
              <w:rPr>
                <w:sz w:val="22"/>
                <w:szCs w:val="22"/>
              </w:rPr>
            </w:pPr>
            <w:r w:rsidRPr="00820F33">
              <w:rPr>
                <w:rStyle w:val="zadanifontodlomka-000035"/>
              </w:rPr>
              <w:t>10</w:t>
            </w:r>
            <w:r w:rsidRPr="00820F33">
              <w:rPr>
                <w:sz w:val="22"/>
                <w:szCs w:val="22"/>
              </w:rPr>
              <w:t xml:space="preserve"> </w:t>
            </w:r>
          </w:p>
        </w:tc>
      </w:tr>
      <w:tr w:rsidR="00AB5C6A" w:rsidRPr="00820F33" w14:paraId="65F62E71" w14:textId="77777777" w:rsidTr="00AB5C6A">
        <w:tc>
          <w:tcPr>
            <w:tcW w:w="376" w:type="pct"/>
            <w:hideMark/>
          </w:tcPr>
          <w:p w14:paraId="5484DE70"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085660CF" w14:textId="77777777" w:rsidR="00AB5C6A" w:rsidRPr="00820F33" w:rsidRDefault="00AB5C6A" w:rsidP="00B01222">
            <w:pPr>
              <w:pStyle w:val="normal-000038"/>
              <w:spacing w:after="0"/>
              <w:ind w:left="602"/>
              <w:rPr>
                <w:sz w:val="22"/>
                <w:szCs w:val="22"/>
              </w:rPr>
            </w:pPr>
            <w:r w:rsidRPr="00820F33">
              <w:rPr>
                <w:rStyle w:val="zadanifontodlomka-000035"/>
              </w:rPr>
              <w:t>Područja s značajnim prirodnim ograničenjima (PPO)</w:t>
            </w:r>
            <w:r w:rsidRPr="00820F33">
              <w:rPr>
                <w:sz w:val="22"/>
                <w:szCs w:val="22"/>
              </w:rPr>
              <w:t xml:space="preserve"> </w:t>
            </w:r>
          </w:p>
        </w:tc>
        <w:tc>
          <w:tcPr>
            <w:tcW w:w="1213" w:type="pct"/>
            <w:hideMark/>
          </w:tcPr>
          <w:p w14:paraId="74CC8ACF" w14:textId="77777777" w:rsidR="00AB5C6A" w:rsidRPr="00820F33" w:rsidRDefault="00AB5C6A" w:rsidP="00AB5C6A">
            <w:pPr>
              <w:pStyle w:val="normal-000040"/>
              <w:spacing w:after="0"/>
              <w:rPr>
                <w:sz w:val="22"/>
                <w:szCs w:val="22"/>
              </w:rPr>
            </w:pPr>
            <w:r w:rsidRPr="00820F33">
              <w:rPr>
                <w:rStyle w:val="zadanifontodlomka-000035"/>
              </w:rPr>
              <w:t>6</w:t>
            </w:r>
            <w:r w:rsidRPr="00820F33">
              <w:rPr>
                <w:sz w:val="22"/>
                <w:szCs w:val="22"/>
              </w:rPr>
              <w:t xml:space="preserve"> </w:t>
            </w:r>
          </w:p>
        </w:tc>
      </w:tr>
      <w:tr w:rsidR="00AB5C6A" w:rsidRPr="00820F33" w14:paraId="22E04FAE" w14:textId="77777777" w:rsidTr="00AB5C6A">
        <w:tc>
          <w:tcPr>
            <w:tcW w:w="376" w:type="pct"/>
            <w:hideMark/>
          </w:tcPr>
          <w:p w14:paraId="3060A002"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05E74958" w14:textId="77777777" w:rsidR="00AB5C6A" w:rsidRPr="00820F33" w:rsidRDefault="00AB5C6A" w:rsidP="00B01222">
            <w:pPr>
              <w:pStyle w:val="normal-000038"/>
              <w:spacing w:after="0"/>
              <w:ind w:left="602"/>
              <w:rPr>
                <w:sz w:val="22"/>
                <w:szCs w:val="22"/>
              </w:rPr>
            </w:pPr>
            <w:r w:rsidRPr="00820F33">
              <w:rPr>
                <w:rStyle w:val="zadanifontodlomka-000035"/>
              </w:rPr>
              <w:t>Područja s posebnim ograničenjima (PSO)</w:t>
            </w:r>
            <w:r w:rsidRPr="00820F33">
              <w:rPr>
                <w:sz w:val="22"/>
                <w:szCs w:val="22"/>
              </w:rPr>
              <w:t xml:space="preserve"> </w:t>
            </w:r>
          </w:p>
        </w:tc>
        <w:tc>
          <w:tcPr>
            <w:tcW w:w="1213" w:type="pct"/>
            <w:hideMark/>
          </w:tcPr>
          <w:p w14:paraId="14F55591" w14:textId="77777777" w:rsidR="00AB5C6A" w:rsidRPr="00820F33" w:rsidRDefault="00AB5C6A" w:rsidP="00AB5C6A">
            <w:pPr>
              <w:pStyle w:val="normal-000040"/>
              <w:spacing w:after="0"/>
              <w:rPr>
                <w:sz w:val="22"/>
                <w:szCs w:val="22"/>
              </w:rPr>
            </w:pPr>
            <w:r w:rsidRPr="00820F33">
              <w:rPr>
                <w:rStyle w:val="zadanifontodlomka-000035"/>
              </w:rPr>
              <w:t>4</w:t>
            </w:r>
            <w:r w:rsidRPr="00820F33">
              <w:rPr>
                <w:sz w:val="22"/>
                <w:szCs w:val="22"/>
              </w:rPr>
              <w:t xml:space="preserve"> </w:t>
            </w:r>
          </w:p>
        </w:tc>
      </w:tr>
      <w:tr w:rsidR="00AB5C6A" w:rsidRPr="00820F33" w14:paraId="2813821F" w14:textId="77777777" w:rsidTr="00AB5C6A">
        <w:tc>
          <w:tcPr>
            <w:tcW w:w="376" w:type="pct"/>
            <w:shd w:val="clear" w:color="auto" w:fill="F0A374" w:themeFill="accent4" w:themeFillTint="99"/>
            <w:hideMark/>
          </w:tcPr>
          <w:p w14:paraId="125D7BF0" w14:textId="77777777" w:rsidR="00AB5C6A" w:rsidRPr="00820F33" w:rsidRDefault="00AB5C6A" w:rsidP="00AB5C6A">
            <w:pPr>
              <w:pStyle w:val="normal-000038"/>
              <w:spacing w:after="0"/>
              <w:rPr>
                <w:sz w:val="22"/>
                <w:szCs w:val="22"/>
              </w:rPr>
            </w:pPr>
            <w:r w:rsidRPr="00820F33">
              <w:rPr>
                <w:rStyle w:val="zadanifontodlomka-000033"/>
              </w:rPr>
              <w:t xml:space="preserve">5. </w:t>
            </w:r>
          </w:p>
        </w:tc>
        <w:tc>
          <w:tcPr>
            <w:tcW w:w="3411" w:type="pct"/>
            <w:shd w:val="clear" w:color="auto" w:fill="F0A374" w:themeFill="accent4" w:themeFillTint="99"/>
            <w:hideMark/>
          </w:tcPr>
          <w:p w14:paraId="276862BB" w14:textId="77777777" w:rsidR="00AB5C6A" w:rsidRPr="00820F33" w:rsidRDefault="00AB5C6A" w:rsidP="00AB5C6A">
            <w:pPr>
              <w:pStyle w:val="normal-000045"/>
              <w:spacing w:after="0"/>
              <w:rPr>
                <w:b/>
                <w:sz w:val="22"/>
                <w:szCs w:val="22"/>
              </w:rPr>
            </w:pPr>
            <w:r w:rsidRPr="00820F33">
              <w:rPr>
                <w:rStyle w:val="zadanifontodlomka-000033"/>
                <w:b w:val="0"/>
              </w:rPr>
              <w:t xml:space="preserve">Stupanj razvijenosti jedinice područne (regionalne) samouprave u kojoj je registrirana proizvođačka grupa ili organizacija </w:t>
            </w:r>
          </w:p>
        </w:tc>
        <w:tc>
          <w:tcPr>
            <w:tcW w:w="1213" w:type="pct"/>
            <w:shd w:val="clear" w:color="auto" w:fill="F0A374" w:themeFill="accent4" w:themeFillTint="99"/>
            <w:hideMark/>
          </w:tcPr>
          <w:p w14:paraId="6AA070C7" w14:textId="77777777" w:rsidR="00AB5C6A" w:rsidRPr="00820F33" w:rsidRDefault="00AB5C6A" w:rsidP="00AB5C6A">
            <w:pPr>
              <w:pStyle w:val="normal-000040"/>
              <w:spacing w:after="0"/>
              <w:rPr>
                <w:b/>
                <w:sz w:val="22"/>
                <w:szCs w:val="22"/>
              </w:rPr>
            </w:pPr>
            <w:r w:rsidRPr="00820F33">
              <w:rPr>
                <w:rStyle w:val="zadanifontodlomka-000033"/>
                <w:b w:val="0"/>
              </w:rPr>
              <w:t xml:space="preserve">najviše 10 </w:t>
            </w:r>
          </w:p>
        </w:tc>
      </w:tr>
      <w:tr w:rsidR="00AB5C6A" w:rsidRPr="00820F33" w14:paraId="07FEBC8A" w14:textId="77777777" w:rsidTr="00AB5C6A">
        <w:trPr>
          <w:trHeight w:val="480"/>
        </w:trPr>
        <w:tc>
          <w:tcPr>
            <w:tcW w:w="376" w:type="pct"/>
            <w:hideMark/>
          </w:tcPr>
          <w:p w14:paraId="0F73B475"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64DEB422" w14:textId="77777777" w:rsidR="00AB5C6A" w:rsidRPr="00820F33" w:rsidRDefault="00AB5C6A" w:rsidP="00B01222">
            <w:pPr>
              <w:pStyle w:val="normal-000038"/>
              <w:spacing w:after="0"/>
              <w:ind w:left="602"/>
              <w:rPr>
                <w:sz w:val="22"/>
                <w:szCs w:val="22"/>
              </w:rPr>
            </w:pPr>
            <w:r w:rsidRPr="00820F33">
              <w:rPr>
                <w:rStyle w:val="zadanifontodlomka-000035"/>
              </w:rPr>
              <w:t>vrijednost indeksa razvijenosti manji od 75% prosjeka Republike Hrvatske</w:t>
            </w:r>
            <w:r w:rsidRPr="00820F33">
              <w:rPr>
                <w:sz w:val="22"/>
                <w:szCs w:val="22"/>
              </w:rPr>
              <w:t xml:space="preserve"> </w:t>
            </w:r>
          </w:p>
        </w:tc>
        <w:tc>
          <w:tcPr>
            <w:tcW w:w="1213" w:type="pct"/>
            <w:hideMark/>
          </w:tcPr>
          <w:p w14:paraId="4EB16F11" w14:textId="77777777" w:rsidR="00AB5C6A" w:rsidRPr="00820F33" w:rsidRDefault="00AB5C6A" w:rsidP="00AB5C6A">
            <w:pPr>
              <w:pStyle w:val="normal-000040"/>
              <w:spacing w:after="0"/>
              <w:rPr>
                <w:sz w:val="22"/>
                <w:szCs w:val="22"/>
              </w:rPr>
            </w:pPr>
            <w:r w:rsidRPr="00820F33">
              <w:rPr>
                <w:rStyle w:val="zadanifontodlomka-000035"/>
              </w:rPr>
              <w:t>10</w:t>
            </w:r>
            <w:r w:rsidRPr="00820F33">
              <w:rPr>
                <w:sz w:val="22"/>
                <w:szCs w:val="22"/>
              </w:rPr>
              <w:t xml:space="preserve"> </w:t>
            </w:r>
          </w:p>
        </w:tc>
      </w:tr>
      <w:tr w:rsidR="00AB5C6A" w:rsidRPr="00820F33" w14:paraId="5DC1814E" w14:textId="77777777" w:rsidTr="00AB5C6A">
        <w:trPr>
          <w:trHeight w:val="555"/>
        </w:trPr>
        <w:tc>
          <w:tcPr>
            <w:tcW w:w="376" w:type="pct"/>
            <w:hideMark/>
          </w:tcPr>
          <w:p w14:paraId="5293BA0C"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085535E1" w14:textId="77777777" w:rsidR="00AB5C6A" w:rsidRPr="00820F33" w:rsidRDefault="00AB5C6A" w:rsidP="00B01222">
            <w:pPr>
              <w:pStyle w:val="normal-000038"/>
              <w:spacing w:after="0"/>
              <w:ind w:left="602"/>
              <w:rPr>
                <w:sz w:val="22"/>
                <w:szCs w:val="22"/>
              </w:rPr>
            </w:pPr>
            <w:r w:rsidRPr="00820F33">
              <w:rPr>
                <w:rStyle w:val="zadanifontodlomka-000035"/>
              </w:rPr>
              <w:t>vrijednost indeksa razvijenosti između 75% i 100% prosjeka Republike Hrvatske</w:t>
            </w:r>
            <w:r w:rsidRPr="00820F33">
              <w:rPr>
                <w:sz w:val="22"/>
                <w:szCs w:val="22"/>
              </w:rPr>
              <w:t xml:space="preserve"> </w:t>
            </w:r>
          </w:p>
        </w:tc>
        <w:tc>
          <w:tcPr>
            <w:tcW w:w="1213" w:type="pct"/>
            <w:hideMark/>
          </w:tcPr>
          <w:p w14:paraId="4800B235" w14:textId="77777777" w:rsidR="00AB5C6A" w:rsidRPr="00820F33" w:rsidRDefault="00AB5C6A" w:rsidP="00AB5C6A">
            <w:pPr>
              <w:pStyle w:val="normal-000040"/>
              <w:spacing w:after="0"/>
              <w:rPr>
                <w:sz w:val="22"/>
                <w:szCs w:val="22"/>
              </w:rPr>
            </w:pPr>
            <w:r w:rsidRPr="00820F33">
              <w:rPr>
                <w:rStyle w:val="zadanifontodlomka-000035"/>
              </w:rPr>
              <w:t>8</w:t>
            </w:r>
            <w:r w:rsidRPr="00820F33">
              <w:rPr>
                <w:sz w:val="22"/>
                <w:szCs w:val="22"/>
              </w:rPr>
              <w:t xml:space="preserve"> </w:t>
            </w:r>
          </w:p>
        </w:tc>
      </w:tr>
      <w:tr w:rsidR="00AB5C6A" w:rsidRPr="00820F33" w14:paraId="28CAB071" w14:textId="77777777" w:rsidTr="00AB5C6A">
        <w:tc>
          <w:tcPr>
            <w:tcW w:w="376" w:type="pct"/>
            <w:hideMark/>
          </w:tcPr>
          <w:p w14:paraId="638A764F"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51E9A0E5" w14:textId="77777777" w:rsidR="00AB5C6A" w:rsidRPr="00820F33" w:rsidRDefault="00AB5C6A" w:rsidP="00B01222">
            <w:pPr>
              <w:pStyle w:val="normal-000038"/>
              <w:spacing w:after="0"/>
              <w:ind w:left="602"/>
              <w:rPr>
                <w:sz w:val="22"/>
                <w:szCs w:val="22"/>
              </w:rPr>
            </w:pPr>
            <w:r w:rsidRPr="00820F33">
              <w:rPr>
                <w:rStyle w:val="zadanifontodlomka-000035"/>
              </w:rPr>
              <w:t>vrijednost indeksa razvijenosti između 100% i 125% prosjeka Republike Hrvatske</w:t>
            </w:r>
            <w:r w:rsidRPr="00820F33">
              <w:rPr>
                <w:sz w:val="22"/>
                <w:szCs w:val="22"/>
              </w:rPr>
              <w:t xml:space="preserve"> </w:t>
            </w:r>
          </w:p>
        </w:tc>
        <w:tc>
          <w:tcPr>
            <w:tcW w:w="1213" w:type="pct"/>
            <w:hideMark/>
          </w:tcPr>
          <w:p w14:paraId="0ACE5620" w14:textId="77777777" w:rsidR="00AB5C6A" w:rsidRPr="00820F33" w:rsidRDefault="00AB5C6A" w:rsidP="00AB5C6A">
            <w:pPr>
              <w:pStyle w:val="normal-000040"/>
              <w:spacing w:after="0"/>
              <w:rPr>
                <w:sz w:val="22"/>
                <w:szCs w:val="22"/>
              </w:rPr>
            </w:pPr>
            <w:r w:rsidRPr="00820F33">
              <w:rPr>
                <w:rStyle w:val="zadanifontodlomka-000035"/>
              </w:rPr>
              <w:t>6</w:t>
            </w:r>
            <w:r w:rsidRPr="00820F33">
              <w:rPr>
                <w:sz w:val="22"/>
                <w:szCs w:val="22"/>
              </w:rPr>
              <w:t xml:space="preserve"> </w:t>
            </w:r>
          </w:p>
        </w:tc>
      </w:tr>
      <w:tr w:rsidR="00AB5C6A" w:rsidRPr="00820F33" w14:paraId="40001091" w14:textId="77777777" w:rsidTr="00AB5C6A">
        <w:tc>
          <w:tcPr>
            <w:tcW w:w="376" w:type="pct"/>
            <w:hideMark/>
          </w:tcPr>
          <w:p w14:paraId="02DF95FA" w14:textId="77777777" w:rsidR="00AB5C6A" w:rsidRPr="00820F33" w:rsidRDefault="00AB5C6A" w:rsidP="00AB5C6A">
            <w:pPr>
              <w:pStyle w:val="normal-000038"/>
              <w:spacing w:after="0"/>
              <w:rPr>
                <w:sz w:val="22"/>
                <w:szCs w:val="22"/>
              </w:rPr>
            </w:pPr>
            <w:r w:rsidRPr="00820F33">
              <w:rPr>
                <w:rStyle w:val="000006"/>
                <w:sz w:val="22"/>
                <w:szCs w:val="22"/>
              </w:rPr>
              <w:t> </w:t>
            </w:r>
            <w:r w:rsidRPr="00820F33">
              <w:rPr>
                <w:sz w:val="22"/>
                <w:szCs w:val="22"/>
              </w:rPr>
              <w:t xml:space="preserve"> </w:t>
            </w:r>
          </w:p>
        </w:tc>
        <w:tc>
          <w:tcPr>
            <w:tcW w:w="3411" w:type="pct"/>
            <w:hideMark/>
          </w:tcPr>
          <w:p w14:paraId="568950C4" w14:textId="77777777" w:rsidR="00AB5C6A" w:rsidRPr="00820F33" w:rsidRDefault="00AB5C6A" w:rsidP="00B01222">
            <w:pPr>
              <w:pStyle w:val="normal-000038"/>
              <w:spacing w:after="0"/>
              <w:ind w:left="602"/>
              <w:rPr>
                <w:sz w:val="22"/>
                <w:szCs w:val="22"/>
              </w:rPr>
            </w:pPr>
            <w:r w:rsidRPr="00820F33">
              <w:rPr>
                <w:rStyle w:val="zadanifontodlomka-000035"/>
              </w:rPr>
              <w:t>vrijednost indeksa razvijenosti veći od 125% prosjeka Republike Hrvatske</w:t>
            </w:r>
            <w:r w:rsidRPr="00820F33">
              <w:rPr>
                <w:sz w:val="22"/>
                <w:szCs w:val="22"/>
              </w:rPr>
              <w:t xml:space="preserve"> </w:t>
            </w:r>
          </w:p>
        </w:tc>
        <w:tc>
          <w:tcPr>
            <w:tcW w:w="1213" w:type="pct"/>
            <w:hideMark/>
          </w:tcPr>
          <w:p w14:paraId="6CEC4AD7" w14:textId="77777777" w:rsidR="00AB5C6A" w:rsidRPr="00820F33" w:rsidRDefault="00AB5C6A" w:rsidP="00AB5C6A">
            <w:pPr>
              <w:pStyle w:val="normal-000040"/>
              <w:spacing w:after="0"/>
              <w:rPr>
                <w:sz w:val="22"/>
                <w:szCs w:val="22"/>
              </w:rPr>
            </w:pPr>
            <w:r w:rsidRPr="00820F33">
              <w:rPr>
                <w:rStyle w:val="zadanifontodlomka-000035"/>
              </w:rPr>
              <w:t>4</w:t>
            </w:r>
            <w:r w:rsidRPr="00820F33">
              <w:rPr>
                <w:sz w:val="22"/>
                <w:szCs w:val="22"/>
              </w:rPr>
              <w:t xml:space="preserve"> </w:t>
            </w:r>
          </w:p>
        </w:tc>
      </w:tr>
      <w:tr w:rsidR="00AB5C6A" w:rsidRPr="00820F33" w14:paraId="4F5E26AC" w14:textId="77777777" w:rsidTr="00AB5C6A">
        <w:tc>
          <w:tcPr>
            <w:tcW w:w="3787" w:type="pct"/>
            <w:gridSpan w:val="2"/>
            <w:shd w:val="clear" w:color="auto" w:fill="AD4C12" w:themeFill="accent4" w:themeFillShade="BF"/>
          </w:tcPr>
          <w:p w14:paraId="5D886B42" w14:textId="77777777" w:rsidR="00AB5C6A" w:rsidRPr="00820F33" w:rsidRDefault="00AB5C6A"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MAKSIMALNI BROJ BODOVA</w:t>
            </w:r>
          </w:p>
        </w:tc>
        <w:tc>
          <w:tcPr>
            <w:tcW w:w="1213" w:type="pct"/>
            <w:shd w:val="clear" w:color="auto" w:fill="AD4C12" w:themeFill="accent4" w:themeFillShade="BF"/>
          </w:tcPr>
          <w:p w14:paraId="5587A1FC" w14:textId="77777777" w:rsidR="00AB5C6A" w:rsidRPr="00820F33" w:rsidRDefault="00B01222" w:rsidP="00B01222">
            <w:pPr>
              <w:pStyle w:val="normal-000040"/>
              <w:spacing w:after="0"/>
              <w:jc w:val="left"/>
              <w:rPr>
                <w:rStyle w:val="zadanifontodlomka-000035"/>
                <w:b/>
              </w:rPr>
            </w:pPr>
            <w:r w:rsidRPr="00820F33">
              <w:rPr>
                <w:rStyle w:val="zadanifontodlomka-000035"/>
                <w:b/>
              </w:rPr>
              <w:t>75</w:t>
            </w:r>
          </w:p>
        </w:tc>
      </w:tr>
      <w:tr w:rsidR="00AB5C6A" w:rsidRPr="00820F33" w14:paraId="681D78C9" w14:textId="77777777" w:rsidTr="00AB5C6A">
        <w:tc>
          <w:tcPr>
            <w:tcW w:w="3787" w:type="pct"/>
            <w:gridSpan w:val="2"/>
            <w:shd w:val="clear" w:color="auto" w:fill="AD4C12" w:themeFill="accent4" w:themeFillShade="BF"/>
          </w:tcPr>
          <w:p w14:paraId="69FE846D" w14:textId="77777777" w:rsidR="00AB5C6A" w:rsidRPr="00820F33" w:rsidRDefault="00AB5C6A"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PRAG PROLAZNOSTI</w:t>
            </w:r>
          </w:p>
        </w:tc>
        <w:tc>
          <w:tcPr>
            <w:tcW w:w="1213" w:type="pct"/>
            <w:shd w:val="clear" w:color="auto" w:fill="AD4C12" w:themeFill="accent4" w:themeFillShade="BF"/>
          </w:tcPr>
          <w:p w14:paraId="642B31AC" w14:textId="77777777" w:rsidR="00AB5C6A" w:rsidRPr="00820F33" w:rsidRDefault="00B01222" w:rsidP="00B01222">
            <w:pPr>
              <w:pStyle w:val="normal-000040"/>
              <w:spacing w:after="0"/>
              <w:jc w:val="left"/>
              <w:rPr>
                <w:rStyle w:val="zadanifontodlomka-000035"/>
                <w:b/>
              </w:rPr>
            </w:pPr>
            <w:r w:rsidRPr="00820F33">
              <w:rPr>
                <w:rStyle w:val="zadanifontodlomka-000035"/>
                <w:b/>
              </w:rPr>
              <w:t>21</w:t>
            </w:r>
          </w:p>
        </w:tc>
      </w:tr>
    </w:tbl>
    <w:p w14:paraId="4DAFA709" w14:textId="77777777" w:rsidR="006A64ED" w:rsidRPr="00820F33" w:rsidRDefault="006A64ED" w:rsidP="006A64ED">
      <w:pPr>
        <w:ind w:left="360"/>
        <w:rPr>
          <w:rFonts w:ascii="Times New Roman" w:hAnsi="Times New Roman" w:cs="Times New Roman"/>
          <w:sz w:val="22"/>
          <w:szCs w:val="22"/>
          <w:lang w:val="hr-HR"/>
        </w:rPr>
      </w:pPr>
    </w:p>
    <w:tbl>
      <w:tblPr>
        <w:tblStyle w:val="Reetkatablice"/>
        <w:tblW w:w="5000" w:type="pct"/>
        <w:tblLook w:val="04A0" w:firstRow="1" w:lastRow="0" w:firstColumn="1" w:lastColumn="0" w:noHBand="0" w:noVBand="1"/>
      </w:tblPr>
      <w:tblGrid>
        <w:gridCol w:w="974"/>
        <w:gridCol w:w="8837"/>
        <w:gridCol w:w="3139"/>
      </w:tblGrid>
      <w:tr w:rsidR="00AB5C6A" w:rsidRPr="00820F33" w14:paraId="542E253E" w14:textId="77777777" w:rsidTr="00820F33">
        <w:tc>
          <w:tcPr>
            <w:tcW w:w="5000" w:type="pct"/>
            <w:gridSpan w:val="3"/>
            <w:shd w:val="clear" w:color="auto" w:fill="F0A374" w:themeFill="accent4" w:themeFillTint="99"/>
          </w:tcPr>
          <w:p w14:paraId="66A7F350" w14:textId="77777777" w:rsidR="00AB5C6A" w:rsidRPr="00820F33" w:rsidRDefault="00AB5C6A"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TO 4.2.1. – Kratki lanci opskrbe i lokalna tržišta (tip operacije 16.4.1.  PRR RH)</w:t>
            </w:r>
          </w:p>
        </w:tc>
      </w:tr>
      <w:tr w:rsidR="00AB5C6A" w:rsidRPr="00820F33" w14:paraId="49F51B73" w14:textId="77777777" w:rsidTr="00820F33">
        <w:tc>
          <w:tcPr>
            <w:tcW w:w="376" w:type="pct"/>
            <w:shd w:val="clear" w:color="auto" w:fill="F0A374" w:themeFill="accent4" w:themeFillTint="99"/>
          </w:tcPr>
          <w:p w14:paraId="0957ABEB" w14:textId="77777777" w:rsidR="00AB5C6A" w:rsidRPr="00820F33" w:rsidRDefault="00AB5C6A"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R.br.</w:t>
            </w:r>
          </w:p>
        </w:tc>
        <w:tc>
          <w:tcPr>
            <w:tcW w:w="3411" w:type="pct"/>
            <w:shd w:val="clear" w:color="auto" w:fill="F0A374" w:themeFill="accent4" w:themeFillTint="99"/>
          </w:tcPr>
          <w:p w14:paraId="036B1B89" w14:textId="77777777" w:rsidR="00AB5C6A" w:rsidRPr="00820F33" w:rsidRDefault="00AB5C6A"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Kriterij</w:t>
            </w:r>
          </w:p>
        </w:tc>
        <w:tc>
          <w:tcPr>
            <w:tcW w:w="1212" w:type="pct"/>
            <w:shd w:val="clear" w:color="auto" w:fill="F0A374" w:themeFill="accent4" w:themeFillTint="99"/>
          </w:tcPr>
          <w:p w14:paraId="3F0BFCFC" w14:textId="77777777" w:rsidR="00AB5C6A" w:rsidRPr="00820F33" w:rsidRDefault="00AB5C6A"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Bodovi</w:t>
            </w:r>
          </w:p>
        </w:tc>
      </w:tr>
      <w:tr w:rsidR="00AB5C6A" w:rsidRPr="00820F33" w14:paraId="7A2572E3" w14:textId="77777777" w:rsidTr="00820F33">
        <w:tc>
          <w:tcPr>
            <w:tcW w:w="376" w:type="pct"/>
          </w:tcPr>
          <w:p w14:paraId="5B2AE4B1" w14:textId="77777777" w:rsidR="00AB5C6A" w:rsidRPr="00820F33" w:rsidRDefault="00AB5C6A"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1.</w:t>
            </w:r>
          </w:p>
        </w:tc>
        <w:tc>
          <w:tcPr>
            <w:tcW w:w="3411" w:type="pct"/>
            <w:shd w:val="clear" w:color="auto" w:fill="F0A374" w:themeFill="accent4" w:themeFillTint="99"/>
          </w:tcPr>
          <w:p w14:paraId="179432F2" w14:textId="77777777" w:rsidR="00AB5C6A" w:rsidRPr="00820F33" w:rsidRDefault="00B01222"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Ulaganje u prioritetne sektore (voćarstvo, povrćarstvo, stočarstvo (uključujući peradarstvo))</w:t>
            </w:r>
          </w:p>
        </w:tc>
        <w:tc>
          <w:tcPr>
            <w:tcW w:w="1212" w:type="pct"/>
            <w:shd w:val="clear" w:color="auto" w:fill="F0A374" w:themeFill="accent4" w:themeFillTint="99"/>
          </w:tcPr>
          <w:p w14:paraId="2B731CD2" w14:textId="77777777" w:rsidR="00AB5C6A" w:rsidRPr="00820F33" w:rsidRDefault="00AB5C6A"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AB5C6A" w:rsidRPr="00820F33" w14:paraId="79115D49" w14:textId="77777777" w:rsidTr="00820F33">
        <w:tc>
          <w:tcPr>
            <w:tcW w:w="376" w:type="pct"/>
            <w:vMerge w:val="restart"/>
          </w:tcPr>
          <w:p w14:paraId="09B55D10" w14:textId="77777777" w:rsidR="00AB5C6A" w:rsidRPr="00820F33" w:rsidRDefault="00AB5C6A"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c>
          <w:tcPr>
            <w:tcW w:w="3411" w:type="pct"/>
            <w:shd w:val="clear" w:color="auto" w:fill="F0A374" w:themeFill="accent4" w:themeFillTint="99"/>
          </w:tcPr>
          <w:p w14:paraId="0DBFE630" w14:textId="77777777" w:rsidR="00AB5C6A" w:rsidRPr="00820F33" w:rsidRDefault="00AB5C6A" w:rsidP="00AB5C6A">
            <w:pPr>
              <w:rPr>
                <w:rFonts w:ascii="Times New Roman" w:hAnsi="Times New Roman" w:cs="Times New Roman"/>
                <w:bCs/>
                <w:sz w:val="22"/>
                <w:szCs w:val="22"/>
                <w:lang w:val="hr-HR"/>
              </w:rPr>
            </w:pPr>
            <w:r w:rsidRPr="00820F33">
              <w:rPr>
                <w:rFonts w:ascii="Times New Roman" w:hAnsi="Times New Roman" w:cs="Times New Roman"/>
                <w:bCs/>
                <w:sz w:val="22"/>
                <w:szCs w:val="22"/>
                <w:lang w:val="hr-HR"/>
              </w:rPr>
              <w:t>Broj proizvođača s oznakom kvalitete</w:t>
            </w:r>
          </w:p>
        </w:tc>
        <w:tc>
          <w:tcPr>
            <w:tcW w:w="1212" w:type="pct"/>
            <w:shd w:val="clear" w:color="auto" w:fill="F0A374" w:themeFill="accent4" w:themeFillTint="99"/>
          </w:tcPr>
          <w:p w14:paraId="15EE7BD5" w14:textId="77777777" w:rsidR="00AB5C6A" w:rsidRPr="00820F33" w:rsidRDefault="00AB5C6A"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Maksimalno 20</w:t>
            </w:r>
          </w:p>
        </w:tc>
      </w:tr>
      <w:tr w:rsidR="00AB5C6A" w:rsidRPr="00820F33" w14:paraId="74154980" w14:textId="77777777" w:rsidTr="00820F33">
        <w:tc>
          <w:tcPr>
            <w:tcW w:w="376" w:type="pct"/>
            <w:vMerge/>
          </w:tcPr>
          <w:p w14:paraId="2A34C197" w14:textId="77777777" w:rsidR="00AB5C6A" w:rsidRPr="00820F33" w:rsidRDefault="00AB5C6A" w:rsidP="00AB5C6A">
            <w:pPr>
              <w:rPr>
                <w:rFonts w:ascii="Times New Roman" w:hAnsi="Times New Roman" w:cs="Times New Roman"/>
                <w:sz w:val="22"/>
                <w:szCs w:val="22"/>
                <w:lang w:val="hr-HR"/>
              </w:rPr>
            </w:pPr>
          </w:p>
        </w:tc>
        <w:tc>
          <w:tcPr>
            <w:tcW w:w="3411" w:type="pct"/>
            <w:shd w:val="clear" w:color="auto" w:fill="FFFFFF" w:themeFill="background1"/>
          </w:tcPr>
          <w:p w14:paraId="44F3924D" w14:textId="77777777" w:rsidR="00AB5C6A" w:rsidRPr="00820F33" w:rsidRDefault="00B01222" w:rsidP="00AB5C6A">
            <w:pPr>
              <w:spacing w:line="259" w:lineRule="auto"/>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Više od 10</w:t>
            </w:r>
          </w:p>
        </w:tc>
        <w:tc>
          <w:tcPr>
            <w:tcW w:w="1212" w:type="pct"/>
            <w:shd w:val="clear" w:color="auto" w:fill="FFFFFF" w:themeFill="background1"/>
          </w:tcPr>
          <w:p w14:paraId="4F4062A6" w14:textId="77777777" w:rsidR="00AB5C6A" w:rsidRPr="00820F33" w:rsidRDefault="00AB5C6A" w:rsidP="00AB5C6A">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20</w:t>
            </w:r>
          </w:p>
        </w:tc>
      </w:tr>
      <w:tr w:rsidR="00AB5C6A" w:rsidRPr="00820F33" w14:paraId="5C844D60" w14:textId="77777777" w:rsidTr="00820F33">
        <w:tc>
          <w:tcPr>
            <w:tcW w:w="376" w:type="pct"/>
            <w:vMerge/>
          </w:tcPr>
          <w:p w14:paraId="6FB1B37A" w14:textId="77777777" w:rsidR="00AB5C6A" w:rsidRPr="00820F33" w:rsidRDefault="00AB5C6A" w:rsidP="00AB5C6A">
            <w:pPr>
              <w:rPr>
                <w:rFonts w:ascii="Times New Roman" w:hAnsi="Times New Roman" w:cs="Times New Roman"/>
                <w:sz w:val="22"/>
                <w:szCs w:val="22"/>
                <w:lang w:val="hr-HR"/>
              </w:rPr>
            </w:pPr>
          </w:p>
        </w:tc>
        <w:tc>
          <w:tcPr>
            <w:tcW w:w="3411" w:type="pct"/>
            <w:shd w:val="clear" w:color="auto" w:fill="FFFFFF" w:themeFill="background1"/>
          </w:tcPr>
          <w:p w14:paraId="0F3F3274" w14:textId="77777777" w:rsidR="00AB5C6A" w:rsidRPr="00820F33" w:rsidRDefault="00B01222" w:rsidP="00AB5C6A">
            <w:pPr>
              <w:pStyle w:val="Odlomakpopisa"/>
              <w:spacing w:line="259" w:lineRule="auto"/>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Od 5 – 10</w:t>
            </w:r>
          </w:p>
        </w:tc>
        <w:tc>
          <w:tcPr>
            <w:tcW w:w="1212" w:type="pct"/>
            <w:shd w:val="clear" w:color="auto" w:fill="FFFFFF" w:themeFill="background1"/>
          </w:tcPr>
          <w:p w14:paraId="067F4B9C" w14:textId="77777777" w:rsidR="00AB5C6A" w:rsidRPr="00820F33" w:rsidRDefault="00AB5C6A" w:rsidP="00AB5C6A">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r w:rsidR="00AB5C6A" w:rsidRPr="00820F33" w14:paraId="6F2FB34E" w14:textId="77777777" w:rsidTr="00820F33">
        <w:tc>
          <w:tcPr>
            <w:tcW w:w="376" w:type="pct"/>
            <w:vMerge/>
          </w:tcPr>
          <w:p w14:paraId="5A99546F" w14:textId="77777777" w:rsidR="00AB5C6A" w:rsidRPr="00820F33" w:rsidRDefault="00AB5C6A" w:rsidP="00AB5C6A">
            <w:pPr>
              <w:rPr>
                <w:rFonts w:ascii="Times New Roman" w:hAnsi="Times New Roman" w:cs="Times New Roman"/>
                <w:sz w:val="22"/>
                <w:szCs w:val="22"/>
                <w:lang w:val="hr-HR"/>
              </w:rPr>
            </w:pPr>
          </w:p>
        </w:tc>
        <w:tc>
          <w:tcPr>
            <w:tcW w:w="3411" w:type="pct"/>
            <w:shd w:val="clear" w:color="auto" w:fill="FFFFFF" w:themeFill="background1"/>
          </w:tcPr>
          <w:p w14:paraId="47490A21" w14:textId="77777777" w:rsidR="00AB5C6A" w:rsidRPr="00820F33" w:rsidRDefault="00B01222" w:rsidP="00AB5C6A">
            <w:pPr>
              <w:pStyle w:val="Odlomakpopisa"/>
              <w:spacing w:line="259" w:lineRule="auto"/>
              <w:ind w:left="601"/>
              <w:rPr>
                <w:rFonts w:ascii="Times New Roman" w:hAnsi="Times New Roman" w:cs="Times New Roman"/>
                <w:sz w:val="22"/>
                <w:szCs w:val="22"/>
                <w:lang w:val="hr-HR"/>
              </w:rPr>
            </w:pPr>
            <w:r w:rsidRPr="00820F33">
              <w:rPr>
                <w:rFonts w:ascii="Times New Roman" w:hAnsi="Times New Roman" w:cs="Times New Roman"/>
                <w:sz w:val="22"/>
                <w:szCs w:val="22"/>
                <w:lang w:val="hr-HR"/>
              </w:rPr>
              <w:t>Manje od 5</w:t>
            </w:r>
          </w:p>
        </w:tc>
        <w:tc>
          <w:tcPr>
            <w:tcW w:w="1212" w:type="pct"/>
            <w:shd w:val="clear" w:color="auto" w:fill="FFFFFF" w:themeFill="background1"/>
          </w:tcPr>
          <w:p w14:paraId="58166BBA" w14:textId="77777777" w:rsidR="00AB5C6A" w:rsidRPr="00820F33" w:rsidRDefault="00AB5C6A" w:rsidP="00AB5C6A">
            <w:pPr>
              <w:ind w:left="1168"/>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AB5C6A" w:rsidRPr="00820F33" w14:paraId="5FF66AC7" w14:textId="77777777" w:rsidTr="00820F33">
        <w:tc>
          <w:tcPr>
            <w:tcW w:w="376" w:type="pct"/>
            <w:shd w:val="clear" w:color="auto" w:fill="auto"/>
          </w:tcPr>
          <w:p w14:paraId="13FEB764" w14:textId="77777777" w:rsidR="00AB5C6A" w:rsidRPr="00820F33" w:rsidRDefault="00AB5C6A"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3.</w:t>
            </w:r>
          </w:p>
        </w:tc>
        <w:tc>
          <w:tcPr>
            <w:tcW w:w="3411" w:type="pct"/>
            <w:shd w:val="clear" w:color="auto" w:fill="F0A374" w:themeFill="accent4" w:themeFillTint="99"/>
          </w:tcPr>
          <w:p w14:paraId="2DCE3B24" w14:textId="77777777" w:rsidR="00AB5C6A" w:rsidRPr="00820F33" w:rsidRDefault="00B01222"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Projekti doprinose zaštiti okoliša</w:t>
            </w:r>
          </w:p>
        </w:tc>
        <w:tc>
          <w:tcPr>
            <w:tcW w:w="1212" w:type="pct"/>
            <w:shd w:val="clear" w:color="auto" w:fill="F0A374" w:themeFill="accent4" w:themeFillTint="99"/>
          </w:tcPr>
          <w:p w14:paraId="5BBF9650" w14:textId="77777777" w:rsidR="00AB5C6A" w:rsidRPr="00820F33" w:rsidRDefault="00B01222" w:rsidP="00AB5C6A">
            <w:pPr>
              <w:rPr>
                <w:rFonts w:ascii="Times New Roman" w:hAnsi="Times New Roman" w:cs="Times New Roman"/>
                <w:sz w:val="22"/>
                <w:szCs w:val="22"/>
                <w:lang w:val="hr-HR"/>
              </w:rPr>
            </w:pPr>
            <w:r w:rsidRPr="00820F33">
              <w:rPr>
                <w:rFonts w:ascii="Times New Roman" w:hAnsi="Times New Roman" w:cs="Times New Roman"/>
                <w:sz w:val="22"/>
                <w:szCs w:val="22"/>
                <w:lang w:val="hr-HR"/>
              </w:rPr>
              <w:t>10</w:t>
            </w:r>
          </w:p>
        </w:tc>
      </w:tr>
      <w:tr w:rsidR="00B01222" w:rsidRPr="00820F33" w14:paraId="5C6E3808" w14:textId="77777777" w:rsidTr="00820F33">
        <w:tc>
          <w:tcPr>
            <w:tcW w:w="376" w:type="pct"/>
          </w:tcPr>
          <w:p w14:paraId="0B6B4DD5" w14:textId="77777777" w:rsidR="00B01222" w:rsidRPr="00820F33" w:rsidRDefault="00B01222" w:rsidP="00B01222">
            <w:pPr>
              <w:rPr>
                <w:rFonts w:ascii="Times New Roman" w:hAnsi="Times New Roman" w:cs="Times New Roman"/>
                <w:sz w:val="22"/>
                <w:szCs w:val="22"/>
                <w:lang w:val="hr-HR"/>
              </w:rPr>
            </w:pPr>
            <w:r w:rsidRPr="00820F33">
              <w:rPr>
                <w:rFonts w:ascii="Times New Roman" w:hAnsi="Times New Roman" w:cs="Times New Roman"/>
                <w:sz w:val="22"/>
                <w:szCs w:val="22"/>
                <w:lang w:val="hr-HR"/>
              </w:rPr>
              <w:t>4.</w:t>
            </w:r>
          </w:p>
        </w:tc>
        <w:tc>
          <w:tcPr>
            <w:tcW w:w="3411" w:type="pct"/>
            <w:shd w:val="clear" w:color="auto" w:fill="F0A374" w:themeFill="accent4" w:themeFillTint="99"/>
          </w:tcPr>
          <w:p w14:paraId="2E958952" w14:textId="77777777" w:rsidR="00B01222" w:rsidRPr="00820F33" w:rsidRDefault="00B01222" w:rsidP="00B01222">
            <w:pPr>
              <w:pStyle w:val="normal-000045"/>
              <w:spacing w:after="0"/>
              <w:rPr>
                <w:b/>
                <w:sz w:val="22"/>
                <w:szCs w:val="22"/>
              </w:rPr>
            </w:pPr>
            <w:r w:rsidRPr="00820F33">
              <w:rPr>
                <w:rStyle w:val="zadanifontodlomka-000033"/>
                <w:b w:val="0"/>
              </w:rPr>
              <w:t xml:space="preserve">Proizvođačka grupa ili organizacija registrirana u području sa značajnim prirodnim ograničenjima i ostalim područjima s posebnim ograničenjima </w:t>
            </w:r>
          </w:p>
        </w:tc>
        <w:tc>
          <w:tcPr>
            <w:tcW w:w="1212" w:type="pct"/>
            <w:shd w:val="clear" w:color="auto" w:fill="F0A374" w:themeFill="accent4" w:themeFillTint="99"/>
          </w:tcPr>
          <w:p w14:paraId="39C1D752" w14:textId="77777777" w:rsidR="00B01222" w:rsidRPr="00820F33" w:rsidRDefault="00B01222" w:rsidP="00B01222">
            <w:pPr>
              <w:pStyle w:val="normal-000040"/>
              <w:spacing w:after="0"/>
              <w:jc w:val="left"/>
              <w:rPr>
                <w:b/>
                <w:sz w:val="22"/>
                <w:szCs w:val="22"/>
              </w:rPr>
            </w:pPr>
            <w:r w:rsidRPr="00820F33">
              <w:rPr>
                <w:rStyle w:val="zadanifontodlomka-000033"/>
                <w:b w:val="0"/>
              </w:rPr>
              <w:t xml:space="preserve">Maksimalno 10 </w:t>
            </w:r>
          </w:p>
        </w:tc>
      </w:tr>
      <w:tr w:rsidR="00B01222" w:rsidRPr="00820F33" w14:paraId="66DE2EAA" w14:textId="77777777" w:rsidTr="00820F33">
        <w:tc>
          <w:tcPr>
            <w:tcW w:w="376" w:type="pct"/>
          </w:tcPr>
          <w:p w14:paraId="0B68838B" w14:textId="77777777" w:rsidR="00B01222" w:rsidRPr="00820F33" w:rsidRDefault="00B01222" w:rsidP="00B01222">
            <w:pPr>
              <w:rPr>
                <w:rFonts w:ascii="Times New Roman" w:hAnsi="Times New Roman" w:cs="Times New Roman"/>
                <w:sz w:val="22"/>
                <w:szCs w:val="22"/>
                <w:lang w:val="hr-HR"/>
              </w:rPr>
            </w:pPr>
          </w:p>
        </w:tc>
        <w:tc>
          <w:tcPr>
            <w:tcW w:w="3411" w:type="pct"/>
            <w:shd w:val="clear" w:color="auto" w:fill="FFFFFF" w:themeFill="background1"/>
          </w:tcPr>
          <w:p w14:paraId="438B2FE8" w14:textId="77777777" w:rsidR="00B01222" w:rsidRPr="00820F33" w:rsidRDefault="00B01222" w:rsidP="00B01222">
            <w:pPr>
              <w:pStyle w:val="normal-000038"/>
              <w:spacing w:after="0"/>
              <w:ind w:left="602"/>
              <w:rPr>
                <w:sz w:val="22"/>
                <w:szCs w:val="22"/>
              </w:rPr>
            </w:pPr>
            <w:r w:rsidRPr="00820F33">
              <w:rPr>
                <w:rStyle w:val="zadanifontodlomka-000035"/>
              </w:rPr>
              <w:t>Gorsko-planinska područja (GPP)</w:t>
            </w:r>
            <w:r w:rsidRPr="00820F33">
              <w:rPr>
                <w:sz w:val="22"/>
                <w:szCs w:val="22"/>
              </w:rPr>
              <w:t xml:space="preserve"> </w:t>
            </w:r>
          </w:p>
        </w:tc>
        <w:tc>
          <w:tcPr>
            <w:tcW w:w="1212" w:type="pct"/>
            <w:shd w:val="clear" w:color="auto" w:fill="FFFFFF" w:themeFill="background1"/>
          </w:tcPr>
          <w:p w14:paraId="4DB9AAE7" w14:textId="77777777" w:rsidR="00B01222" w:rsidRPr="00820F33" w:rsidRDefault="00B01222" w:rsidP="00B01222">
            <w:pPr>
              <w:pStyle w:val="normal-000040"/>
              <w:spacing w:after="0"/>
              <w:rPr>
                <w:sz w:val="22"/>
                <w:szCs w:val="22"/>
              </w:rPr>
            </w:pPr>
            <w:r w:rsidRPr="00820F33">
              <w:rPr>
                <w:rStyle w:val="zadanifontodlomka-000035"/>
              </w:rPr>
              <w:t>10</w:t>
            </w:r>
            <w:r w:rsidRPr="00820F33">
              <w:rPr>
                <w:sz w:val="22"/>
                <w:szCs w:val="22"/>
              </w:rPr>
              <w:t xml:space="preserve"> </w:t>
            </w:r>
          </w:p>
        </w:tc>
      </w:tr>
      <w:tr w:rsidR="00B01222" w:rsidRPr="00820F33" w14:paraId="7944E156" w14:textId="77777777" w:rsidTr="00820F33">
        <w:tc>
          <w:tcPr>
            <w:tcW w:w="376" w:type="pct"/>
          </w:tcPr>
          <w:p w14:paraId="74B12C49" w14:textId="77777777" w:rsidR="00B01222" w:rsidRPr="00820F33" w:rsidRDefault="00B01222" w:rsidP="00B01222">
            <w:pPr>
              <w:rPr>
                <w:rFonts w:ascii="Times New Roman" w:hAnsi="Times New Roman" w:cs="Times New Roman"/>
                <w:sz w:val="22"/>
                <w:szCs w:val="22"/>
                <w:lang w:val="hr-HR"/>
              </w:rPr>
            </w:pPr>
          </w:p>
        </w:tc>
        <w:tc>
          <w:tcPr>
            <w:tcW w:w="3411" w:type="pct"/>
            <w:shd w:val="clear" w:color="auto" w:fill="FFFFFF" w:themeFill="background1"/>
          </w:tcPr>
          <w:p w14:paraId="4BFCE860" w14:textId="77777777" w:rsidR="00B01222" w:rsidRPr="00820F33" w:rsidRDefault="00B01222" w:rsidP="00B01222">
            <w:pPr>
              <w:pStyle w:val="normal-000038"/>
              <w:spacing w:after="0"/>
              <w:ind w:left="602"/>
              <w:rPr>
                <w:sz w:val="22"/>
                <w:szCs w:val="22"/>
              </w:rPr>
            </w:pPr>
            <w:r w:rsidRPr="00820F33">
              <w:rPr>
                <w:rStyle w:val="zadanifontodlomka-000035"/>
              </w:rPr>
              <w:t>Područja s značajnim prirodnim ograničenjima (PPO)</w:t>
            </w:r>
            <w:r w:rsidRPr="00820F33">
              <w:rPr>
                <w:sz w:val="22"/>
                <w:szCs w:val="22"/>
              </w:rPr>
              <w:t xml:space="preserve"> </w:t>
            </w:r>
          </w:p>
        </w:tc>
        <w:tc>
          <w:tcPr>
            <w:tcW w:w="1212" w:type="pct"/>
            <w:shd w:val="clear" w:color="auto" w:fill="FFFFFF" w:themeFill="background1"/>
          </w:tcPr>
          <w:p w14:paraId="406B8E74" w14:textId="77777777" w:rsidR="00B01222" w:rsidRPr="00820F33" w:rsidRDefault="00B01222" w:rsidP="00B01222">
            <w:pPr>
              <w:pStyle w:val="normal-000040"/>
              <w:spacing w:after="0"/>
              <w:rPr>
                <w:sz w:val="22"/>
                <w:szCs w:val="22"/>
              </w:rPr>
            </w:pPr>
            <w:r w:rsidRPr="00820F33">
              <w:rPr>
                <w:rStyle w:val="zadanifontodlomka-000035"/>
              </w:rPr>
              <w:t>6</w:t>
            </w:r>
            <w:r w:rsidRPr="00820F33">
              <w:rPr>
                <w:sz w:val="22"/>
                <w:szCs w:val="22"/>
              </w:rPr>
              <w:t xml:space="preserve"> </w:t>
            </w:r>
          </w:p>
        </w:tc>
      </w:tr>
      <w:tr w:rsidR="00B01222" w:rsidRPr="00820F33" w14:paraId="53F29A26" w14:textId="77777777" w:rsidTr="00820F33">
        <w:tc>
          <w:tcPr>
            <w:tcW w:w="376" w:type="pct"/>
          </w:tcPr>
          <w:p w14:paraId="6285A158" w14:textId="77777777" w:rsidR="00B01222" w:rsidRPr="00820F33" w:rsidRDefault="00B01222" w:rsidP="00B01222">
            <w:pPr>
              <w:rPr>
                <w:rFonts w:ascii="Times New Roman" w:hAnsi="Times New Roman" w:cs="Times New Roman"/>
                <w:sz w:val="22"/>
                <w:szCs w:val="22"/>
                <w:lang w:val="hr-HR"/>
              </w:rPr>
            </w:pPr>
          </w:p>
        </w:tc>
        <w:tc>
          <w:tcPr>
            <w:tcW w:w="3411" w:type="pct"/>
            <w:shd w:val="clear" w:color="auto" w:fill="FFFFFF" w:themeFill="background1"/>
          </w:tcPr>
          <w:p w14:paraId="3B8B859C" w14:textId="77777777" w:rsidR="00B01222" w:rsidRPr="00820F33" w:rsidRDefault="00B01222" w:rsidP="00B01222">
            <w:pPr>
              <w:pStyle w:val="normal-000038"/>
              <w:spacing w:after="0"/>
              <w:ind w:left="602"/>
              <w:rPr>
                <w:sz w:val="22"/>
                <w:szCs w:val="22"/>
              </w:rPr>
            </w:pPr>
            <w:r w:rsidRPr="00820F33">
              <w:rPr>
                <w:rStyle w:val="zadanifontodlomka-000035"/>
              </w:rPr>
              <w:t>Područja s posebnim ograničenjima (PSO)</w:t>
            </w:r>
            <w:r w:rsidRPr="00820F33">
              <w:rPr>
                <w:sz w:val="22"/>
                <w:szCs w:val="22"/>
              </w:rPr>
              <w:t xml:space="preserve"> </w:t>
            </w:r>
          </w:p>
        </w:tc>
        <w:tc>
          <w:tcPr>
            <w:tcW w:w="1212" w:type="pct"/>
            <w:shd w:val="clear" w:color="auto" w:fill="FFFFFF" w:themeFill="background1"/>
          </w:tcPr>
          <w:p w14:paraId="729186F0" w14:textId="77777777" w:rsidR="00B01222" w:rsidRPr="00820F33" w:rsidRDefault="00B01222" w:rsidP="00B01222">
            <w:pPr>
              <w:pStyle w:val="normal-000040"/>
              <w:spacing w:after="0"/>
              <w:rPr>
                <w:sz w:val="22"/>
                <w:szCs w:val="22"/>
              </w:rPr>
            </w:pPr>
            <w:r w:rsidRPr="00820F33">
              <w:rPr>
                <w:rStyle w:val="zadanifontodlomka-000035"/>
              </w:rPr>
              <w:t>4</w:t>
            </w:r>
            <w:r w:rsidRPr="00820F33">
              <w:rPr>
                <w:sz w:val="22"/>
                <w:szCs w:val="22"/>
              </w:rPr>
              <w:t xml:space="preserve"> </w:t>
            </w:r>
          </w:p>
        </w:tc>
      </w:tr>
      <w:tr w:rsidR="00B01222" w:rsidRPr="00820F33" w14:paraId="2986B032" w14:textId="77777777" w:rsidTr="00820F33">
        <w:tc>
          <w:tcPr>
            <w:tcW w:w="376" w:type="pct"/>
          </w:tcPr>
          <w:p w14:paraId="1D10927A" w14:textId="77777777" w:rsidR="00B01222" w:rsidRPr="00820F33" w:rsidRDefault="00B01222" w:rsidP="00B01222">
            <w:pPr>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c>
          <w:tcPr>
            <w:tcW w:w="3411" w:type="pct"/>
            <w:shd w:val="clear" w:color="auto" w:fill="F0A374" w:themeFill="accent4" w:themeFillTint="99"/>
          </w:tcPr>
          <w:p w14:paraId="1FD010AA" w14:textId="77777777" w:rsidR="00B01222" w:rsidRPr="00820F33" w:rsidRDefault="00B01222" w:rsidP="00B01222">
            <w:pPr>
              <w:pStyle w:val="normal-000045"/>
              <w:spacing w:after="0"/>
              <w:rPr>
                <w:b/>
                <w:sz w:val="22"/>
                <w:szCs w:val="22"/>
              </w:rPr>
            </w:pPr>
            <w:r w:rsidRPr="00820F33">
              <w:rPr>
                <w:rStyle w:val="zadanifontodlomka-000033"/>
                <w:b w:val="0"/>
              </w:rPr>
              <w:t xml:space="preserve">Stupanj razvijenosti jedinice područne (regionalne) samouprave u kojoj je registrirana proizvođačka grupa ili organizacija </w:t>
            </w:r>
          </w:p>
        </w:tc>
        <w:tc>
          <w:tcPr>
            <w:tcW w:w="1212" w:type="pct"/>
            <w:shd w:val="clear" w:color="auto" w:fill="F0A374" w:themeFill="accent4" w:themeFillTint="99"/>
          </w:tcPr>
          <w:p w14:paraId="0C1C0208" w14:textId="77777777" w:rsidR="00B01222" w:rsidRPr="00820F33" w:rsidRDefault="00B01222" w:rsidP="00B01222">
            <w:pPr>
              <w:pStyle w:val="normal-000040"/>
              <w:spacing w:after="0"/>
              <w:jc w:val="left"/>
              <w:rPr>
                <w:b/>
                <w:sz w:val="22"/>
                <w:szCs w:val="22"/>
              </w:rPr>
            </w:pPr>
            <w:r w:rsidRPr="00820F33">
              <w:rPr>
                <w:rStyle w:val="zadanifontodlomka-000033"/>
                <w:b w:val="0"/>
              </w:rPr>
              <w:t xml:space="preserve">Maksimalno 10 </w:t>
            </w:r>
          </w:p>
        </w:tc>
      </w:tr>
      <w:tr w:rsidR="00B01222" w:rsidRPr="00820F33" w14:paraId="15962F91" w14:textId="77777777" w:rsidTr="00820F33">
        <w:tc>
          <w:tcPr>
            <w:tcW w:w="376" w:type="pct"/>
          </w:tcPr>
          <w:p w14:paraId="2F2225FD" w14:textId="77777777" w:rsidR="00B01222" w:rsidRPr="00820F33" w:rsidRDefault="00B01222" w:rsidP="00B01222">
            <w:pPr>
              <w:rPr>
                <w:rFonts w:ascii="Times New Roman" w:hAnsi="Times New Roman" w:cs="Times New Roman"/>
                <w:sz w:val="22"/>
                <w:szCs w:val="22"/>
                <w:lang w:val="hr-HR"/>
              </w:rPr>
            </w:pPr>
          </w:p>
        </w:tc>
        <w:tc>
          <w:tcPr>
            <w:tcW w:w="3411" w:type="pct"/>
            <w:shd w:val="clear" w:color="auto" w:fill="FFFFFF" w:themeFill="background1"/>
          </w:tcPr>
          <w:p w14:paraId="4C181AC0" w14:textId="77777777" w:rsidR="00B01222" w:rsidRPr="00820F33" w:rsidRDefault="00B01222" w:rsidP="00B01222">
            <w:pPr>
              <w:pStyle w:val="normal-000038"/>
              <w:spacing w:after="0"/>
              <w:ind w:left="602"/>
              <w:rPr>
                <w:sz w:val="22"/>
                <w:szCs w:val="22"/>
              </w:rPr>
            </w:pPr>
            <w:r w:rsidRPr="00820F33">
              <w:rPr>
                <w:rStyle w:val="zadanifontodlomka-000035"/>
              </w:rPr>
              <w:t>vrijednost indeksa razvijenosti manji od 75% prosjeka Republike Hrvatske</w:t>
            </w:r>
            <w:r w:rsidRPr="00820F33">
              <w:rPr>
                <w:sz w:val="22"/>
                <w:szCs w:val="22"/>
              </w:rPr>
              <w:t xml:space="preserve"> </w:t>
            </w:r>
          </w:p>
        </w:tc>
        <w:tc>
          <w:tcPr>
            <w:tcW w:w="1212" w:type="pct"/>
            <w:shd w:val="clear" w:color="auto" w:fill="FFFFFF" w:themeFill="background1"/>
          </w:tcPr>
          <w:p w14:paraId="53C7084C" w14:textId="77777777" w:rsidR="00B01222" w:rsidRPr="00820F33" w:rsidRDefault="00B01222" w:rsidP="00B01222">
            <w:pPr>
              <w:pStyle w:val="normal-000040"/>
              <w:spacing w:after="0"/>
              <w:rPr>
                <w:sz w:val="22"/>
                <w:szCs w:val="22"/>
              </w:rPr>
            </w:pPr>
            <w:r w:rsidRPr="00820F33">
              <w:rPr>
                <w:rStyle w:val="zadanifontodlomka-000035"/>
              </w:rPr>
              <w:t>10</w:t>
            </w:r>
            <w:r w:rsidRPr="00820F33">
              <w:rPr>
                <w:sz w:val="22"/>
                <w:szCs w:val="22"/>
              </w:rPr>
              <w:t xml:space="preserve"> </w:t>
            </w:r>
          </w:p>
        </w:tc>
      </w:tr>
      <w:tr w:rsidR="00B01222" w:rsidRPr="00820F33" w14:paraId="57ABB979" w14:textId="77777777" w:rsidTr="00820F33">
        <w:tc>
          <w:tcPr>
            <w:tcW w:w="376" w:type="pct"/>
          </w:tcPr>
          <w:p w14:paraId="3DAB8CFE" w14:textId="77777777" w:rsidR="00B01222" w:rsidRPr="00820F33" w:rsidRDefault="00B01222" w:rsidP="00B01222">
            <w:pPr>
              <w:rPr>
                <w:rFonts w:ascii="Times New Roman" w:hAnsi="Times New Roman" w:cs="Times New Roman"/>
                <w:sz w:val="22"/>
                <w:szCs w:val="22"/>
                <w:lang w:val="hr-HR"/>
              </w:rPr>
            </w:pPr>
          </w:p>
        </w:tc>
        <w:tc>
          <w:tcPr>
            <w:tcW w:w="3411" w:type="pct"/>
            <w:shd w:val="clear" w:color="auto" w:fill="FFFFFF" w:themeFill="background1"/>
          </w:tcPr>
          <w:p w14:paraId="794CB267" w14:textId="77777777" w:rsidR="00B01222" w:rsidRPr="00820F33" w:rsidRDefault="00B01222" w:rsidP="00B01222">
            <w:pPr>
              <w:pStyle w:val="normal-000038"/>
              <w:spacing w:after="0"/>
              <w:ind w:left="602"/>
              <w:rPr>
                <w:sz w:val="22"/>
                <w:szCs w:val="22"/>
              </w:rPr>
            </w:pPr>
            <w:r w:rsidRPr="00820F33">
              <w:rPr>
                <w:rStyle w:val="zadanifontodlomka-000035"/>
              </w:rPr>
              <w:t>vrijednost indeksa razvijenosti između 75% i 100% prosjeka Republike Hrvatske</w:t>
            </w:r>
            <w:r w:rsidRPr="00820F33">
              <w:rPr>
                <w:sz w:val="22"/>
                <w:szCs w:val="22"/>
              </w:rPr>
              <w:t xml:space="preserve"> </w:t>
            </w:r>
          </w:p>
        </w:tc>
        <w:tc>
          <w:tcPr>
            <w:tcW w:w="1212" w:type="pct"/>
            <w:shd w:val="clear" w:color="auto" w:fill="FFFFFF" w:themeFill="background1"/>
          </w:tcPr>
          <w:p w14:paraId="0E651A39" w14:textId="77777777" w:rsidR="00B01222" w:rsidRPr="00820F33" w:rsidRDefault="00B01222" w:rsidP="00B01222">
            <w:pPr>
              <w:pStyle w:val="normal-000040"/>
              <w:spacing w:after="0"/>
              <w:rPr>
                <w:sz w:val="22"/>
                <w:szCs w:val="22"/>
              </w:rPr>
            </w:pPr>
            <w:r w:rsidRPr="00820F33">
              <w:rPr>
                <w:rStyle w:val="zadanifontodlomka-000035"/>
              </w:rPr>
              <w:t>8</w:t>
            </w:r>
            <w:r w:rsidRPr="00820F33">
              <w:rPr>
                <w:sz w:val="22"/>
                <w:szCs w:val="22"/>
              </w:rPr>
              <w:t xml:space="preserve"> </w:t>
            </w:r>
          </w:p>
        </w:tc>
      </w:tr>
      <w:tr w:rsidR="00AB5C6A" w:rsidRPr="00820F33" w14:paraId="31E03DBD" w14:textId="77777777" w:rsidTr="00820F33">
        <w:tc>
          <w:tcPr>
            <w:tcW w:w="3788" w:type="pct"/>
            <w:gridSpan w:val="2"/>
            <w:shd w:val="clear" w:color="auto" w:fill="AD4C12" w:themeFill="accent4" w:themeFillShade="BF"/>
          </w:tcPr>
          <w:p w14:paraId="71F73CB5" w14:textId="77777777" w:rsidR="00AB5C6A" w:rsidRPr="00820F33" w:rsidRDefault="00AB5C6A"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MAKSIMALNI BROJ BODOVA</w:t>
            </w:r>
          </w:p>
        </w:tc>
        <w:tc>
          <w:tcPr>
            <w:tcW w:w="1212" w:type="pct"/>
            <w:shd w:val="clear" w:color="auto" w:fill="AD4C12" w:themeFill="accent4" w:themeFillShade="BF"/>
          </w:tcPr>
          <w:p w14:paraId="34E0DF38" w14:textId="77777777" w:rsidR="00AB5C6A" w:rsidRPr="00820F33" w:rsidRDefault="00B01222"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60</w:t>
            </w:r>
          </w:p>
        </w:tc>
      </w:tr>
      <w:tr w:rsidR="00AB5C6A" w:rsidRPr="00820F33" w14:paraId="5881D031" w14:textId="77777777" w:rsidTr="00820F33">
        <w:tc>
          <w:tcPr>
            <w:tcW w:w="3788" w:type="pct"/>
            <w:gridSpan w:val="2"/>
            <w:shd w:val="clear" w:color="auto" w:fill="AD4C12" w:themeFill="accent4" w:themeFillShade="BF"/>
          </w:tcPr>
          <w:p w14:paraId="02AD3FB3" w14:textId="77777777" w:rsidR="00AB5C6A" w:rsidRPr="00820F33" w:rsidRDefault="00AB5C6A"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PRAG PROLAZNOSTI</w:t>
            </w:r>
          </w:p>
        </w:tc>
        <w:tc>
          <w:tcPr>
            <w:tcW w:w="1212" w:type="pct"/>
            <w:shd w:val="clear" w:color="auto" w:fill="AD4C12" w:themeFill="accent4" w:themeFillShade="BF"/>
          </w:tcPr>
          <w:p w14:paraId="4B7166CE" w14:textId="77777777" w:rsidR="00AB5C6A" w:rsidRPr="00820F33" w:rsidRDefault="00B01222" w:rsidP="00AB5C6A">
            <w:pPr>
              <w:rPr>
                <w:rFonts w:ascii="Times New Roman" w:hAnsi="Times New Roman" w:cs="Times New Roman"/>
                <w:b/>
                <w:sz w:val="22"/>
                <w:szCs w:val="22"/>
                <w:lang w:val="hr-HR"/>
              </w:rPr>
            </w:pPr>
            <w:r w:rsidRPr="00820F33">
              <w:rPr>
                <w:rFonts w:ascii="Times New Roman" w:hAnsi="Times New Roman" w:cs="Times New Roman"/>
                <w:b/>
                <w:sz w:val="22"/>
                <w:szCs w:val="22"/>
                <w:lang w:val="hr-HR"/>
              </w:rPr>
              <w:t>20</w:t>
            </w:r>
          </w:p>
        </w:tc>
      </w:tr>
    </w:tbl>
    <w:p w14:paraId="071CD31A" w14:textId="77777777" w:rsidR="006A64ED" w:rsidRPr="00820F33" w:rsidRDefault="006A64ED" w:rsidP="00AB5C6A">
      <w:pPr>
        <w:rPr>
          <w:rFonts w:ascii="Times New Roman" w:hAnsi="Times New Roman" w:cs="Times New Roman"/>
          <w:sz w:val="22"/>
          <w:szCs w:val="22"/>
          <w:lang w:val="hr-HR"/>
        </w:rPr>
      </w:pPr>
    </w:p>
    <w:p w14:paraId="77DB441D" w14:textId="77777777" w:rsidR="00507267" w:rsidRPr="00820F33" w:rsidRDefault="00B01222" w:rsidP="00E81E4B">
      <w:pPr>
        <w:pStyle w:val="Odlomakpopisa"/>
        <w:numPr>
          <w:ilvl w:val="0"/>
          <w:numId w:val="63"/>
        </w:numPr>
        <w:jc w:val="both"/>
        <w:rPr>
          <w:rFonts w:ascii="Times New Roman" w:hAnsi="Times New Roman" w:cs="Times New Roman"/>
          <w:sz w:val="22"/>
          <w:szCs w:val="22"/>
          <w:lang w:val="hr-HR"/>
        </w:rPr>
      </w:pPr>
      <w:r w:rsidRPr="00820F33">
        <w:rPr>
          <w:rFonts w:ascii="Times New Roman" w:hAnsi="Times New Roman" w:cs="Times New Roman"/>
          <w:b/>
          <w:sz w:val="22"/>
          <w:szCs w:val="22"/>
          <w:lang w:val="hr-HR"/>
        </w:rPr>
        <w:t xml:space="preserve">Kriteriji odabira unutar Strateškog cilja 5 - </w:t>
      </w:r>
      <w:r w:rsidRPr="00820F33">
        <w:rPr>
          <w:rFonts w:ascii="Times New Roman" w:hAnsi="Times New Roman" w:cs="Times New Roman"/>
          <w:b/>
          <w:bCs/>
          <w:sz w:val="22"/>
          <w:szCs w:val="22"/>
          <w:lang w:val="hr-HR"/>
        </w:rPr>
        <w:t>POTPORA ODRŽIVOM RAZVOJU LOKALNOG PODRUČJA LAG-a</w:t>
      </w:r>
    </w:p>
    <w:tbl>
      <w:tblPr>
        <w:tblStyle w:val="Tablicareetke4-isticanje2"/>
        <w:tblW w:w="5000" w:type="pct"/>
        <w:tblLook w:val="04A0" w:firstRow="1" w:lastRow="0" w:firstColumn="1" w:lastColumn="0" w:noHBand="0" w:noVBand="1"/>
      </w:tblPr>
      <w:tblGrid>
        <w:gridCol w:w="1310"/>
        <w:gridCol w:w="3015"/>
        <w:gridCol w:w="5916"/>
        <w:gridCol w:w="2709"/>
      </w:tblGrid>
      <w:tr w:rsidR="0010795E" w:rsidRPr="00820F33" w14:paraId="3BA62333" w14:textId="77777777" w:rsidTr="001079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B0B0B0" w:themeFill="background2" w:themeFillShade="BF"/>
            <w:vAlign w:val="center"/>
          </w:tcPr>
          <w:p w14:paraId="31D10B2A" w14:textId="77777777" w:rsidR="0010795E" w:rsidRPr="00820F33" w:rsidRDefault="0010795E" w:rsidP="0010795E">
            <w:pPr>
              <w:rPr>
                <w:rFonts w:ascii="Times New Roman" w:hAnsi="Times New Roman" w:cs="Times New Roman"/>
                <w:color w:val="auto"/>
                <w:sz w:val="22"/>
                <w:szCs w:val="22"/>
                <w:lang w:val="hr-HR"/>
              </w:rPr>
            </w:pPr>
            <w:r w:rsidRPr="00820F33">
              <w:rPr>
                <w:rFonts w:ascii="Times New Roman" w:hAnsi="Times New Roman" w:cs="Times New Roman"/>
                <w:color w:val="auto"/>
                <w:sz w:val="22"/>
                <w:szCs w:val="22"/>
                <w:lang w:val="hr-HR"/>
              </w:rPr>
              <w:t>TO 5.2.1. - Priprema i provedba aktivnosti suradnje LAG-a (podmjera 19.3.  PRR RH)</w:t>
            </w:r>
          </w:p>
        </w:tc>
      </w:tr>
      <w:tr w:rsidR="003A4719" w:rsidRPr="00820F33" w14:paraId="0427032B" w14:textId="77777777" w:rsidTr="00107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pct"/>
            <w:shd w:val="clear" w:color="auto" w:fill="B0B0B0" w:themeFill="background2" w:themeFillShade="BF"/>
            <w:vAlign w:val="center"/>
          </w:tcPr>
          <w:p w14:paraId="6FA1264E" w14:textId="77777777" w:rsidR="003A4719" w:rsidRPr="00820F33" w:rsidRDefault="003A4719" w:rsidP="00171298">
            <w:pPr>
              <w:spacing w:after="120" w:line="264" w:lineRule="auto"/>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R.br.</w:t>
            </w:r>
          </w:p>
        </w:tc>
        <w:tc>
          <w:tcPr>
            <w:tcW w:w="1164" w:type="pct"/>
            <w:shd w:val="clear" w:color="auto" w:fill="B0B0B0" w:themeFill="background2" w:themeFillShade="BF"/>
            <w:vAlign w:val="center"/>
          </w:tcPr>
          <w:p w14:paraId="144762D1" w14:textId="77777777" w:rsidR="003A4719" w:rsidRPr="00820F33" w:rsidRDefault="003A4719" w:rsidP="00171298">
            <w:pPr>
              <w:spacing w:after="120"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KRITERIJ</w:t>
            </w:r>
          </w:p>
        </w:tc>
        <w:tc>
          <w:tcPr>
            <w:tcW w:w="2284" w:type="pct"/>
            <w:shd w:val="clear" w:color="auto" w:fill="B0B0B0" w:themeFill="background2" w:themeFillShade="BF"/>
            <w:vAlign w:val="center"/>
          </w:tcPr>
          <w:p w14:paraId="11A6B5BC" w14:textId="77777777" w:rsidR="003A4719" w:rsidRPr="00820F33" w:rsidRDefault="003A4719" w:rsidP="00171298">
            <w:pPr>
              <w:spacing w:after="120" w:line="264"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lang w:val="hr-HR"/>
              </w:rPr>
            </w:pPr>
            <w:r w:rsidRPr="00820F33">
              <w:rPr>
                <w:rFonts w:ascii="Times New Roman" w:hAnsi="Times New Roman" w:cs="Times New Roman"/>
                <w:sz w:val="22"/>
                <w:szCs w:val="22"/>
                <w:lang w:val="hr-HR"/>
              </w:rPr>
              <w:t>OPIS KRITERIJA</w:t>
            </w:r>
          </w:p>
        </w:tc>
        <w:tc>
          <w:tcPr>
            <w:tcW w:w="1046" w:type="pct"/>
            <w:shd w:val="clear" w:color="auto" w:fill="B0B0B0" w:themeFill="background2" w:themeFillShade="BF"/>
            <w:vAlign w:val="center"/>
          </w:tcPr>
          <w:p w14:paraId="43969D8D" w14:textId="77777777" w:rsidR="003A4719" w:rsidRPr="00820F33" w:rsidRDefault="003A4719" w:rsidP="00171298">
            <w:pPr>
              <w:spacing w:after="120" w:line="264"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MAKSIMALAN BROJ BODOVA</w:t>
            </w:r>
          </w:p>
        </w:tc>
      </w:tr>
      <w:tr w:rsidR="003A4719" w:rsidRPr="00820F33" w14:paraId="4EAE1762" w14:textId="77777777" w:rsidTr="003A4719">
        <w:tc>
          <w:tcPr>
            <w:cnfStyle w:val="001000000000" w:firstRow="0" w:lastRow="0" w:firstColumn="1" w:lastColumn="0" w:oddVBand="0" w:evenVBand="0" w:oddHBand="0" w:evenHBand="0" w:firstRowFirstColumn="0" w:firstRowLastColumn="0" w:lastRowFirstColumn="0" w:lastRowLastColumn="0"/>
            <w:tcW w:w="506" w:type="pct"/>
            <w:vMerge w:val="restart"/>
            <w:shd w:val="clear" w:color="auto" w:fill="FFFFFF" w:themeFill="background1"/>
            <w:vAlign w:val="center"/>
          </w:tcPr>
          <w:p w14:paraId="67B12D09" w14:textId="77777777" w:rsidR="003A4719" w:rsidRPr="00820F33" w:rsidRDefault="003A4719" w:rsidP="00171298">
            <w:pPr>
              <w:jc w:val="center"/>
              <w:rPr>
                <w:rFonts w:ascii="Times New Roman" w:hAnsi="Times New Roman" w:cs="Times New Roman"/>
                <w:sz w:val="22"/>
                <w:szCs w:val="22"/>
                <w:lang w:val="hr-HR"/>
              </w:rPr>
            </w:pPr>
            <w:r w:rsidRPr="00820F33">
              <w:rPr>
                <w:rFonts w:ascii="Times New Roman" w:hAnsi="Times New Roman" w:cs="Times New Roman"/>
                <w:bCs w:val="0"/>
                <w:sz w:val="22"/>
                <w:szCs w:val="22"/>
                <w:lang w:val="hr-HR"/>
              </w:rPr>
              <w:t>1.</w:t>
            </w:r>
          </w:p>
        </w:tc>
        <w:tc>
          <w:tcPr>
            <w:tcW w:w="1164" w:type="pct"/>
            <w:vMerge w:val="restart"/>
            <w:shd w:val="clear" w:color="auto" w:fill="FFFFFF" w:themeFill="background1"/>
            <w:vAlign w:val="center"/>
          </w:tcPr>
          <w:p w14:paraId="131996C0" w14:textId="77777777" w:rsidR="003A4719" w:rsidRPr="00820F33" w:rsidRDefault="003A4719" w:rsidP="00171298">
            <w:pPr>
              <w:spacing w:after="120"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hr-HR"/>
              </w:rPr>
            </w:pPr>
            <w:r w:rsidRPr="00820F33">
              <w:rPr>
                <w:rFonts w:ascii="Times New Roman" w:hAnsi="Times New Roman" w:cs="Times New Roman"/>
                <w:b/>
                <w:sz w:val="22"/>
                <w:szCs w:val="22"/>
                <w:lang w:val="hr-HR"/>
              </w:rPr>
              <w:t>Doprinos projekta suradnje ciljevima LRS</w:t>
            </w:r>
          </w:p>
        </w:tc>
        <w:tc>
          <w:tcPr>
            <w:tcW w:w="2284" w:type="pct"/>
            <w:shd w:val="clear" w:color="auto" w:fill="FFFFFF" w:themeFill="background1"/>
            <w:vAlign w:val="center"/>
          </w:tcPr>
          <w:p w14:paraId="57B90D7A" w14:textId="77777777" w:rsidR="0010795E" w:rsidRPr="00820F33" w:rsidRDefault="003A4719" w:rsidP="0010795E">
            <w:pPr>
              <w:spacing w:after="120" w:line="264"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Projekt jasno navod poveznicu s prihvatljivim aktivnostima suradnje navedenim u LRS:</w:t>
            </w:r>
          </w:p>
          <w:p w14:paraId="7146F754" w14:textId="77777777" w:rsidR="003A4719" w:rsidRPr="00820F33" w:rsidRDefault="003A4719" w:rsidP="00E81E4B">
            <w:pPr>
              <w:pStyle w:val="Odlomakpopisa"/>
              <w:numPr>
                <w:ilvl w:val="0"/>
                <w:numId w:val="6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DA = 5 bodova</w:t>
            </w:r>
          </w:p>
          <w:p w14:paraId="4A8B54F1" w14:textId="77777777" w:rsidR="003A4719" w:rsidRPr="00820F33" w:rsidRDefault="003A4719" w:rsidP="00E81E4B">
            <w:pPr>
              <w:pStyle w:val="Odlomakpopisa"/>
              <w:numPr>
                <w:ilvl w:val="0"/>
                <w:numId w:val="6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NE = 0 bodova</w:t>
            </w:r>
          </w:p>
        </w:tc>
        <w:tc>
          <w:tcPr>
            <w:tcW w:w="1046" w:type="pct"/>
            <w:vMerge w:val="restart"/>
            <w:shd w:val="clear" w:color="auto" w:fill="FFFFFF" w:themeFill="background1"/>
            <w:vAlign w:val="center"/>
          </w:tcPr>
          <w:p w14:paraId="5E466C1A" w14:textId="77777777" w:rsidR="003A4719" w:rsidRPr="00820F33" w:rsidRDefault="0010795E" w:rsidP="00171298">
            <w:pPr>
              <w:spacing w:after="120" w:line="264"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3A4719" w:rsidRPr="00820F33" w14:paraId="789CB97A" w14:textId="77777777" w:rsidTr="003A4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pct"/>
            <w:vMerge/>
            <w:shd w:val="clear" w:color="auto" w:fill="FFFFFF" w:themeFill="background1"/>
            <w:vAlign w:val="center"/>
          </w:tcPr>
          <w:p w14:paraId="07C3E0B3" w14:textId="77777777" w:rsidR="003A4719" w:rsidRPr="00820F33" w:rsidRDefault="003A4719" w:rsidP="00171298">
            <w:pPr>
              <w:jc w:val="center"/>
              <w:rPr>
                <w:rFonts w:ascii="Times New Roman" w:hAnsi="Times New Roman" w:cs="Times New Roman"/>
                <w:bCs w:val="0"/>
                <w:sz w:val="22"/>
                <w:szCs w:val="22"/>
                <w:lang w:val="hr-HR"/>
              </w:rPr>
            </w:pPr>
          </w:p>
        </w:tc>
        <w:tc>
          <w:tcPr>
            <w:tcW w:w="1164" w:type="pct"/>
            <w:vMerge/>
            <w:shd w:val="clear" w:color="auto" w:fill="FFFFFF" w:themeFill="background1"/>
            <w:vAlign w:val="center"/>
          </w:tcPr>
          <w:p w14:paraId="008FDB31" w14:textId="77777777" w:rsidR="003A4719" w:rsidRPr="00820F33" w:rsidRDefault="003A4719" w:rsidP="00171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hr-HR"/>
              </w:rPr>
            </w:pPr>
          </w:p>
        </w:tc>
        <w:tc>
          <w:tcPr>
            <w:tcW w:w="2284" w:type="pct"/>
            <w:shd w:val="clear" w:color="auto" w:fill="FFFFFF" w:themeFill="background1"/>
            <w:vAlign w:val="center"/>
          </w:tcPr>
          <w:p w14:paraId="29D8A811" w14:textId="77777777" w:rsidR="003A4719" w:rsidRPr="00820F33" w:rsidRDefault="003A4719" w:rsidP="00171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Projekt obuhvaća aktivnosti navedene u LRS:</w:t>
            </w:r>
          </w:p>
          <w:p w14:paraId="77B44FAB" w14:textId="77777777" w:rsidR="003A4719" w:rsidRPr="00820F33" w:rsidRDefault="003A4719" w:rsidP="00E81E4B">
            <w:pPr>
              <w:pStyle w:val="Odlomakpopisa"/>
              <w:numPr>
                <w:ilvl w:val="0"/>
                <w:numId w:val="7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Više od 3 = 5 bodova</w:t>
            </w:r>
          </w:p>
          <w:p w14:paraId="5B614101" w14:textId="77777777" w:rsidR="003A4719" w:rsidRPr="00820F33" w:rsidRDefault="003A4719" w:rsidP="00E81E4B">
            <w:pPr>
              <w:pStyle w:val="Odlomakpopisa"/>
              <w:numPr>
                <w:ilvl w:val="0"/>
                <w:numId w:val="7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1 – 3 aktivnosti = 3 boda</w:t>
            </w:r>
          </w:p>
          <w:p w14:paraId="3D07988F" w14:textId="77777777" w:rsidR="003A4719" w:rsidRPr="00820F33" w:rsidRDefault="003A4719" w:rsidP="00E81E4B">
            <w:pPr>
              <w:pStyle w:val="Odlomakpopisa"/>
              <w:numPr>
                <w:ilvl w:val="0"/>
                <w:numId w:val="7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NE OBUHVAĆA NITI JEDNU NAVEDENU AKTIVNOSTI = 0 bodova</w:t>
            </w:r>
          </w:p>
        </w:tc>
        <w:tc>
          <w:tcPr>
            <w:tcW w:w="1046" w:type="pct"/>
            <w:vMerge/>
            <w:shd w:val="clear" w:color="auto" w:fill="FFFFFF" w:themeFill="background1"/>
            <w:vAlign w:val="center"/>
          </w:tcPr>
          <w:p w14:paraId="67746D94" w14:textId="77777777" w:rsidR="003A4719" w:rsidRPr="00820F33" w:rsidRDefault="003A4719" w:rsidP="00171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p>
        </w:tc>
      </w:tr>
      <w:tr w:rsidR="003A4719" w:rsidRPr="00820F33" w14:paraId="0400EF87" w14:textId="77777777" w:rsidTr="003A4719">
        <w:tc>
          <w:tcPr>
            <w:cnfStyle w:val="001000000000" w:firstRow="0" w:lastRow="0" w:firstColumn="1" w:lastColumn="0" w:oddVBand="0" w:evenVBand="0" w:oddHBand="0" w:evenHBand="0" w:firstRowFirstColumn="0" w:firstRowLastColumn="0" w:lastRowFirstColumn="0" w:lastRowLastColumn="0"/>
            <w:tcW w:w="506" w:type="pct"/>
            <w:shd w:val="clear" w:color="auto" w:fill="FFFFFF" w:themeFill="background1"/>
            <w:vAlign w:val="center"/>
          </w:tcPr>
          <w:p w14:paraId="2F84810C" w14:textId="77777777" w:rsidR="003A4719" w:rsidRPr="00820F33" w:rsidRDefault="003A4719" w:rsidP="00171298">
            <w:pPr>
              <w:pStyle w:val="Odlomakpopisa"/>
              <w:ind w:left="0"/>
              <w:jc w:val="center"/>
              <w:rPr>
                <w:rFonts w:ascii="Times New Roman" w:hAnsi="Times New Roman" w:cs="Times New Roman"/>
                <w:sz w:val="22"/>
                <w:szCs w:val="22"/>
                <w:lang w:val="hr-HR"/>
              </w:rPr>
            </w:pPr>
            <w:r w:rsidRPr="00820F33">
              <w:rPr>
                <w:rFonts w:ascii="Times New Roman" w:hAnsi="Times New Roman" w:cs="Times New Roman"/>
                <w:sz w:val="22"/>
                <w:szCs w:val="22"/>
                <w:lang w:val="hr-HR"/>
              </w:rPr>
              <w:t>2.</w:t>
            </w:r>
          </w:p>
        </w:tc>
        <w:tc>
          <w:tcPr>
            <w:tcW w:w="1164" w:type="pct"/>
            <w:shd w:val="clear" w:color="auto" w:fill="FFFFFF" w:themeFill="background1"/>
            <w:vAlign w:val="center"/>
          </w:tcPr>
          <w:p w14:paraId="0957696D" w14:textId="77777777" w:rsidR="003A4719" w:rsidRPr="00820F33" w:rsidRDefault="003A4719" w:rsidP="00171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Financiranje</w:t>
            </w:r>
          </w:p>
        </w:tc>
        <w:tc>
          <w:tcPr>
            <w:tcW w:w="2284" w:type="pct"/>
            <w:shd w:val="clear" w:color="auto" w:fill="FFFFFF" w:themeFill="background1"/>
            <w:vAlign w:val="center"/>
          </w:tcPr>
          <w:p w14:paraId="797439AF" w14:textId="77777777" w:rsidR="003A4719" w:rsidRPr="00820F33" w:rsidRDefault="003A4719" w:rsidP="00171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Projektna ideja ima zatvorenu financijsku konstrukciju (osigurano financiranje):</w:t>
            </w:r>
          </w:p>
          <w:p w14:paraId="7AD5EC87" w14:textId="77777777" w:rsidR="003A4719" w:rsidRPr="00820F33" w:rsidRDefault="003A4719" w:rsidP="00E81E4B">
            <w:pPr>
              <w:pStyle w:val="Odlomakpopisa"/>
              <w:numPr>
                <w:ilvl w:val="0"/>
                <w:numId w:val="6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DA, 100% financiranje kroz LRS = 15 bodova</w:t>
            </w:r>
          </w:p>
          <w:p w14:paraId="7BDFDDEB" w14:textId="77777777" w:rsidR="003A4719" w:rsidRPr="00820F33" w:rsidRDefault="003A4719" w:rsidP="00E81E4B">
            <w:pPr>
              <w:pStyle w:val="Odlomakpopisa"/>
              <w:numPr>
                <w:ilvl w:val="0"/>
                <w:numId w:val="6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DA, 75% financiranje kroz LRS, 25% vlastito financiranje = 10 bodova</w:t>
            </w:r>
          </w:p>
          <w:p w14:paraId="56516958" w14:textId="77777777" w:rsidR="003A4719" w:rsidRPr="00820F33" w:rsidRDefault="003A4719" w:rsidP="00E81E4B">
            <w:pPr>
              <w:pStyle w:val="Odlomakpopisa"/>
              <w:numPr>
                <w:ilvl w:val="0"/>
                <w:numId w:val="6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DA, 50% financiranje kroz LRS, 50% vlastita sredstva = 5 bodova</w:t>
            </w:r>
          </w:p>
          <w:p w14:paraId="0C43413E" w14:textId="77777777" w:rsidR="003A4719" w:rsidRPr="00820F33" w:rsidRDefault="003A4719" w:rsidP="00E81E4B">
            <w:pPr>
              <w:pStyle w:val="Odlomakpopisa"/>
              <w:numPr>
                <w:ilvl w:val="0"/>
                <w:numId w:val="6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 xml:space="preserve">NEMA zatvorenu financijsku konstrukciju ili je vlastito financiranje manje od 50% za projekte koji moraju </w:t>
            </w:r>
            <w:r w:rsidRPr="00820F33">
              <w:rPr>
                <w:rFonts w:ascii="Times New Roman" w:hAnsi="Times New Roman" w:cs="Times New Roman"/>
                <w:sz w:val="22"/>
                <w:szCs w:val="22"/>
                <w:lang w:val="hr-HR"/>
              </w:rPr>
              <w:lastRenderedPageBreak/>
              <w:t>imati osigurano minimalno 50% vlastitog financiranja) = 0 bodova</w:t>
            </w:r>
          </w:p>
          <w:p w14:paraId="0B2AAD0F" w14:textId="77777777" w:rsidR="003A4719" w:rsidRPr="00820F33" w:rsidRDefault="003A4719" w:rsidP="00171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2"/>
                <w:szCs w:val="22"/>
                <w:lang w:val="hr-HR"/>
              </w:rPr>
            </w:pPr>
            <w:r w:rsidRPr="00820F33">
              <w:rPr>
                <w:rFonts w:ascii="Times New Roman" w:hAnsi="Times New Roman" w:cs="Times New Roman"/>
                <w:b/>
                <w:i/>
                <w:sz w:val="22"/>
                <w:szCs w:val="22"/>
                <w:lang w:val="hr-HR"/>
              </w:rPr>
              <w:t>NAPOMENA: AKO PROJEKT NEMA ZATVORENU FINANCIJSKU KONSTRUKCIJU AUTOMATSKI SE ODBACUJE</w:t>
            </w:r>
          </w:p>
        </w:tc>
        <w:tc>
          <w:tcPr>
            <w:tcW w:w="1046" w:type="pct"/>
            <w:shd w:val="clear" w:color="auto" w:fill="FFFFFF" w:themeFill="background1"/>
            <w:vAlign w:val="center"/>
          </w:tcPr>
          <w:p w14:paraId="7F3DE180" w14:textId="77777777" w:rsidR="003A4719" w:rsidRPr="00820F33" w:rsidRDefault="003A4719" w:rsidP="001712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15</w:t>
            </w:r>
          </w:p>
        </w:tc>
      </w:tr>
      <w:tr w:rsidR="003A4719" w:rsidRPr="00820F33" w14:paraId="125552C4" w14:textId="77777777" w:rsidTr="003A4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pct"/>
            <w:shd w:val="clear" w:color="auto" w:fill="FFFFFF" w:themeFill="background1"/>
            <w:vAlign w:val="center"/>
          </w:tcPr>
          <w:p w14:paraId="32F1C39E" w14:textId="77777777" w:rsidR="003A4719" w:rsidRPr="00820F33" w:rsidRDefault="003A4719" w:rsidP="00171298">
            <w:pPr>
              <w:pStyle w:val="Odlomakpopisa"/>
              <w:ind w:left="0"/>
              <w:jc w:val="center"/>
              <w:rPr>
                <w:rFonts w:ascii="Times New Roman" w:hAnsi="Times New Roman" w:cs="Times New Roman"/>
                <w:b w:val="0"/>
                <w:sz w:val="22"/>
                <w:szCs w:val="22"/>
                <w:lang w:val="hr-HR"/>
              </w:rPr>
            </w:pPr>
            <w:r w:rsidRPr="00820F33">
              <w:rPr>
                <w:rFonts w:ascii="Times New Roman" w:hAnsi="Times New Roman" w:cs="Times New Roman"/>
                <w:b w:val="0"/>
                <w:sz w:val="22"/>
                <w:szCs w:val="22"/>
                <w:lang w:val="hr-HR"/>
              </w:rPr>
              <w:lastRenderedPageBreak/>
              <w:t>3.</w:t>
            </w:r>
          </w:p>
        </w:tc>
        <w:tc>
          <w:tcPr>
            <w:tcW w:w="1164" w:type="pct"/>
            <w:shd w:val="clear" w:color="auto" w:fill="FFFFFF" w:themeFill="background1"/>
            <w:vAlign w:val="center"/>
          </w:tcPr>
          <w:p w14:paraId="7FEA595D" w14:textId="77777777" w:rsidR="003A4719" w:rsidRPr="00820F33" w:rsidRDefault="003A4719" w:rsidP="00171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hr-HR"/>
              </w:rPr>
            </w:pPr>
            <w:r w:rsidRPr="00820F33">
              <w:rPr>
                <w:rFonts w:ascii="Times New Roman" w:hAnsi="Times New Roman" w:cs="Times New Roman"/>
                <w:b/>
                <w:sz w:val="22"/>
                <w:szCs w:val="22"/>
                <w:lang w:val="hr-HR"/>
              </w:rPr>
              <w:t>ODRŽIVOST</w:t>
            </w:r>
          </w:p>
        </w:tc>
        <w:tc>
          <w:tcPr>
            <w:tcW w:w="2284" w:type="pct"/>
            <w:shd w:val="clear" w:color="auto" w:fill="FFFFFF" w:themeFill="background1"/>
            <w:vAlign w:val="center"/>
          </w:tcPr>
          <w:p w14:paraId="5C73443D" w14:textId="77777777" w:rsidR="003A4719" w:rsidRPr="00820F33" w:rsidRDefault="003A4719" w:rsidP="00171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Projekt je održiv i nakon iskorištenja javnih sredstava (jasno j</w:t>
            </w:r>
            <w:r w:rsidR="0010795E" w:rsidRPr="00820F33">
              <w:rPr>
                <w:rFonts w:ascii="Times New Roman" w:hAnsi="Times New Roman" w:cs="Times New Roman"/>
                <w:sz w:val="22"/>
                <w:szCs w:val="22"/>
                <w:lang w:val="hr-HR"/>
              </w:rPr>
              <w:t>e</w:t>
            </w:r>
            <w:r w:rsidRPr="00820F33">
              <w:rPr>
                <w:rFonts w:ascii="Times New Roman" w:hAnsi="Times New Roman" w:cs="Times New Roman"/>
                <w:sz w:val="22"/>
                <w:szCs w:val="22"/>
                <w:lang w:val="hr-HR"/>
              </w:rPr>
              <w:t xml:space="preserve"> opisana institucionalna, financijska održivost te podržavanje koncepta održivog razvoja):</w:t>
            </w:r>
          </w:p>
          <w:p w14:paraId="4D0DB0F3" w14:textId="77777777" w:rsidR="003A4719" w:rsidRPr="00820F33" w:rsidRDefault="003A4719" w:rsidP="00E81E4B">
            <w:pPr>
              <w:pStyle w:val="Odlomakpopisa"/>
              <w:numPr>
                <w:ilvl w:val="0"/>
                <w:numId w:val="6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DA = 5 bodova</w:t>
            </w:r>
          </w:p>
          <w:p w14:paraId="214A3D7C" w14:textId="77777777" w:rsidR="003A4719" w:rsidRPr="00820F33" w:rsidRDefault="003A4719" w:rsidP="00E81E4B">
            <w:pPr>
              <w:pStyle w:val="Odlomakpopisa"/>
              <w:numPr>
                <w:ilvl w:val="0"/>
                <w:numId w:val="6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NE = 0 boda</w:t>
            </w:r>
          </w:p>
        </w:tc>
        <w:tc>
          <w:tcPr>
            <w:tcW w:w="1046" w:type="pct"/>
            <w:shd w:val="clear" w:color="auto" w:fill="FFFFFF" w:themeFill="background1"/>
            <w:vAlign w:val="center"/>
          </w:tcPr>
          <w:p w14:paraId="38258468" w14:textId="77777777" w:rsidR="003A4719" w:rsidRPr="00820F33" w:rsidRDefault="003A4719" w:rsidP="00171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5</w:t>
            </w:r>
          </w:p>
        </w:tc>
      </w:tr>
      <w:tr w:rsidR="003A4719" w:rsidRPr="00820F33" w14:paraId="36DCAA59" w14:textId="77777777" w:rsidTr="003A4719">
        <w:tc>
          <w:tcPr>
            <w:cnfStyle w:val="001000000000" w:firstRow="0" w:lastRow="0" w:firstColumn="1" w:lastColumn="0" w:oddVBand="0" w:evenVBand="0" w:oddHBand="0" w:evenHBand="0" w:firstRowFirstColumn="0" w:firstRowLastColumn="0" w:lastRowFirstColumn="0" w:lastRowLastColumn="0"/>
            <w:tcW w:w="506" w:type="pct"/>
            <w:shd w:val="clear" w:color="auto" w:fill="FFFFFF" w:themeFill="background1"/>
            <w:vAlign w:val="center"/>
          </w:tcPr>
          <w:p w14:paraId="6E54D988" w14:textId="77777777" w:rsidR="003A4719" w:rsidRPr="00820F33" w:rsidRDefault="003A4719" w:rsidP="00171298">
            <w:pPr>
              <w:jc w:val="center"/>
              <w:rPr>
                <w:rFonts w:ascii="Times New Roman" w:hAnsi="Times New Roman" w:cs="Times New Roman"/>
                <w:bCs w:val="0"/>
                <w:sz w:val="22"/>
                <w:szCs w:val="22"/>
                <w:lang w:val="hr-HR"/>
              </w:rPr>
            </w:pPr>
            <w:r w:rsidRPr="00820F33">
              <w:rPr>
                <w:rFonts w:ascii="Times New Roman" w:hAnsi="Times New Roman" w:cs="Times New Roman"/>
                <w:bCs w:val="0"/>
                <w:sz w:val="22"/>
                <w:szCs w:val="22"/>
                <w:lang w:val="hr-HR"/>
              </w:rPr>
              <w:t>4.</w:t>
            </w:r>
          </w:p>
        </w:tc>
        <w:tc>
          <w:tcPr>
            <w:tcW w:w="1164" w:type="pct"/>
            <w:shd w:val="clear" w:color="auto" w:fill="FFFFFF" w:themeFill="background1"/>
            <w:vAlign w:val="center"/>
          </w:tcPr>
          <w:p w14:paraId="482A1650" w14:textId="77777777" w:rsidR="003A4719" w:rsidRPr="00820F33" w:rsidRDefault="003A4719" w:rsidP="00171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hr-HR"/>
              </w:rPr>
            </w:pPr>
            <w:r w:rsidRPr="00820F33">
              <w:rPr>
                <w:rFonts w:ascii="Times New Roman" w:hAnsi="Times New Roman" w:cs="Times New Roman"/>
                <w:b/>
                <w:sz w:val="22"/>
                <w:szCs w:val="22"/>
                <w:lang w:val="hr-HR"/>
              </w:rPr>
              <w:t>UPRAVLJANJE PROJEKTIMA</w:t>
            </w:r>
          </w:p>
        </w:tc>
        <w:tc>
          <w:tcPr>
            <w:tcW w:w="2284" w:type="pct"/>
            <w:shd w:val="clear" w:color="auto" w:fill="FFFFFF" w:themeFill="background1"/>
            <w:vAlign w:val="center"/>
          </w:tcPr>
          <w:p w14:paraId="11A6E816" w14:textId="77777777" w:rsidR="003A4719" w:rsidRPr="00820F33" w:rsidRDefault="003A4719" w:rsidP="00171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Ocjena sposobnosti i reference podnositelja / nositelja projekta</w:t>
            </w:r>
          </w:p>
          <w:p w14:paraId="4B22527B" w14:textId="77777777" w:rsidR="003A4719" w:rsidRPr="00820F33" w:rsidRDefault="003A4719" w:rsidP="00E81E4B">
            <w:pPr>
              <w:pStyle w:val="Odlomakpopisa"/>
              <w:numPr>
                <w:ilvl w:val="0"/>
                <w:numId w:val="6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3 i više provedenih projekata minimalne vrijednosti 30.000 kuna = 3 boda</w:t>
            </w:r>
          </w:p>
          <w:p w14:paraId="7EC32540" w14:textId="77777777" w:rsidR="003A4719" w:rsidRPr="00820F33" w:rsidRDefault="003A4719" w:rsidP="00E81E4B">
            <w:pPr>
              <w:pStyle w:val="Odlomakpopisa"/>
              <w:numPr>
                <w:ilvl w:val="0"/>
                <w:numId w:val="6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1 – 3 uspješno provedena projekta minimalne vrijednosti 30.000 kuna = 2 boda</w:t>
            </w:r>
          </w:p>
          <w:p w14:paraId="1F791006" w14:textId="77777777" w:rsidR="003A4719" w:rsidRPr="00820F33" w:rsidRDefault="003A4719" w:rsidP="00E81E4B">
            <w:pPr>
              <w:pStyle w:val="Odlomakpopisa"/>
              <w:numPr>
                <w:ilvl w:val="0"/>
                <w:numId w:val="6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1 uspješno proveden projekta minimalne vrijednosti 30.000 kuna = 1 bod</w:t>
            </w:r>
          </w:p>
          <w:p w14:paraId="02686EC1" w14:textId="77777777" w:rsidR="003A4719" w:rsidRPr="00820F33" w:rsidRDefault="003A4719" w:rsidP="00E81E4B">
            <w:pPr>
              <w:pStyle w:val="Odlomakpopisa"/>
              <w:numPr>
                <w:ilvl w:val="0"/>
                <w:numId w:val="6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NEMA PROVEDENIH PROJEKATA = 0 bodova</w:t>
            </w:r>
          </w:p>
        </w:tc>
        <w:tc>
          <w:tcPr>
            <w:tcW w:w="1046" w:type="pct"/>
            <w:shd w:val="clear" w:color="auto" w:fill="FFFFFF" w:themeFill="background1"/>
            <w:vAlign w:val="center"/>
          </w:tcPr>
          <w:p w14:paraId="7B6D9AE8" w14:textId="77777777" w:rsidR="003A4719" w:rsidRPr="00820F33" w:rsidRDefault="003A4719" w:rsidP="001712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3</w:t>
            </w:r>
          </w:p>
        </w:tc>
      </w:tr>
      <w:tr w:rsidR="003A4719" w:rsidRPr="00820F33" w14:paraId="36F11C8E" w14:textId="77777777" w:rsidTr="003A4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pct"/>
            <w:shd w:val="clear" w:color="auto" w:fill="FFFFFF" w:themeFill="background1"/>
            <w:vAlign w:val="center"/>
          </w:tcPr>
          <w:p w14:paraId="4A7FF0AC" w14:textId="77777777" w:rsidR="003A4719" w:rsidRPr="00820F33" w:rsidRDefault="003A4719" w:rsidP="00171298">
            <w:pPr>
              <w:jc w:val="center"/>
              <w:rPr>
                <w:rFonts w:ascii="Times New Roman" w:hAnsi="Times New Roman" w:cs="Times New Roman"/>
                <w:bCs w:val="0"/>
                <w:sz w:val="22"/>
                <w:szCs w:val="22"/>
                <w:lang w:val="hr-HR"/>
              </w:rPr>
            </w:pPr>
            <w:r w:rsidRPr="00820F33">
              <w:rPr>
                <w:rFonts w:ascii="Times New Roman" w:hAnsi="Times New Roman" w:cs="Times New Roman"/>
                <w:bCs w:val="0"/>
                <w:sz w:val="22"/>
                <w:szCs w:val="22"/>
                <w:lang w:val="hr-HR"/>
              </w:rPr>
              <w:t>5.</w:t>
            </w:r>
          </w:p>
        </w:tc>
        <w:tc>
          <w:tcPr>
            <w:tcW w:w="1164" w:type="pct"/>
            <w:shd w:val="clear" w:color="auto" w:fill="FFFFFF" w:themeFill="background1"/>
            <w:vAlign w:val="center"/>
          </w:tcPr>
          <w:p w14:paraId="2940D63F" w14:textId="77777777" w:rsidR="003A4719" w:rsidRPr="00820F33" w:rsidRDefault="003A4719" w:rsidP="00171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hr-HR"/>
              </w:rPr>
            </w:pPr>
            <w:r w:rsidRPr="00820F33">
              <w:rPr>
                <w:rFonts w:ascii="Times New Roman" w:hAnsi="Times New Roman" w:cs="Times New Roman"/>
                <w:b/>
                <w:sz w:val="22"/>
                <w:szCs w:val="22"/>
                <w:lang w:val="hr-HR"/>
              </w:rPr>
              <w:t>JEDNAKE MOGUĆNOSTI</w:t>
            </w:r>
          </w:p>
        </w:tc>
        <w:tc>
          <w:tcPr>
            <w:tcW w:w="2284" w:type="pct"/>
            <w:shd w:val="clear" w:color="auto" w:fill="FFFFFF" w:themeFill="background1"/>
            <w:vAlign w:val="center"/>
          </w:tcPr>
          <w:p w14:paraId="3767E79C" w14:textId="77777777" w:rsidR="003A4719" w:rsidRPr="00820F33" w:rsidRDefault="003A4719" w:rsidP="00171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Ciljane skupine projektne ideje (nezaposleni, žene, mladi, osobe s invaliditetom, osobe treće životne dobi, socijalno osjetljive skupine, poljoprivrednici, mikro poduzetnici):</w:t>
            </w:r>
          </w:p>
          <w:p w14:paraId="282D1268" w14:textId="77777777" w:rsidR="003A4719" w:rsidRPr="00820F33" w:rsidRDefault="003A4719" w:rsidP="00E81E4B">
            <w:pPr>
              <w:pStyle w:val="Odlomakpopisa"/>
              <w:numPr>
                <w:ilvl w:val="0"/>
                <w:numId w:val="6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Prioritetna skupina uključuje 2 i više ciljanih skupina = 3 boda</w:t>
            </w:r>
          </w:p>
          <w:p w14:paraId="6427E53D" w14:textId="77777777" w:rsidR="003A4719" w:rsidRPr="00820F33" w:rsidRDefault="003A4719" w:rsidP="00E81E4B">
            <w:pPr>
              <w:pStyle w:val="Odlomakpopisa"/>
              <w:numPr>
                <w:ilvl w:val="0"/>
                <w:numId w:val="6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Prioritetna skupina uključuje 1 ciljanu skupinu = 1 bod</w:t>
            </w:r>
          </w:p>
          <w:p w14:paraId="69923D9C" w14:textId="77777777" w:rsidR="003A4719" w:rsidRPr="00820F33" w:rsidRDefault="003A4719" w:rsidP="00E81E4B">
            <w:pPr>
              <w:pStyle w:val="Odlomakpopisa"/>
              <w:numPr>
                <w:ilvl w:val="0"/>
                <w:numId w:val="6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PROJEKT NE UKLJUČUJE NAVEDENE CILJANE SKUPINE = 0</w:t>
            </w:r>
          </w:p>
        </w:tc>
        <w:tc>
          <w:tcPr>
            <w:tcW w:w="1046" w:type="pct"/>
            <w:shd w:val="clear" w:color="auto" w:fill="FFFFFF" w:themeFill="background1"/>
            <w:vAlign w:val="center"/>
          </w:tcPr>
          <w:p w14:paraId="2A526B74" w14:textId="77777777" w:rsidR="003A4719" w:rsidRPr="00820F33" w:rsidRDefault="003A4719" w:rsidP="00171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3</w:t>
            </w:r>
          </w:p>
        </w:tc>
      </w:tr>
      <w:tr w:rsidR="003A4719" w:rsidRPr="00820F33" w14:paraId="1E98C7ED" w14:textId="77777777" w:rsidTr="003A4719">
        <w:tc>
          <w:tcPr>
            <w:cnfStyle w:val="001000000000" w:firstRow="0" w:lastRow="0" w:firstColumn="1" w:lastColumn="0" w:oddVBand="0" w:evenVBand="0" w:oddHBand="0" w:evenHBand="0" w:firstRowFirstColumn="0" w:firstRowLastColumn="0" w:lastRowFirstColumn="0" w:lastRowLastColumn="0"/>
            <w:tcW w:w="506" w:type="pct"/>
            <w:shd w:val="clear" w:color="auto" w:fill="FFFFFF" w:themeFill="background1"/>
            <w:vAlign w:val="center"/>
          </w:tcPr>
          <w:p w14:paraId="5AE13E23" w14:textId="77777777" w:rsidR="003A4719" w:rsidRPr="00820F33" w:rsidRDefault="0010795E" w:rsidP="00171298">
            <w:pPr>
              <w:jc w:val="center"/>
              <w:rPr>
                <w:rFonts w:ascii="Times New Roman" w:hAnsi="Times New Roman" w:cs="Times New Roman"/>
                <w:bCs w:val="0"/>
                <w:sz w:val="22"/>
                <w:szCs w:val="22"/>
                <w:lang w:val="hr-HR"/>
              </w:rPr>
            </w:pPr>
            <w:r w:rsidRPr="00820F33">
              <w:rPr>
                <w:rFonts w:ascii="Times New Roman" w:hAnsi="Times New Roman" w:cs="Times New Roman"/>
                <w:bCs w:val="0"/>
                <w:sz w:val="22"/>
                <w:szCs w:val="22"/>
                <w:lang w:val="hr-HR"/>
              </w:rPr>
              <w:t>6.</w:t>
            </w:r>
          </w:p>
        </w:tc>
        <w:tc>
          <w:tcPr>
            <w:tcW w:w="1164" w:type="pct"/>
            <w:shd w:val="clear" w:color="auto" w:fill="FFFFFF" w:themeFill="background1"/>
            <w:vAlign w:val="center"/>
          </w:tcPr>
          <w:p w14:paraId="0E19BAA8" w14:textId="77777777" w:rsidR="003A4719" w:rsidRPr="00820F33" w:rsidRDefault="0010795E" w:rsidP="00171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hr-HR"/>
              </w:rPr>
            </w:pPr>
            <w:r w:rsidRPr="00820F33">
              <w:rPr>
                <w:rFonts w:ascii="Times New Roman" w:hAnsi="Times New Roman" w:cs="Times New Roman"/>
                <w:b/>
                <w:sz w:val="22"/>
                <w:szCs w:val="22"/>
                <w:lang w:val="hr-HR"/>
              </w:rPr>
              <w:t>JAVNI PRISTUP REZULTATIMA</w:t>
            </w:r>
          </w:p>
        </w:tc>
        <w:tc>
          <w:tcPr>
            <w:tcW w:w="2284" w:type="pct"/>
            <w:shd w:val="clear" w:color="auto" w:fill="FFFFFF" w:themeFill="background1"/>
            <w:vAlign w:val="center"/>
          </w:tcPr>
          <w:p w14:paraId="0C1A6EC4" w14:textId="77777777" w:rsidR="0010795E" w:rsidRPr="00820F33" w:rsidRDefault="0010795E" w:rsidP="001079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Dostupnost rezultata projekata krajnjim korisnicima:</w:t>
            </w:r>
          </w:p>
          <w:p w14:paraId="6D17FD5D" w14:textId="77777777" w:rsidR="0010795E" w:rsidRPr="00820F33" w:rsidRDefault="0010795E" w:rsidP="00E81E4B">
            <w:pPr>
              <w:pStyle w:val="Odlomakpopisa"/>
              <w:numPr>
                <w:ilvl w:val="0"/>
                <w:numId w:val="7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Minimalno 30% stanovništva LAG-a može koristiti rezultate projekta = 3 boda</w:t>
            </w:r>
          </w:p>
          <w:p w14:paraId="4C5FC069" w14:textId="77777777" w:rsidR="0010795E" w:rsidRPr="00820F33" w:rsidRDefault="0010795E" w:rsidP="00E81E4B">
            <w:pPr>
              <w:pStyle w:val="Odlomakpopisa"/>
              <w:numPr>
                <w:ilvl w:val="0"/>
                <w:numId w:val="7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Samo ograničeni broj korisnika može iskoristiti rezultate projekta (manje od 5% stanovnika LAG-a) = 1 bod</w:t>
            </w:r>
          </w:p>
          <w:p w14:paraId="10655E14" w14:textId="77777777" w:rsidR="0010795E" w:rsidRPr="00820F33" w:rsidRDefault="0010795E" w:rsidP="00E81E4B">
            <w:pPr>
              <w:pStyle w:val="Odlomakpopisa"/>
              <w:numPr>
                <w:ilvl w:val="0"/>
                <w:numId w:val="7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Stanovništvo LAG-a ne može koristiti rezultate = 0 bodova</w:t>
            </w:r>
          </w:p>
        </w:tc>
        <w:tc>
          <w:tcPr>
            <w:tcW w:w="1046" w:type="pct"/>
            <w:shd w:val="clear" w:color="auto" w:fill="FFFFFF" w:themeFill="background1"/>
            <w:vAlign w:val="center"/>
          </w:tcPr>
          <w:p w14:paraId="1BD6E841" w14:textId="77777777" w:rsidR="003A4719" w:rsidRPr="00820F33" w:rsidRDefault="0010795E" w:rsidP="001712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3</w:t>
            </w:r>
          </w:p>
        </w:tc>
      </w:tr>
      <w:tr w:rsidR="003A4719" w:rsidRPr="00820F33" w14:paraId="12AF0E8B" w14:textId="77777777" w:rsidTr="003A4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pct"/>
            <w:shd w:val="clear" w:color="auto" w:fill="FFFFFF" w:themeFill="background1"/>
            <w:vAlign w:val="center"/>
          </w:tcPr>
          <w:p w14:paraId="663A9F6B" w14:textId="77777777" w:rsidR="003A4719" w:rsidRPr="00820F33" w:rsidRDefault="003A4719" w:rsidP="00171298">
            <w:pPr>
              <w:jc w:val="center"/>
              <w:rPr>
                <w:rFonts w:ascii="Times New Roman" w:hAnsi="Times New Roman" w:cs="Times New Roman"/>
                <w:b w:val="0"/>
                <w:bCs w:val="0"/>
                <w:sz w:val="22"/>
                <w:szCs w:val="22"/>
                <w:lang w:val="hr-HR"/>
              </w:rPr>
            </w:pPr>
            <w:r w:rsidRPr="00820F33">
              <w:rPr>
                <w:rFonts w:ascii="Times New Roman" w:hAnsi="Times New Roman" w:cs="Times New Roman"/>
                <w:b w:val="0"/>
                <w:bCs w:val="0"/>
                <w:sz w:val="22"/>
                <w:szCs w:val="22"/>
                <w:lang w:val="hr-HR"/>
              </w:rPr>
              <w:t>7.</w:t>
            </w:r>
          </w:p>
        </w:tc>
        <w:tc>
          <w:tcPr>
            <w:tcW w:w="1164" w:type="pct"/>
            <w:shd w:val="clear" w:color="auto" w:fill="FFFFFF" w:themeFill="background1"/>
            <w:vAlign w:val="center"/>
          </w:tcPr>
          <w:p w14:paraId="7202C148" w14:textId="77777777" w:rsidR="003A4719" w:rsidRPr="00820F33" w:rsidRDefault="003A4719" w:rsidP="00171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hr-HR"/>
              </w:rPr>
            </w:pPr>
            <w:r w:rsidRPr="00820F33">
              <w:rPr>
                <w:rFonts w:ascii="Times New Roman" w:hAnsi="Times New Roman" w:cs="Times New Roman"/>
                <w:b/>
                <w:sz w:val="22"/>
                <w:szCs w:val="22"/>
                <w:lang w:val="hr-HR"/>
              </w:rPr>
              <w:t>UTJECAJ NA OKOLIŠ</w:t>
            </w:r>
          </w:p>
        </w:tc>
        <w:tc>
          <w:tcPr>
            <w:tcW w:w="2284" w:type="pct"/>
            <w:shd w:val="clear" w:color="auto" w:fill="FFFFFF" w:themeFill="background1"/>
            <w:vAlign w:val="center"/>
          </w:tcPr>
          <w:p w14:paraId="6EBDD932" w14:textId="77777777" w:rsidR="003A4719" w:rsidRPr="00820F33" w:rsidRDefault="003A4719" w:rsidP="00171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Utjecaj na okoliš je:</w:t>
            </w:r>
          </w:p>
          <w:p w14:paraId="04423EB1" w14:textId="77777777" w:rsidR="003A4719" w:rsidRPr="00820F33" w:rsidRDefault="003A4719" w:rsidP="00E81E4B">
            <w:pPr>
              <w:pStyle w:val="Odlomakpopisa"/>
              <w:numPr>
                <w:ilvl w:val="0"/>
                <w:numId w:val="6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Pozitivan = 3 boda</w:t>
            </w:r>
          </w:p>
          <w:p w14:paraId="7C6BB296" w14:textId="77777777" w:rsidR="003A4719" w:rsidRPr="00820F33" w:rsidRDefault="003A4719" w:rsidP="00E81E4B">
            <w:pPr>
              <w:pStyle w:val="Odlomakpopisa"/>
              <w:numPr>
                <w:ilvl w:val="0"/>
                <w:numId w:val="6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Neutralan = 1 bod</w:t>
            </w:r>
          </w:p>
          <w:p w14:paraId="4AAF1DBA" w14:textId="77777777" w:rsidR="003A4719" w:rsidRPr="00820F33" w:rsidRDefault="003A4719" w:rsidP="00E81E4B">
            <w:pPr>
              <w:pStyle w:val="Odlomakpopisa"/>
              <w:numPr>
                <w:ilvl w:val="0"/>
                <w:numId w:val="6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Negativan = 0 bodova</w:t>
            </w:r>
          </w:p>
        </w:tc>
        <w:tc>
          <w:tcPr>
            <w:tcW w:w="1046" w:type="pct"/>
            <w:shd w:val="clear" w:color="auto" w:fill="FFFFFF" w:themeFill="background1"/>
            <w:vAlign w:val="center"/>
          </w:tcPr>
          <w:p w14:paraId="3B143E84" w14:textId="77777777" w:rsidR="003A4719" w:rsidRPr="00820F33" w:rsidRDefault="0010795E" w:rsidP="00171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3</w:t>
            </w:r>
          </w:p>
        </w:tc>
      </w:tr>
      <w:tr w:rsidR="003A4719" w:rsidRPr="00820F33" w14:paraId="038B063D" w14:textId="77777777" w:rsidTr="0010795E">
        <w:tc>
          <w:tcPr>
            <w:cnfStyle w:val="001000000000" w:firstRow="0" w:lastRow="0" w:firstColumn="1" w:lastColumn="0" w:oddVBand="0" w:evenVBand="0" w:oddHBand="0" w:evenHBand="0" w:firstRowFirstColumn="0" w:firstRowLastColumn="0" w:lastRowFirstColumn="0" w:lastRowLastColumn="0"/>
            <w:tcW w:w="3954" w:type="pct"/>
            <w:gridSpan w:val="3"/>
            <w:shd w:val="clear" w:color="auto" w:fill="B0B0B0" w:themeFill="background2" w:themeFillShade="BF"/>
            <w:vAlign w:val="center"/>
          </w:tcPr>
          <w:p w14:paraId="60CDB400" w14:textId="77777777" w:rsidR="003A4719" w:rsidRPr="00820F33" w:rsidRDefault="003A4719" w:rsidP="00171298">
            <w:pPr>
              <w:rPr>
                <w:rFonts w:ascii="Times New Roman" w:hAnsi="Times New Roman" w:cs="Times New Roman"/>
                <w:sz w:val="22"/>
                <w:szCs w:val="22"/>
                <w:lang w:val="hr-HR"/>
              </w:rPr>
            </w:pPr>
            <w:r w:rsidRPr="00820F33">
              <w:rPr>
                <w:rFonts w:ascii="Times New Roman" w:hAnsi="Times New Roman" w:cs="Times New Roman"/>
                <w:sz w:val="22"/>
                <w:szCs w:val="22"/>
                <w:lang w:val="hr-HR"/>
              </w:rPr>
              <w:lastRenderedPageBreak/>
              <w:t>UKUPAN MAKSIMALAN BROJ BODOVA</w:t>
            </w:r>
          </w:p>
        </w:tc>
        <w:tc>
          <w:tcPr>
            <w:tcW w:w="1046" w:type="pct"/>
            <w:shd w:val="clear" w:color="auto" w:fill="B0B0B0" w:themeFill="background2" w:themeFillShade="BF"/>
            <w:vAlign w:val="center"/>
          </w:tcPr>
          <w:p w14:paraId="4E7F451B" w14:textId="77777777" w:rsidR="003A4719" w:rsidRPr="00820F33" w:rsidRDefault="0010795E" w:rsidP="001712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37</w:t>
            </w:r>
          </w:p>
        </w:tc>
      </w:tr>
      <w:tr w:rsidR="0010795E" w:rsidRPr="00820F33" w14:paraId="3968E705" w14:textId="77777777" w:rsidTr="00107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4" w:type="pct"/>
            <w:gridSpan w:val="3"/>
            <w:shd w:val="clear" w:color="auto" w:fill="B0B0B0" w:themeFill="background2" w:themeFillShade="BF"/>
            <w:vAlign w:val="center"/>
          </w:tcPr>
          <w:p w14:paraId="077AF515" w14:textId="77777777" w:rsidR="0010795E" w:rsidRPr="00820F33" w:rsidRDefault="0010795E" w:rsidP="00171298">
            <w:pPr>
              <w:rPr>
                <w:rFonts w:ascii="Times New Roman" w:hAnsi="Times New Roman" w:cs="Times New Roman"/>
                <w:sz w:val="22"/>
                <w:szCs w:val="22"/>
                <w:lang w:val="hr-HR"/>
              </w:rPr>
            </w:pPr>
            <w:r w:rsidRPr="00820F33">
              <w:rPr>
                <w:rFonts w:ascii="Times New Roman" w:hAnsi="Times New Roman" w:cs="Times New Roman"/>
                <w:sz w:val="22"/>
                <w:szCs w:val="22"/>
                <w:lang w:val="hr-HR"/>
              </w:rPr>
              <w:t>PRAG PROLAZNOSTI</w:t>
            </w:r>
          </w:p>
        </w:tc>
        <w:tc>
          <w:tcPr>
            <w:tcW w:w="1046" w:type="pct"/>
            <w:shd w:val="clear" w:color="auto" w:fill="B0B0B0" w:themeFill="background2" w:themeFillShade="BF"/>
            <w:vAlign w:val="center"/>
          </w:tcPr>
          <w:p w14:paraId="1318CC79" w14:textId="77777777" w:rsidR="0010795E" w:rsidRPr="00820F33" w:rsidRDefault="0010795E" w:rsidP="00171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hr-HR"/>
              </w:rPr>
            </w:pPr>
            <w:r w:rsidRPr="00820F33">
              <w:rPr>
                <w:rFonts w:ascii="Times New Roman" w:hAnsi="Times New Roman" w:cs="Times New Roman"/>
                <w:sz w:val="22"/>
                <w:szCs w:val="22"/>
                <w:lang w:val="hr-HR"/>
              </w:rPr>
              <w:t>15</w:t>
            </w:r>
          </w:p>
        </w:tc>
      </w:tr>
    </w:tbl>
    <w:p w14:paraId="06442980" w14:textId="7E2D6F90" w:rsidR="00B709D1" w:rsidRPr="00820F33" w:rsidRDefault="00B709D1" w:rsidP="00820F33">
      <w:pPr>
        <w:pStyle w:val="Naslov1"/>
        <w:pBdr>
          <w:bottom w:val="none" w:sz="0" w:space="0" w:color="auto"/>
        </w:pBdr>
        <w:rPr>
          <w:rFonts w:ascii="Times New Roman" w:hAnsi="Times New Roman" w:cs="Times New Roman"/>
          <w:sz w:val="22"/>
          <w:szCs w:val="22"/>
          <w:lang w:val="hr-HR"/>
        </w:rPr>
      </w:pPr>
    </w:p>
    <w:sectPr w:rsidR="00B709D1" w:rsidRPr="00820F33" w:rsidSect="00820F33">
      <w:pgSz w:w="15840" w:h="12240" w:orient="landscape"/>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3B879" w14:textId="77777777" w:rsidR="00B03992" w:rsidRDefault="00B03992" w:rsidP="00443D80">
      <w:pPr>
        <w:spacing w:after="0" w:line="240" w:lineRule="auto"/>
      </w:pPr>
      <w:r>
        <w:separator/>
      </w:r>
    </w:p>
  </w:endnote>
  <w:endnote w:type="continuationSeparator" w:id="0">
    <w:p w14:paraId="5C1BE377" w14:textId="77777777" w:rsidR="00B03992" w:rsidRDefault="00B03992" w:rsidP="0044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TXinwei">
    <w:altName w:val="SimSun"/>
    <w:panose1 w:val="00000000000000000000"/>
    <w:charset w:val="86"/>
    <w:family w:val="roman"/>
    <w:notTrueType/>
    <w:pitch w:val="default"/>
  </w:font>
  <w:font w:name="FZYaoTi">
    <w:altName w:val="方正姚体"/>
    <w:panose1 w:val="00000000000000000000"/>
    <w:charset w:val="86"/>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1027B" w14:textId="77777777" w:rsidR="00B03992" w:rsidRDefault="00B03992" w:rsidP="00443D80">
      <w:pPr>
        <w:spacing w:after="0" w:line="240" w:lineRule="auto"/>
      </w:pPr>
      <w:r>
        <w:separator/>
      </w:r>
    </w:p>
  </w:footnote>
  <w:footnote w:type="continuationSeparator" w:id="0">
    <w:p w14:paraId="0FC54A50" w14:textId="77777777" w:rsidR="00B03992" w:rsidRDefault="00B03992" w:rsidP="00443D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757F"/>
    <w:multiLevelType w:val="hybridMultilevel"/>
    <w:tmpl w:val="74A431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9D5F94"/>
    <w:multiLevelType w:val="hybridMultilevel"/>
    <w:tmpl w:val="9514C1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451817"/>
    <w:multiLevelType w:val="hybridMultilevel"/>
    <w:tmpl w:val="8AA685CC"/>
    <w:lvl w:ilvl="0" w:tplc="18A4A800">
      <w:start w:val="1"/>
      <w:numFmt w:val="decimal"/>
      <w:suff w:val="space"/>
      <w:lvlText w:val="%1."/>
      <w:lvlJc w:val="left"/>
      <w:pPr>
        <w:ind w:left="72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04573FCC"/>
    <w:multiLevelType w:val="hybridMultilevel"/>
    <w:tmpl w:val="8230C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1614CE"/>
    <w:multiLevelType w:val="hybridMultilevel"/>
    <w:tmpl w:val="94A64B90"/>
    <w:lvl w:ilvl="0" w:tplc="C91A9D3E">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625B57"/>
    <w:multiLevelType w:val="hybridMultilevel"/>
    <w:tmpl w:val="DD8C026E"/>
    <w:lvl w:ilvl="0" w:tplc="C91A9D3E">
      <w:start w:val="1"/>
      <w:numFmt w:val="decimal"/>
      <w:lvlText w:val="%1."/>
      <w:lvlJc w:val="left"/>
      <w:pPr>
        <w:ind w:left="720" w:hanging="360"/>
      </w:pPr>
      <w:rPr>
        <w:rFont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86E19F4"/>
    <w:multiLevelType w:val="hybridMultilevel"/>
    <w:tmpl w:val="EA0A14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AE80F55"/>
    <w:multiLevelType w:val="hybridMultilevel"/>
    <w:tmpl w:val="AA4A4D34"/>
    <w:lvl w:ilvl="0" w:tplc="041A000F">
      <w:start w:val="1"/>
      <w:numFmt w:val="decimal"/>
      <w:lvlText w:val="%1."/>
      <w:lvlJc w:val="left"/>
      <w:pPr>
        <w:ind w:left="491" w:hanging="360"/>
      </w:pPr>
    </w:lvl>
    <w:lvl w:ilvl="1" w:tplc="041A0019" w:tentative="1">
      <w:start w:val="1"/>
      <w:numFmt w:val="lowerLetter"/>
      <w:lvlText w:val="%2."/>
      <w:lvlJc w:val="left"/>
      <w:pPr>
        <w:ind w:left="1211" w:hanging="360"/>
      </w:pPr>
    </w:lvl>
    <w:lvl w:ilvl="2" w:tplc="041A001B" w:tentative="1">
      <w:start w:val="1"/>
      <w:numFmt w:val="lowerRoman"/>
      <w:lvlText w:val="%3."/>
      <w:lvlJc w:val="right"/>
      <w:pPr>
        <w:ind w:left="1931" w:hanging="180"/>
      </w:pPr>
    </w:lvl>
    <w:lvl w:ilvl="3" w:tplc="041A000F" w:tentative="1">
      <w:start w:val="1"/>
      <w:numFmt w:val="decimal"/>
      <w:lvlText w:val="%4."/>
      <w:lvlJc w:val="left"/>
      <w:pPr>
        <w:ind w:left="2651" w:hanging="360"/>
      </w:pPr>
    </w:lvl>
    <w:lvl w:ilvl="4" w:tplc="041A0019" w:tentative="1">
      <w:start w:val="1"/>
      <w:numFmt w:val="lowerLetter"/>
      <w:lvlText w:val="%5."/>
      <w:lvlJc w:val="left"/>
      <w:pPr>
        <w:ind w:left="3371" w:hanging="360"/>
      </w:pPr>
    </w:lvl>
    <w:lvl w:ilvl="5" w:tplc="041A001B" w:tentative="1">
      <w:start w:val="1"/>
      <w:numFmt w:val="lowerRoman"/>
      <w:lvlText w:val="%6."/>
      <w:lvlJc w:val="right"/>
      <w:pPr>
        <w:ind w:left="4091" w:hanging="180"/>
      </w:pPr>
    </w:lvl>
    <w:lvl w:ilvl="6" w:tplc="041A000F" w:tentative="1">
      <w:start w:val="1"/>
      <w:numFmt w:val="decimal"/>
      <w:lvlText w:val="%7."/>
      <w:lvlJc w:val="left"/>
      <w:pPr>
        <w:ind w:left="4811" w:hanging="360"/>
      </w:pPr>
    </w:lvl>
    <w:lvl w:ilvl="7" w:tplc="041A0019" w:tentative="1">
      <w:start w:val="1"/>
      <w:numFmt w:val="lowerLetter"/>
      <w:lvlText w:val="%8."/>
      <w:lvlJc w:val="left"/>
      <w:pPr>
        <w:ind w:left="5531" w:hanging="360"/>
      </w:pPr>
    </w:lvl>
    <w:lvl w:ilvl="8" w:tplc="041A001B" w:tentative="1">
      <w:start w:val="1"/>
      <w:numFmt w:val="lowerRoman"/>
      <w:lvlText w:val="%9."/>
      <w:lvlJc w:val="right"/>
      <w:pPr>
        <w:ind w:left="6251" w:hanging="180"/>
      </w:pPr>
    </w:lvl>
  </w:abstractNum>
  <w:abstractNum w:abstractNumId="8" w15:restartNumberingAfterBreak="0">
    <w:nsid w:val="0C265163"/>
    <w:multiLevelType w:val="hybridMultilevel"/>
    <w:tmpl w:val="0EEEFB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B457DB"/>
    <w:multiLevelType w:val="hybridMultilevel"/>
    <w:tmpl w:val="33DCCD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6AA368B"/>
    <w:multiLevelType w:val="hybridMultilevel"/>
    <w:tmpl w:val="A490CB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6AD31EA"/>
    <w:multiLevelType w:val="hybridMultilevel"/>
    <w:tmpl w:val="5A18B5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A66E4E"/>
    <w:multiLevelType w:val="hybridMultilevel"/>
    <w:tmpl w:val="BD9821D8"/>
    <w:lvl w:ilvl="0" w:tplc="C91A9D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F083B32"/>
    <w:multiLevelType w:val="hybridMultilevel"/>
    <w:tmpl w:val="4CFA7C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2F71C46"/>
    <w:multiLevelType w:val="hybridMultilevel"/>
    <w:tmpl w:val="76D097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37C7A8D"/>
    <w:multiLevelType w:val="hybridMultilevel"/>
    <w:tmpl w:val="1FD0C8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4365785"/>
    <w:multiLevelType w:val="hybridMultilevel"/>
    <w:tmpl w:val="328A20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4C711EA"/>
    <w:multiLevelType w:val="hybridMultilevel"/>
    <w:tmpl w:val="94A64B90"/>
    <w:lvl w:ilvl="0" w:tplc="C91A9D3E">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4D822CF"/>
    <w:multiLevelType w:val="hybridMultilevel"/>
    <w:tmpl w:val="3078ED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4E21A46"/>
    <w:multiLevelType w:val="hybridMultilevel"/>
    <w:tmpl w:val="76D097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6194B4E"/>
    <w:multiLevelType w:val="hybridMultilevel"/>
    <w:tmpl w:val="D56E813A"/>
    <w:lvl w:ilvl="0" w:tplc="5E74DCF8">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29002326"/>
    <w:multiLevelType w:val="hybridMultilevel"/>
    <w:tmpl w:val="652CB4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9B120FB"/>
    <w:multiLevelType w:val="hybridMultilevel"/>
    <w:tmpl w:val="86A632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C1B46C1"/>
    <w:multiLevelType w:val="hybridMultilevel"/>
    <w:tmpl w:val="1AC2CC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CFD2C6B"/>
    <w:multiLevelType w:val="multilevel"/>
    <w:tmpl w:val="74F0B3F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AB4604"/>
    <w:multiLevelType w:val="hybridMultilevel"/>
    <w:tmpl w:val="80129570"/>
    <w:lvl w:ilvl="0" w:tplc="C91A9D3E">
      <w:start w:val="1"/>
      <w:numFmt w:val="decimal"/>
      <w:lvlText w:val="%1."/>
      <w:lvlJc w:val="left"/>
      <w:pPr>
        <w:ind w:left="1800" w:hanging="360"/>
      </w:pPr>
      <w:rPr>
        <w:rFonts w:hint="default"/>
        <w:b w:val="0"/>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6" w15:restartNumberingAfterBreak="0">
    <w:nsid w:val="2E7B72AB"/>
    <w:multiLevelType w:val="hybridMultilevel"/>
    <w:tmpl w:val="AA32E5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F5105F8"/>
    <w:multiLevelType w:val="hybridMultilevel"/>
    <w:tmpl w:val="D6CE4B5E"/>
    <w:lvl w:ilvl="0" w:tplc="97FE635A">
      <w:start w:val="1"/>
      <w:numFmt w:val="decimal"/>
      <w:suff w:val="space"/>
      <w:lvlText w:val="(%1)"/>
      <w:lvlJc w:val="left"/>
      <w:pPr>
        <w:ind w:left="720" w:hanging="360"/>
      </w:pPr>
      <w:rPr>
        <w:rFonts w:hint="default"/>
      </w:rPr>
    </w:lvl>
    <w:lvl w:ilvl="1" w:tplc="5C7EB3C2">
      <w:start w:val="1"/>
      <w:numFmt w:val="decimal"/>
      <w:suff w:val="space"/>
      <w:lvlText w:val="%2."/>
      <w:lvlJc w:val="left"/>
      <w:pPr>
        <w:ind w:left="36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0317AA9"/>
    <w:multiLevelType w:val="hybridMultilevel"/>
    <w:tmpl w:val="DC74C6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4490203"/>
    <w:multiLevelType w:val="hybridMultilevel"/>
    <w:tmpl w:val="DC74C6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64D68BE"/>
    <w:multiLevelType w:val="hybridMultilevel"/>
    <w:tmpl w:val="40AC8F80"/>
    <w:lvl w:ilvl="0" w:tplc="041A0001">
      <w:start w:val="1"/>
      <w:numFmt w:val="bullet"/>
      <w:lvlText w:val=""/>
      <w:lvlJc w:val="left"/>
      <w:pPr>
        <w:ind w:left="2880" w:hanging="360"/>
      </w:pPr>
      <w:rPr>
        <w:rFonts w:ascii="Symbol" w:hAnsi="Symbol" w:hint="default"/>
      </w:rPr>
    </w:lvl>
    <w:lvl w:ilvl="1" w:tplc="041A0003" w:tentative="1">
      <w:start w:val="1"/>
      <w:numFmt w:val="bullet"/>
      <w:lvlText w:val="o"/>
      <w:lvlJc w:val="left"/>
      <w:pPr>
        <w:ind w:left="3600" w:hanging="360"/>
      </w:pPr>
      <w:rPr>
        <w:rFonts w:ascii="Courier New" w:hAnsi="Courier New" w:cs="Courier New" w:hint="default"/>
      </w:rPr>
    </w:lvl>
    <w:lvl w:ilvl="2" w:tplc="041A0005" w:tentative="1">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31" w15:restartNumberingAfterBreak="0">
    <w:nsid w:val="3673176B"/>
    <w:multiLevelType w:val="hybridMultilevel"/>
    <w:tmpl w:val="186E8808"/>
    <w:lvl w:ilvl="0" w:tplc="041A000F">
      <w:start w:val="1"/>
      <w:numFmt w:val="decimal"/>
      <w:lvlText w:val="%1."/>
      <w:lvlJc w:val="left"/>
      <w:pPr>
        <w:ind w:left="720" w:hanging="360"/>
      </w:pPr>
      <w:rPr>
        <w:rFonts w:hint="default"/>
      </w:rPr>
    </w:lvl>
    <w:lvl w:ilvl="1" w:tplc="12CC75DE">
      <w:numFmt w:val="bullet"/>
      <w:lvlText w:val=""/>
      <w:lvlJc w:val="left"/>
      <w:pPr>
        <w:ind w:left="1440" w:hanging="360"/>
      </w:pPr>
      <w:rPr>
        <w:rFonts w:ascii="Calibri" w:eastAsiaTheme="minorHAnsi" w:hAnsi="Calibri" w:cstheme="minorBid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8874913"/>
    <w:multiLevelType w:val="hybridMultilevel"/>
    <w:tmpl w:val="72688180"/>
    <w:lvl w:ilvl="0" w:tplc="46F6B29A">
      <w:start w:val="1"/>
      <w:numFmt w:val="decimal"/>
      <w:suff w:val="space"/>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16B5ED0"/>
    <w:multiLevelType w:val="hybridMultilevel"/>
    <w:tmpl w:val="1C16D5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26A292F"/>
    <w:multiLevelType w:val="hybridMultilevel"/>
    <w:tmpl w:val="13D65F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486018B"/>
    <w:multiLevelType w:val="hybridMultilevel"/>
    <w:tmpl w:val="A1D05A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5CB3683"/>
    <w:multiLevelType w:val="hybridMultilevel"/>
    <w:tmpl w:val="B388FF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68A70D9"/>
    <w:multiLevelType w:val="hybridMultilevel"/>
    <w:tmpl w:val="88EE9E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83148A6"/>
    <w:multiLevelType w:val="hybridMultilevel"/>
    <w:tmpl w:val="14705D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9B74879"/>
    <w:multiLevelType w:val="hybridMultilevel"/>
    <w:tmpl w:val="DD8C026E"/>
    <w:lvl w:ilvl="0" w:tplc="C91A9D3E">
      <w:start w:val="1"/>
      <w:numFmt w:val="decimal"/>
      <w:lvlText w:val="%1."/>
      <w:lvlJc w:val="left"/>
      <w:pPr>
        <w:ind w:left="720" w:hanging="360"/>
      </w:pPr>
      <w:rPr>
        <w:rFont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CB21D27"/>
    <w:multiLevelType w:val="hybridMultilevel"/>
    <w:tmpl w:val="597E9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D226140"/>
    <w:multiLevelType w:val="hybridMultilevel"/>
    <w:tmpl w:val="4218F9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D6A1A37"/>
    <w:multiLevelType w:val="hybridMultilevel"/>
    <w:tmpl w:val="20FE2B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DE759C6"/>
    <w:multiLevelType w:val="hybridMultilevel"/>
    <w:tmpl w:val="A37446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4F000754"/>
    <w:multiLevelType w:val="hybridMultilevel"/>
    <w:tmpl w:val="7E109A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4F5A7651"/>
    <w:multiLevelType w:val="hybridMultilevel"/>
    <w:tmpl w:val="034240EC"/>
    <w:lvl w:ilvl="0" w:tplc="C91A9D3E">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0081983"/>
    <w:multiLevelType w:val="hybridMultilevel"/>
    <w:tmpl w:val="05E8CE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19A5788"/>
    <w:multiLevelType w:val="hybridMultilevel"/>
    <w:tmpl w:val="FB20C368"/>
    <w:lvl w:ilvl="0" w:tplc="FF2AAC9A">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A1346D"/>
    <w:multiLevelType w:val="hybridMultilevel"/>
    <w:tmpl w:val="0BC284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497755C"/>
    <w:multiLevelType w:val="hybridMultilevel"/>
    <w:tmpl w:val="88EE9E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50618B6"/>
    <w:multiLevelType w:val="hybridMultilevel"/>
    <w:tmpl w:val="6E52CB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53D4D53"/>
    <w:multiLevelType w:val="hybridMultilevel"/>
    <w:tmpl w:val="63DA10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558E66C2"/>
    <w:multiLevelType w:val="hybridMultilevel"/>
    <w:tmpl w:val="2C1C73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5EA442F"/>
    <w:multiLevelType w:val="hybridMultilevel"/>
    <w:tmpl w:val="DC74C6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57D30280"/>
    <w:multiLevelType w:val="hybridMultilevel"/>
    <w:tmpl w:val="333AB53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5" w15:restartNumberingAfterBreak="0">
    <w:nsid w:val="5AA35F2E"/>
    <w:multiLevelType w:val="hybridMultilevel"/>
    <w:tmpl w:val="6FB4B7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5AC75B45"/>
    <w:multiLevelType w:val="hybridMultilevel"/>
    <w:tmpl w:val="A9D274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B75686D"/>
    <w:multiLevelType w:val="hybridMultilevel"/>
    <w:tmpl w:val="47F035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5DCC1952"/>
    <w:multiLevelType w:val="hybridMultilevel"/>
    <w:tmpl w:val="C404573E"/>
    <w:lvl w:ilvl="0" w:tplc="C91A9D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11E013C"/>
    <w:multiLevelType w:val="hybridMultilevel"/>
    <w:tmpl w:val="6B7285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61496EFF"/>
    <w:multiLevelType w:val="hybridMultilevel"/>
    <w:tmpl w:val="9514C1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77F43B1"/>
    <w:multiLevelType w:val="hybridMultilevel"/>
    <w:tmpl w:val="C8CA9F36"/>
    <w:lvl w:ilvl="0" w:tplc="E9586734">
      <w:start w:val="1"/>
      <w:numFmt w:val="decimal"/>
      <w:suff w:val="space"/>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6EC964BE"/>
    <w:multiLevelType w:val="hybridMultilevel"/>
    <w:tmpl w:val="44E807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3140AE8"/>
    <w:multiLevelType w:val="hybridMultilevel"/>
    <w:tmpl w:val="4AD2AF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3DB66B9"/>
    <w:multiLevelType w:val="hybridMultilevel"/>
    <w:tmpl w:val="8FA29B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78035821"/>
    <w:multiLevelType w:val="hybridMultilevel"/>
    <w:tmpl w:val="3BC2D8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7B10551E"/>
    <w:multiLevelType w:val="hybridMultilevel"/>
    <w:tmpl w:val="76D097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7BF24C3E"/>
    <w:multiLevelType w:val="hybridMultilevel"/>
    <w:tmpl w:val="58669F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7C3C4CD2"/>
    <w:multiLevelType w:val="hybridMultilevel"/>
    <w:tmpl w:val="331078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7C523718"/>
    <w:multiLevelType w:val="hybridMultilevel"/>
    <w:tmpl w:val="BB6E123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7C773900"/>
    <w:multiLevelType w:val="hybridMultilevel"/>
    <w:tmpl w:val="D51C2C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7DB97097"/>
    <w:multiLevelType w:val="hybridMultilevel"/>
    <w:tmpl w:val="CF3E026C"/>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3"/>
  </w:num>
  <w:num w:numId="2">
    <w:abstractNumId w:val="46"/>
  </w:num>
  <w:num w:numId="3">
    <w:abstractNumId w:val="34"/>
  </w:num>
  <w:num w:numId="4">
    <w:abstractNumId w:val="1"/>
  </w:num>
  <w:num w:numId="5">
    <w:abstractNumId w:val="28"/>
  </w:num>
  <w:num w:numId="6">
    <w:abstractNumId w:val="49"/>
  </w:num>
  <w:num w:numId="7">
    <w:abstractNumId w:val="57"/>
  </w:num>
  <w:num w:numId="8">
    <w:abstractNumId w:val="68"/>
  </w:num>
  <w:num w:numId="9">
    <w:abstractNumId w:val="18"/>
  </w:num>
  <w:num w:numId="10">
    <w:abstractNumId w:val="33"/>
  </w:num>
  <w:num w:numId="11">
    <w:abstractNumId w:val="59"/>
  </w:num>
  <w:num w:numId="12">
    <w:abstractNumId w:val="0"/>
  </w:num>
  <w:num w:numId="13">
    <w:abstractNumId w:val="23"/>
  </w:num>
  <w:num w:numId="14">
    <w:abstractNumId w:val="7"/>
  </w:num>
  <w:num w:numId="15">
    <w:abstractNumId w:val="53"/>
  </w:num>
  <w:num w:numId="16">
    <w:abstractNumId w:val="60"/>
  </w:num>
  <w:num w:numId="17">
    <w:abstractNumId w:val="38"/>
  </w:num>
  <w:num w:numId="18">
    <w:abstractNumId w:val="29"/>
  </w:num>
  <w:num w:numId="19">
    <w:abstractNumId w:val="16"/>
  </w:num>
  <w:num w:numId="20">
    <w:abstractNumId w:val="37"/>
  </w:num>
  <w:num w:numId="21">
    <w:abstractNumId w:val="6"/>
  </w:num>
  <w:num w:numId="22">
    <w:abstractNumId w:val="9"/>
  </w:num>
  <w:num w:numId="23">
    <w:abstractNumId w:val="48"/>
  </w:num>
  <w:num w:numId="24">
    <w:abstractNumId w:val="42"/>
  </w:num>
  <w:num w:numId="25">
    <w:abstractNumId w:val="17"/>
  </w:num>
  <w:num w:numId="26">
    <w:abstractNumId w:val="4"/>
  </w:num>
  <w:num w:numId="27">
    <w:abstractNumId w:val="52"/>
  </w:num>
  <w:num w:numId="28">
    <w:abstractNumId w:val="11"/>
  </w:num>
  <w:num w:numId="29">
    <w:abstractNumId w:val="55"/>
  </w:num>
  <w:num w:numId="30">
    <w:abstractNumId w:val="31"/>
  </w:num>
  <w:num w:numId="31">
    <w:abstractNumId w:val="20"/>
  </w:num>
  <w:num w:numId="32">
    <w:abstractNumId w:val="24"/>
  </w:num>
  <w:num w:numId="33">
    <w:abstractNumId w:val="56"/>
  </w:num>
  <w:num w:numId="34">
    <w:abstractNumId w:val="69"/>
  </w:num>
  <w:num w:numId="35">
    <w:abstractNumId w:val="45"/>
  </w:num>
  <w:num w:numId="36">
    <w:abstractNumId w:val="2"/>
  </w:num>
  <w:num w:numId="37">
    <w:abstractNumId w:val="5"/>
  </w:num>
  <w:num w:numId="38">
    <w:abstractNumId w:val="39"/>
  </w:num>
  <w:num w:numId="39">
    <w:abstractNumId w:val="32"/>
  </w:num>
  <w:num w:numId="40">
    <w:abstractNumId w:val="58"/>
  </w:num>
  <w:num w:numId="41">
    <w:abstractNumId w:val="54"/>
  </w:num>
  <w:num w:numId="42">
    <w:abstractNumId w:val="27"/>
  </w:num>
  <w:num w:numId="43">
    <w:abstractNumId w:val="61"/>
  </w:num>
  <w:num w:numId="44">
    <w:abstractNumId w:val="12"/>
  </w:num>
  <w:num w:numId="45">
    <w:abstractNumId w:val="25"/>
  </w:num>
  <w:num w:numId="46">
    <w:abstractNumId w:val="30"/>
  </w:num>
  <w:num w:numId="47">
    <w:abstractNumId w:val="43"/>
  </w:num>
  <w:num w:numId="48">
    <w:abstractNumId w:val="3"/>
  </w:num>
  <w:num w:numId="49">
    <w:abstractNumId w:val="26"/>
  </w:num>
  <w:num w:numId="50">
    <w:abstractNumId w:val="62"/>
  </w:num>
  <w:num w:numId="51">
    <w:abstractNumId w:val="67"/>
  </w:num>
  <w:num w:numId="52">
    <w:abstractNumId w:val="70"/>
  </w:num>
  <w:num w:numId="53">
    <w:abstractNumId w:val="36"/>
  </w:num>
  <w:num w:numId="54">
    <w:abstractNumId w:val="44"/>
  </w:num>
  <w:num w:numId="55">
    <w:abstractNumId w:val="41"/>
  </w:num>
  <w:num w:numId="56">
    <w:abstractNumId w:val="35"/>
  </w:num>
  <w:num w:numId="57">
    <w:abstractNumId w:val="65"/>
  </w:num>
  <w:num w:numId="58">
    <w:abstractNumId w:val="8"/>
  </w:num>
  <w:num w:numId="59">
    <w:abstractNumId w:val="71"/>
  </w:num>
  <w:num w:numId="60">
    <w:abstractNumId w:val="21"/>
  </w:num>
  <w:num w:numId="61">
    <w:abstractNumId w:val="66"/>
  </w:num>
  <w:num w:numId="62">
    <w:abstractNumId w:val="19"/>
  </w:num>
  <w:num w:numId="63">
    <w:abstractNumId w:val="14"/>
  </w:num>
  <w:num w:numId="64">
    <w:abstractNumId w:val="64"/>
  </w:num>
  <w:num w:numId="65">
    <w:abstractNumId w:val="10"/>
  </w:num>
  <w:num w:numId="66">
    <w:abstractNumId w:val="40"/>
  </w:num>
  <w:num w:numId="67">
    <w:abstractNumId w:val="13"/>
  </w:num>
  <w:num w:numId="68">
    <w:abstractNumId w:val="15"/>
  </w:num>
  <w:num w:numId="69">
    <w:abstractNumId w:val="22"/>
  </w:num>
  <w:num w:numId="70">
    <w:abstractNumId w:val="51"/>
  </w:num>
  <w:num w:numId="71">
    <w:abstractNumId w:val="50"/>
  </w:num>
  <w:num w:numId="72">
    <w:abstractNumId w:val="4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GrammaticalErrors/>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59F"/>
    <w:rsid w:val="00030E36"/>
    <w:rsid w:val="00040BEE"/>
    <w:rsid w:val="00090E4E"/>
    <w:rsid w:val="000A0304"/>
    <w:rsid w:val="000B0EB8"/>
    <w:rsid w:val="000C5CF1"/>
    <w:rsid w:val="000D2388"/>
    <w:rsid w:val="001024ED"/>
    <w:rsid w:val="00102DAB"/>
    <w:rsid w:val="0010795E"/>
    <w:rsid w:val="00123F42"/>
    <w:rsid w:val="0013376A"/>
    <w:rsid w:val="00146086"/>
    <w:rsid w:val="001542D0"/>
    <w:rsid w:val="00171298"/>
    <w:rsid w:val="001A10B0"/>
    <w:rsid w:val="001B4682"/>
    <w:rsid w:val="001D05A5"/>
    <w:rsid w:val="001E0B45"/>
    <w:rsid w:val="001E0BBD"/>
    <w:rsid w:val="001E6855"/>
    <w:rsid w:val="001F1F2F"/>
    <w:rsid w:val="001F7A08"/>
    <w:rsid w:val="00200EB1"/>
    <w:rsid w:val="00226AA4"/>
    <w:rsid w:val="00246265"/>
    <w:rsid w:val="00271513"/>
    <w:rsid w:val="00273568"/>
    <w:rsid w:val="00276639"/>
    <w:rsid w:val="00277188"/>
    <w:rsid w:val="00291D20"/>
    <w:rsid w:val="00292CA7"/>
    <w:rsid w:val="002B1869"/>
    <w:rsid w:val="002D1DB8"/>
    <w:rsid w:val="002F03D3"/>
    <w:rsid w:val="002F48E8"/>
    <w:rsid w:val="0030652F"/>
    <w:rsid w:val="00326450"/>
    <w:rsid w:val="00347B30"/>
    <w:rsid w:val="003504CD"/>
    <w:rsid w:val="00355943"/>
    <w:rsid w:val="00363BF5"/>
    <w:rsid w:val="00372619"/>
    <w:rsid w:val="00374E3B"/>
    <w:rsid w:val="00395D6E"/>
    <w:rsid w:val="003A1F4A"/>
    <w:rsid w:val="003A4719"/>
    <w:rsid w:val="003C3920"/>
    <w:rsid w:val="003D33BC"/>
    <w:rsid w:val="003F31CA"/>
    <w:rsid w:val="003F7AB4"/>
    <w:rsid w:val="00402AD6"/>
    <w:rsid w:val="00402EC4"/>
    <w:rsid w:val="00416F24"/>
    <w:rsid w:val="004207D2"/>
    <w:rsid w:val="00430B96"/>
    <w:rsid w:val="00432625"/>
    <w:rsid w:val="004365DB"/>
    <w:rsid w:val="004428E4"/>
    <w:rsid w:val="00443D80"/>
    <w:rsid w:val="00485A24"/>
    <w:rsid w:val="00492D1C"/>
    <w:rsid w:val="00497B0C"/>
    <w:rsid w:val="004B5ECA"/>
    <w:rsid w:val="004C130B"/>
    <w:rsid w:val="004C363E"/>
    <w:rsid w:val="00507267"/>
    <w:rsid w:val="00512248"/>
    <w:rsid w:val="00521594"/>
    <w:rsid w:val="005475E0"/>
    <w:rsid w:val="0056147B"/>
    <w:rsid w:val="00564DB9"/>
    <w:rsid w:val="00565C8B"/>
    <w:rsid w:val="0057327D"/>
    <w:rsid w:val="005A74BF"/>
    <w:rsid w:val="005C52A8"/>
    <w:rsid w:val="005D4613"/>
    <w:rsid w:val="005E1FC8"/>
    <w:rsid w:val="005F50B1"/>
    <w:rsid w:val="00620094"/>
    <w:rsid w:val="00634109"/>
    <w:rsid w:val="0064251F"/>
    <w:rsid w:val="00646524"/>
    <w:rsid w:val="0067285B"/>
    <w:rsid w:val="006741E0"/>
    <w:rsid w:val="00675B4F"/>
    <w:rsid w:val="006A1788"/>
    <w:rsid w:val="006A4104"/>
    <w:rsid w:val="006A64ED"/>
    <w:rsid w:val="006D6C13"/>
    <w:rsid w:val="006E33F4"/>
    <w:rsid w:val="0071055C"/>
    <w:rsid w:val="00712E14"/>
    <w:rsid w:val="007144B3"/>
    <w:rsid w:val="00714912"/>
    <w:rsid w:val="00735136"/>
    <w:rsid w:val="00765B29"/>
    <w:rsid w:val="00780A18"/>
    <w:rsid w:val="00782238"/>
    <w:rsid w:val="00791FF8"/>
    <w:rsid w:val="007A3409"/>
    <w:rsid w:val="007A3A14"/>
    <w:rsid w:val="007A5D52"/>
    <w:rsid w:val="007B0279"/>
    <w:rsid w:val="007F47B6"/>
    <w:rsid w:val="007F6F4D"/>
    <w:rsid w:val="007F7B88"/>
    <w:rsid w:val="00803FC9"/>
    <w:rsid w:val="00807002"/>
    <w:rsid w:val="00820F33"/>
    <w:rsid w:val="00822733"/>
    <w:rsid w:val="00823C2A"/>
    <w:rsid w:val="008365EB"/>
    <w:rsid w:val="0084373E"/>
    <w:rsid w:val="00843C3D"/>
    <w:rsid w:val="008449C0"/>
    <w:rsid w:val="00846363"/>
    <w:rsid w:val="00862377"/>
    <w:rsid w:val="00867974"/>
    <w:rsid w:val="00894063"/>
    <w:rsid w:val="008C48BF"/>
    <w:rsid w:val="008D533B"/>
    <w:rsid w:val="008E7A07"/>
    <w:rsid w:val="008F230D"/>
    <w:rsid w:val="008F3EB6"/>
    <w:rsid w:val="00900134"/>
    <w:rsid w:val="00902E98"/>
    <w:rsid w:val="00904581"/>
    <w:rsid w:val="00905F5D"/>
    <w:rsid w:val="00915CD3"/>
    <w:rsid w:val="009270C0"/>
    <w:rsid w:val="00933B39"/>
    <w:rsid w:val="009411D2"/>
    <w:rsid w:val="009412E9"/>
    <w:rsid w:val="009670A2"/>
    <w:rsid w:val="00967BF6"/>
    <w:rsid w:val="00993FF5"/>
    <w:rsid w:val="009B12C2"/>
    <w:rsid w:val="009B56D9"/>
    <w:rsid w:val="009C02E9"/>
    <w:rsid w:val="00A00246"/>
    <w:rsid w:val="00A0668D"/>
    <w:rsid w:val="00A25BCA"/>
    <w:rsid w:val="00A27F04"/>
    <w:rsid w:val="00A3603A"/>
    <w:rsid w:val="00A438FE"/>
    <w:rsid w:val="00A46E90"/>
    <w:rsid w:val="00A568CC"/>
    <w:rsid w:val="00A71293"/>
    <w:rsid w:val="00A84F68"/>
    <w:rsid w:val="00A91ADA"/>
    <w:rsid w:val="00AB29A6"/>
    <w:rsid w:val="00AB5C6A"/>
    <w:rsid w:val="00AC61A9"/>
    <w:rsid w:val="00AC69BD"/>
    <w:rsid w:val="00AD30E8"/>
    <w:rsid w:val="00AE65DE"/>
    <w:rsid w:val="00AF68D1"/>
    <w:rsid w:val="00B00DB9"/>
    <w:rsid w:val="00B01222"/>
    <w:rsid w:val="00B03992"/>
    <w:rsid w:val="00B04BA3"/>
    <w:rsid w:val="00B332B8"/>
    <w:rsid w:val="00B37747"/>
    <w:rsid w:val="00B435AB"/>
    <w:rsid w:val="00B6738B"/>
    <w:rsid w:val="00B709D1"/>
    <w:rsid w:val="00B8035C"/>
    <w:rsid w:val="00BD34EB"/>
    <w:rsid w:val="00C03E45"/>
    <w:rsid w:val="00C03F2F"/>
    <w:rsid w:val="00C222E1"/>
    <w:rsid w:val="00C22544"/>
    <w:rsid w:val="00C2504C"/>
    <w:rsid w:val="00C27713"/>
    <w:rsid w:val="00C321D6"/>
    <w:rsid w:val="00C43FD5"/>
    <w:rsid w:val="00C5125D"/>
    <w:rsid w:val="00C56A3B"/>
    <w:rsid w:val="00C662A6"/>
    <w:rsid w:val="00CC0C8D"/>
    <w:rsid w:val="00CE1263"/>
    <w:rsid w:val="00CF7DB3"/>
    <w:rsid w:val="00D00495"/>
    <w:rsid w:val="00D05A79"/>
    <w:rsid w:val="00D1159F"/>
    <w:rsid w:val="00D21890"/>
    <w:rsid w:val="00D31871"/>
    <w:rsid w:val="00D319E9"/>
    <w:rsid w:val="00D4254B"/>
    <w:rsid w:val="00D43939"/>
    <w:rsid w:val="00D461CA"/>
    <w:rsid w:val="00D756A8"/>
    <w:rsid w:val="00D85ED1"/>
    <w:rsid w:val="00DC200C"/>
    <w:rsid w:val="00DD6A44"/>
    <w:rsid w:val="00DE18CD"/>
    <w:rsid w:val="00E017DF"/>
    <w:rsid w:val="00E01B80"/>
    <w:rsid w:val="00E73075"/>
    <w:rsid w:val="00E81E4B"/>
    <w:rsid w:val="00E848A1"/>
    <w:rsid w:val="00E84F08"/>
    <w:rsid w:val="00EA204C"/>
    <w:rsid w:val="00EB2DB3"/>
    <w:rsid w:val="00EC3459"/>
    <w:rsid w:val="00EF46A2"/>
    <w:rsid w:val="00F0086D"/>
    <w:rsid w:val="00F011F7"/>
    <w:rsid w:val="00F05A33"/>
    <w:rsid w:val="00F14497"/>
    <w:rsid w:val="00F2250A"/>
    <w:rsid w:val="00F26700"/>
    <w:rsid w:val="00F26878"/>
    <w:rsid w:val="00F402E1"/>
    <w:rsid w:val="00F657C7"/>
    <w:rsid w:val="00F711A1"/>
    <w:rsid w:val="00F73D62"/>
    <w:rsid w:val="00F770F9"/>
    <w:rsid w:val="00F806B6"/>
    <w:rsid w:val="00F93028"/>
    <w:rsid w:val="00F94FE8"/>
    <w:rsid w:val="00F96829"/>
    <w:rsid w:val="00FA491F"/>
    <w:rsid w:val="00FD16B9"/>
    <w:rsid w:val="00FF6A2E"/>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7950"/>
  <w15:chartTrackingRefBased/>
  <w15:docId w15:val="{E3118EC8-C8CF-4FB8-AD60-752C01E1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222"/>
  </w:style>
  <w:style w:type="paragraph" w:styleId="Naslov1">
    <w:name w:val="heading 1"/>
    <w:basedOn w:val="Normal"/>
    <w:next w:val="Normal"/>
    <w:link w:val="Naslov1Char"/>
    <w:uiPriority w:val="9"/>
    <w:qFormat/>
    <w:pPr>
      <w:keepNext/>
      <w:keepLines/>
      <w:pBdr>
        <w:bottom w:val="single" w:sz="4" w:space="1" w:color="90C226" w:themeColor="accent1"/>
      </w:pBdr>
      <w:spacing w:before="400" w:after="40" w:line="240" w:lineRule="auto"/>
      <w:outlineLvl w:val="0"/>
    </w:pPr>
    <w:rPr>
      <w:rFonts w:asciiTheme="majorHAnsi" w:eastAsiaTheme="majorEastAsia" w:hAnsiTheme="majorHAnsi" w:cstheme="majorBidi"/>
      <w:color w:val="90C226" w:themeColor="accent1"/>
      <w:sz w:val="32"/>
      <w:szCs w:val="32"/>
    </w:rPr>
  </w:style>
  <w:style w:type="paragraph" w:styleId="Naslov2">
    <w:name w:val="heading 2"/>
    <w:basedOn w:val="Normal"/>
    <w:next w:val="Normal"/>
    <w:link w:val="Naslov2Char"/>
    <w:uiPriority w:val="9"/>
    <w:unhideWhenUsed/>
    <w:qFormat/>
    <w:pPr>
      <w:keepNext/>
      <w:keepLines/>
      <w:spacing w:before="160" w:after="0" w:line="240" w:lineRule="auto"/>
      <w:outlineLvl w:val="1"/>
    </w:pPr>
    <w:rPr>
      <w:rFonts w:asciiTheme="majorHAnsi" w:eastAsiaTheme="majorEastAsia" w:hAnsiTheme="majorHAnsi" w:cstheme="majorBidi"/>
      <w:color w:val="90C226" w:themeColor="accent1"/>
      <w:sz w:val="28"/>
      <w:szCs w:val="28"/>
    </w:rPr>
  </w:style>
  <w:style w:type="paragraph" w:styleId="Naslov3">
    <w:name w:val="heading 3"/>
    <w:basedOn w:val="Normal"/>
    <w:next w:val="Normal"/>
    <w:link w:val="Naslov3Char"/>
    <w:uiPriority w:val="9"/>
    <w:semiHidden/>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slov4">
    <w:name w:val="heading 4"/>
    <w:basedOn w:val="Normal"/>
    <w:next w:val="Normal"/>
    <w:link w:val="Naslov4Char"/>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Naslov5">
    <w:name w:val="heading 5"/>
    <w:basedOn w:val="Normal"/>
    <w:next w:val="Normal"/>
    <w:link w:val="Naslov5Char"/>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Naslov6">
    <w:name w:val="heading 6"/>
    <w:basedOn w:val="Normal"/>
    <w:next w:val="Normal"/>
    <w:link w:val="Naslov6Char"/>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Naslov7">
    <w:name w:val="heading 7"/>
    <w:basedOn w:val="Normal"/>
    <w:next w:val="Normal"/>
    <w:link w:val="Naslov7Char"/>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slov8">
    <w:name w:val="heading 8"/>
    <w:basedOn w:val="Normal"/>
    <w:next w:val="Normal"/>
    <w:link w:val="Naslov8Char"/>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slov9">
    <w:name w:val="heading 9"/>
    <w:basedOn w:val="Normal"/>
    <w:next w:val="Normal"/>
    <w:link w:val="Naslov9Char"/>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pPr>
      <w:spacing w:after="0" w:line="240" w:lineRule="auto"/>
      <w:contextualSpacing/>
    </w:pPr>
    <w:rPr>
      <w:rFonts w:asciiTheme="majorHAnsi" w:eastAsiaTheme="majorEastAsia" w:hAnsiTheme="majorHAnsi" w:cstheme="majorBidi"/>
      <w:color w:val="90C226" w:themeColor="accent1"/>
      <w:spacing w:val="-7"/>
      <w:sz w:val="64"/>
      <w:szCs w:val="64"/>
    </w:rPr>
  </w:style>
  <w:style w:type="character" w:customStyle="1" w:styleId="NaslovChar">
    <w:name w:val="Naslov Char"/>
    <w:basedOn w:val="Zadanifontodlomka"/>
    <w:link w:val="Naslov"/>
    <w:uiPriority w:val="10"/>
    <w:rPr>
      <w:rFonts w:asciiTheme="majorHAnsi" w:eastAsiaTheme="majorEastAsia" w:hAnsiTheme="majorHAnsi" w:cstheme="majorBidi"/>
      <w:color w:val="90C226" w:themeColor="accent1"/>
      <w:spacing w:val="-7"/>
      <w:sz w:val="64"/>
      <w:szCs w:val="64"/>
    </w:rPr>
  </w:style>
  <w:style w:type="paragraph" w:styleId="Podnaslov">
    <w:name w:val="Subtitle"/>
    <w:basedOn w:val="Normal"/>
    <w:next w:val="Normal"/>
    <w:link w:val="PodnaslovChar"/>
    <w:uiPriority w:val="11"/>
    <w:qFormat/>
    <w:pPr>
      <w:numPr>
        <w:ilvl w:val="1"/>
      </w:numPr>
      <w:spacing w:after="240" w:line="240" w:lineRule="auto"/>
    </w:pPr>
    <w:rPr>
      <w:rFonts w:asciiTheme="majorHAnsi" w:eastAsiaTheme="majorEastAsia" w:hAnsiTheme="majorHAnsi" w:cstheme="majorBidi"/>
      <w:color w:val="404040" w:themeColor="text1" w:themeTint="BF"/>
      <w:sz w:val="28"/>
      <w:szCs w:val="28"/>
    </w:rPr>
  </w:style>
  <w:style w:type="character" w:customStyle="1" w:styleId="PodnaslovChar">
    <w:name w:val="Podnaslov Char"/>
    <w:basedOn w:val="Zadanifontodlomka"/>
    <w:link w:val="Podnaslov"/>
    <w:uiPriority w:val="11"/>
    <w:rPr>
      <w:rFonts w:asciiTheme="majorHAnsi" w:eastAsiaTheme="majorEastAsia" w:hAnsiTheme="majorHAnsi" w:cstheme="majorBidi"/>
      <w:color w:val="404040" w:themeColor="text1" w:themeTint="BF"/>
      <w:sz w:val="28"/>
      <w:szCs w:val="28"/>
    </w:rPr>
  </w:style>
  <w:style w:type="character" w:customStyle="1" w:styleId="Naslov1Char">
    <w:name w:val="Naslov 1 Char"/>
    <w:basedOn w:val="Zadanifontodlomka"/>
    <w:link w:val="Naslov1"/>
    <w:uiPriority w:val="9"/>
    <w:rPr>
      <w:rFonts w:asciiTheme="majorHAnsi" w:eastAsiaTheme="majorEastAsia" w:hAnsiTheme="majorHAnsi" w:cstheme="majorBidi"/>
      <w:color w:val="90C226" w:themeColor="accent1"/>
      <w:sz w:val="32"/>
      <w:szCs w:val="32"/>
    </w:rPr>
  </w:style>
  <w:style w:type="character" w:customStyle="1" w:styleId="Naslov2Char">
    <w:name w:val="Naslov 2 Char"/>
    <w:basedOn w:val="Zadanifontodlomka"/>
    <w:link w:val="Naslov2"/>
    <w:uiPriority w:val="9"/>
    <w:rPr>
      <w:rFonts w:asciiTheme="majorHAnsi" w:eastAsiaTheme="majorEastAsia" w:hAnsiTheme="majorHAnsi" w:cstheme="majorBidi"/>
      <w:color w:val="90C226" w:themeColor="accent1"/>
      <w:sz w:val="28"/>
      <w:szCs w:val="28"/>
    </w:rPr>
  </w:style>
  <w:style w:type="character" w:customStyle="1" w:styleId="Naslov3Char">
    <w:name w:val="Naslov 3 Char"/>
    <w:basedOn w:val="Zadanifontodlomka"/>
    <w:link w:val="Naslov3"/>
    <w:uiPriority w:val="9"/>
    <w:semiHidden/>
    <w:rPr>
      <w:rFonts w:asciiTheme="majorHAnsi" w:eastAsiaTheme="majorEastAsia" w:hAnsiTheme="majorHAnsi" w:cstheme="majorBidi"/>
      <w:color w:val="404040" w:themeColor="text1" w:themeTint="BF"/>
      <w:sz w:val="26"/>
      <w:szCs w:val="26"/>
    </w:rPr>
  </w:style>
  <w:style w:type="character" w:customStyle="1" w:styleId="Naslov4Char">
    <w:name w:val="Naslov 4 Char"/>
    <w:basedOn w:val="Zadanifontodlomka"/>
    <w:link w:val="Naslov4"/>
    <w:uiPriority w:val="9"/>
    <w:semiHidden/>
    <w:rPr>
      <w:rFonts w:asciiTheme="majorHAnsi" w:eastAsiaTheme="majorEastAsia" w:hAnsiTheme="majorHAnsi" w:cstheme="majorBidi"/>
      <w:sz w:val="24"/>
      <w:szCs w:val="24"/>
    </w:rPr>
  </w:style>
  <w:style w:type="character" w:customStyle="1" w:styleId="Naslov5Char">
    <w:name w:val="Naslov 5 Char"/>
    <w:basedOn w:val="Zadanifontodlomka"/>
    <w:link w:val="Naslov5"/>
    <w:uiPriority w:val="9"/>
    <w:semiHidden/>
    <w:rPr>
      <w:rFonts w:asciiTheme="majorHAnsi" w:eastAsiaTheme="majorEastAsia" w:hAnsiTheme="majorHAnsi" w:cstheme="majorBidi"/>
      <w:i/>
      <w:iCs/>
      <w:sz w:val="22"/>
      <w:szCs w:val="22"/>
    </w:rPr>
  </w:style>
  <w:style w:type="character" w:customStyle="1" w:styleId="Naslov6Char">
    <w:name w:val="Naslov 6 Char"/>
    <w:basedOn w:val="Zadanifontodlomka"/>
    <w:link w:val="Naslov6"/>
    <w:uiPriority w:val="9"/>
    <w:semiHidden/>
    <w:rPr>
      <w:rFonts w:asciiTheme="majorHAnsi" w:eastAsiaTheme="majorEastAsia" w:hAnsiTheme="majorHAnsi" w:cstheme="majorBidi"/>
      <w:color w:val="595959" w:themeColor="text1" w:themeTint="A6"/>
    </w:rPr>
  </w:style>
  <w:style w:type="character" w:customStyle="1" w:styleId="Naslov7Char">
    <w:name w:val="Naslov 7 Char"/>
    <w:basedOn w:val="Zadanifontodlomka"/>
    <w:link w:val="Naslov7"/>
    <w:uiPriority w:val="9"/>
    <w:semiHidden/>
    <w:rPr>
      <w:rFonts w:asciiTheme="majorHAnsi" w:eastAsiaTheme="majorEastAsia" w:hAnsiTheme="majorHAnsi" w:cstheme="majorBidi"/>
      <w:i/>
      <w:iCs/>
      <w:color w:val="595959" w:themeColor="text1" w:themeTint="A6"/>
    </w:rPr>
  </w:style>
  <w:style w:type="character" w:customStyle="1" w:styleId="Naslov8Char">
    <w:name w:val="Naslov 8 Char"/>
    <w:basedOn w:val="Zadanifontodlomka"/>
    <w:link w:val="Naslov8"/>
    <w:uiPriority w:val="9"/>
    <w:semiHidden/>
    <w:rPr>
      <w:rFonts w:asciiTheme="majorHAnsi" w:eastAsiaTheme="majorEastAsia" w:hAnsiTheme="majorHAnsi" w:cstheme="majorBidi"/>
      <w:smallCaps/>
      <w:color w:val="595959" w:themeColor="text1" w:themeTint="A6"/>
    </w:rPr>
  </w:style>
  <w:style w:type="character" w:customStyle="1" w:styleId="Naslov9Char">
    <w:name w:val="Naslov 9 Char"/>
    <w:basedOn w:val="Zadanifontodlomka"/>
    <w:link w:val="Naslov9"/>
    <w:uiPriority w:val="9"/>
    <w:semiHidden/>
    <w:rPr>
      <w:rFonts w:asciiTheme="majorHAnsi" w:eastAsiaTheme="majorEastAsia" w:hAnsiTheme="majorHAnsi" w:cstheme="majorBidi"/>
      <w:i/>
      <w:iCs/>
      <w:smallCaps/>
      <w:color w:val="595959" w:themeColor="text1" w:themeTint="A6"/>
    </w:rPr>
  </w:style>
  <w:style w:type="character" w:styleId="Neupadljivoisticanje">
    <w:name w:val="Subtle Emphasis"/>
    <w:basedOn w:val="Zadanifontodlomka"/>
    <w:uiPriority w:val="19"/>
    <w:qFormat/>
    <w:rPr>
      <w:i/>
      <w:iCs/>
      <w:color w:val="595959" w:themeColor="text1" w:themeTint="A6"/>
    </w:rPr>
  </w:style>
  <w:style w:type="character" w:styleId="Istaknuto">
    <w:name w:val="Emphasis"/>
    <w:basedOn w:val="Zadanifontodlomka"/>
    <w:uiPriority w:val="20"/>
    <w:qFormat/>
    <w:rPr>
      <w:i/>
      <w:iCs/>
    </w:rPr>
  </w:style>
  <w:style w:type="character" w:styleId="Jakoisticanje">
    <w:name w:val="Intense Emphasis"/>
    <w:basedOn w:val="Zadanifontodlomka"/>
    <w:uiPriority w:val="21"/>
    <w:qFormat/>
    <w:rPr>
      <w:b/>
      <w:bCs/>
      <w:i/>
      <w:iCs/>
    </w:rPr>
  </w:style>
  <w:style w:type="character" w:styleId="Naglaeno">
    <w:name w:val="Strong"/>
    <w:basedOn w:val="Zadanifontodlomka"/>
    <w:uiPriority w:val="22"/>
    <w:qFormat/>
    <w:rPr>
      <w:b/>
      <w:bCs/>
    </w:rPr>
  </w:style>
  <w:style w:type="paragraph" w:styleId="Citat">
    <w:name w:val="Quote"/>
    <w:basedOn w:val="Normal"/>
    <w:next w:val="Normal"/>
    <w:link w:val="CitatChar"/>
    <w:uiPriority w:val="29"/>
    <w:qFormat/>
    <w:pPr>
      <w:spacing w:before="240" w:after="240" w:line="252" w:lineRule="auto"/>
      <w:ind w:left="864" w:right="864"/>
      <w:jc w:val="center"/>
    </w:pPr>
    <w:rPr>
      <w:i/>
      <w:iCs/>
    </w:rPr>
  </w:style>
  <w:style w:type="character" w:customStyle="1" w:styleId="CitatChar">
    <w:name w:val="Citat Char"/>
    <w:basedOn w:val="Zadanifontodlomka"/>
    <w:link w:val="Citat"/>
    <w:uiPriority w:val="29"/>
    <w:rPr>
      <w:i/>
      <w:iCs/>
    </w:rPr>
  </w:style>
  <w:style w:type="paragraph" w:styleId="Naglaencitat">
    <w:name w:val="Intense Quote"/>
    <w:basedOn w:val="Normal"/>
    <w:next w:val="Normal"/>
    <w:link w:val="NaglaencitatChar"/>
    <w:uiPriority w:val="30"/>
    <w:qFormat/>
    <w:pPr>
      <w:spacing w:before="100" w:beforeAutospacing="1" w:after="240"/>
      <w:ind w:left="864" w:right="864"/>
      <w:jc w:val="center"/>
    </w:pPr>
    <w:rPr>
      <w:rFonts w:asciiTheme="majorHAnsi" w:eastAsiaTheme="majorEastAsia" w:hAnsiTheme="majorHAnsi" w:cstheme="majorBidi"/>
      <w:color w:val="90C226" w:themeColor="accent1"/>
      <w:sz w:val="28"/>
      <w:szCs w:val="28"/>
    </w:rPr>
  </w:style>
  <w:style w:type="character" w:customStyle="1" w:styleId="NaglaencitatChar">
    <w:name w:val="Naglašen citat Char"/>
    <w:basedOn w:val="Zadanifontodlomka"/>
    <w:link w:val="Naglaencitat"/>
    <w:uiPriority w:val="30"/>
    <w:rPr>
      <w:rFonts w:asciiTheme="majorHAnsi" w:eastAsiaTheme="majorEastAsia" w:hAnsiTheme="majorHAnsi" w:cstheme="majorBidi"/>
      <w:color w:val="90C226" w:themeColor="accent1"/>
      <w:sz w:val="28"/>
      <w:szCs w:val="28"/>
    </w:rPr>
  </w:style>
  <w:style w:type="character" w:styleId="Neupadljivareferenca">
    <w:name w:val="Subtle Reference"/>
    <w:basedOn w:val="Zadanifontodlomka"/>
    <w:uiPriority w:val="31"/>
    <w:qFormat/>
    <w:rPr>
      <w:smallCaps/>
      <w:color w:val="404040" w:themeColor="text1" w:themeTint="BF"/>
    </w:rPr>
  </w:style>
  <w:style w:type="character" w:styleId="Istaknutareferenca">
    <w:name w:val="Intense Reference"/>
    <w:basedOn w:val="Zadanifontodlomka"/>
    <w:uiPriority w:val="32"/>
    <w:qFormat/>
    <w:rPr>
      <w:b/>
      <w:bCs/>
      <w:smallCaps/>
      <w:u w:val="single"/>
    </w:rPr>
  </w:style>
  <w:style w:type="character" w:styleId="Naslovknjige">
    <w:name w:val="Book Title"/>
    <w:basedOn w:val="Zadanifontodlomka"/>
    <w:uiPriority w:val="33"/>
    <w:qFormat/>
    <w:rPr>
      <w:b/>
      <w:bCs/>
      <w:smallCaps/>
    </w:rPr>
  </w:style>
  <w:style w:type="paragraph" w:styleId="Opisslike">
    <w:name w:val="caption"/>
    <w:basedOn w:val="Normal"/>
    <w:next w:val="Normal"/>
    <w:uiPriority w:val="35"/>
    <w:semiHidden/>
    <w:unhideWhenUsed/>
    <w:qFormat/>
    <w:pPr>
      <w:spacing w:line="240" w:lineRule="auto"/>
    </w:pPr>
    <w:rPr>
      <w:b/>
      <w:bCs/>
      <w:color w:val="404040" w:themeColor="text1" w:themeTint="BF"/>
    </w:rPr>
  </w:style>
  <w:style w:type="paragraph" w:styleId="TOCNaslov">
    <w:name w:val="TOC Heading"/>
    <w:basedOn w:val="Naslov1"/>
    <w:next w:val="Normal"/>
    <w:uiPriority w:val="39"/>
    <w:semiHidden/>
    <w:unhideWhenUsed/>
    <w:qFormat/>
    <w:pPr>
      <w:outlineLvl w:val="9"/>
    </w:pPr>
  </w:style>
  <w:style w:type="paragraph" w:styleId="Bezproreda">
    <w:name w:val="No Spacing"/>
    <w:link w:val="BezproredaChar"/>
    <w:uiPriority w:val="1"/>
    <w:qFormat/>
    <w:pPr>
      <w:spacing w:after="0" w:line="240" w:lineRule="auto"/>
    </w:pPr>
  </w:style>
  <w:style w:type="paragraph" w:styleId="Odlomakpopisa">
    <w:name w:val="List Paragraph"/>
    <w:basedOn w:val="Normal"/>
    <w:uiPriority w:val="34"/>
    <w:qFormat/>
    <w:pPr>
      <w:ind w:left="720"/>
      <w:contextualSpacing/>
    </w:pPr>
  </w:style>
  <w:style w:type="table" w:styleId="Reetkatablice">
    <w:name w:val="Table Grid"/>
    <w:basedOn w:val="Obinatablica"/>
    <w:uiPriority w:val="59"/>
    <w:rsid w:val="0057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57327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327D"/>
    <w:rPr>
      <w:rFonts w:ascii="Segoe UI" w:hAnsi="Segoe UI" w:cs="Segoe UI"/>
      <w:sz w:val="18"/>
      <w:szCs w:val="18"/>
    </w:rPr>
  </w:style>
  <w:style w:type="table" w:styleId="Tablicareetke4-isticanje2">
    <w:name w:val="Grid Table 4 Accent 2"/>
    <w:basedOn w:val="Obinatablica"/>
    <w:uiPriority w:val="49"/>
    <w:rsid w:val="0057327D"/>
    <w:pPr>
      <w:spacing w:after="0" w:line="240" w:lineRule="auto"/>
    </w:pPr>
    <w:tblPr>
      <w:tblStyleRowBandSize w:val="1"/>
      <w:tblStyleColBandSize w:val="1"/>
      <w:tblBorders>
        <w:top w:val="single" w:sz="4" w:space="0" w:color="93DE61" w:themeColor="accent2" w:themeTint="99"/>
        <w:left w:val="single" w:sz="4" w:space="0" w:color="93DE61" w:themeColor="accent2" w:themeTint="99"/>
        <w:bottom w:val="single" w:sz="4" w:space="0" w:color="93DE61" w:themeColor="accent2" w:themeTint="99"/>
        <w:right w:val="single" w:sz="4" w:space="0" w:color="93DE61" w:themeColor="accent2" w:themeTint="99"/>
        <w:insideH w:val="single" w:sz="4" w:space="0" w:color="93DE61" w:themeColor="accent2" w:themeTint="99"/>
        <w:insideV w:val="single" w:sz="4" w:space="0" w:color="93DE61" w:themeColor="accent2" w:themeTint="99"/>
      </w:tblBorders>
    </w:tblPr>
    <w:tblStylePr w:type="firstRow">
      <w:rPr>
        <w:b/>
        <w:bCs/>
        <w:color w:val="FFFFFF" w:themeColor="background1"/>
      </w:rPr>
      <w:tblPr/>
      <w:tcPr>
        <w:tcBorders>
          <w:top w:val="single" w:sz="4" w:space="0" w:color="54A021" w:themeColor="accent2"/>
          <w:left w:val="single" w:sz="4" w:space="0" w:color="54A021" w:themeColor="accent2"/>
          <w:bottom w:val="single" w:sz="4" w:space="0" w:color="54A021" w:themeColor="accent2"/>
          <w:right w:val="single" w:sz="4" w:space="0" w:color="54A021" w:themeColor="accent2"/>
          <w:insideH w:val="nil"/>
          <w:insideV w:val="nil"/>
        </w:tcBorders>
        <w:shd w:val="clear" w:color="auto" w:fill="54A021" w:themeFill="accent2"/>
      </w:tcPr>
    </w:tblStylePr>
    <w:tblStylePr w:type="lastRow">
      <w:rPr>
        <w:b/>
        <w:bCs/>
      </w:rPr>
      <w:tblPr/>
      <w:tcPr>
        <w:tcBorders>
          <w:top w:val="double" w:sz="4" w:space="0" w:color="54A021" w:themeColor="accent2"/>
        </w:tcBorders>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paragraph" w:styleId="Tekstfusnote">
    <w:name w:val="footnote text"/>
    <w:basedOn w:val="Normal"/>
    <w:link w:val="TekstfusnoteChar"/>
    <w:uiPriority w:val="99"/>
    <w:semiHidden/>
    <w:unhideWhenUsed/>
    <w:rsid w:val="00443D80"/>
    <w:pPr>
      <w:spacing w:after="0" w:line="240" w:lineRule="auto"/>
    </w:pPr>
  </w:style>
  <w:style w:type="character" w:customStyle="1" w:styleId="TekstfusnoteChar">
    <w:name w:val="Tekst fusnote Char"/>
    <w:basedOn w:val="Zadanifontodlomka"/>
    <w:link w:val="Tekstfusnote"/>
    <w:uiPriority w:val="99"/>
    <w:semiHidden/>
    <w:rsid w:val="00443D80"/>
  </w:style>
  <w:style w:type="character" w:styleId="Referencafusnote">
    <w:name w:val="footnote reference"/>
    <w:basedOn w:val="Zadanifontodlomka"/>
    <w:uiPriority w:val="99"/>
    <w:semiHidden/>
    <w:unhideWhenUsed/>
    <w:rsid w:val="00443D80"/>
    <w:rPr>
      <w:vertAlign w:val="superscript"/>
    </w:rPr>
  </w:style>
  <w:style w:type="paragraph" w:customStyle="1" w:styleId="t-9-8">
    <w:name w:val="t-9-8"/>
    <w:basedOn w:val="Normal"/>
    <w:rsid w:val="00A46E90"/>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apple-converted-space">
    <w:name w:val="apple-converted-space"/>
    <w:basedOn w:val="Zadanifontodlomka"/>
    <w:rsid w:val="00A46E90"/>
  </w:style>
  <w:style w:type="character" w:customStyle="1" w:styleId="BezproredaChar">
    <w:name w:val="Bez proreda Char"/>
    <w:basedOn w:val="Zadanifontodlomka"/>
    <w:link w:val="Bezproreda"/>
    <w:uiPriority w:val="1"/>
    <w:rsid w:val="00846363"/>
  </w:style>
  <w:style w:type="character" w:styleId="Hiperveza">
    <w:name w:val="Hyperlink"/>
    <w:basedOn w:val="Zadanifontodlomka"/>
    <w:uiPriority w:val="99"/>
    <w:unhideWhenUsed/>
    <w:rsid w:val="00714912"/>
    <w:rPr>
      <w:color w:val="99CA3C" w:themeColor="hyperlink"/>
      <w:u w:val="single"/>
    </w:rPr>
  </w:style>
  <w:style w:type="table" w:customStyle="1" w:styleId="Tablicareetke4-isticanje21">
    <w:name w:val="Tablica rešetke 4 - isticanje 21"/>
    <w:basedOn w:val="Obinatablica"/>
    <w:uiPriority w:val="49"/>
    <w:rsid w:val="00C662A6"/>
    <w:pPr>
      <w:spacing w:after="0" w:line="240" w:lineRule="auto"/>
    </w:pPr>
    <w:tblPr>
      <w:tblStyleRowBandSize w:val="1"/>
      <w:tblStyleColBandSize w:val="1"/>
      <w:tblBorders>
        <w:top w:val="single" w:sz="4" w:space="0" w:color="93DE61" w:themeColor="accent2" w:themeTint="99"/>
        <w:left w:val="single" w:sz="4" w:space="0" w:color="93DE61" w:themeColor="accent2" w:themeTint="99"/>
        <w:bottom w:val="single" w:sz="4" w:space="0" w:color="93DE61" w:themeColor="accent2" w:themeTint="99"/>
        <w:right w:val="single" w:sz="4" w:space="0" w:color="93DE61" w:themeColor="accent2" w:themeTint="99"/>
        <w:insideH w:val="single" w:sz="4" w:space="0" w:color="93DE61" w:themeColor="accent2" w:themeTint="99"/>
        <w:insideV w:val="single" w:sz="4" w:space="0" w:color="93DE61" w:themeColor="accent2" w:themeTint="99"/>
      </w:tblBorders>
    </w:tblPr>
    <w:tblStylePr w:type="firstRow">
      <w:rPr>
        <w:b/>
        <w:bCs/>
        <w:color w:val="FFFFFF" w:themeColor="background1"/>
      </w:rPr>
      <w:tblPr/>
      <w:tcPr>
        <w:tcBorders>
          <w:top w:val="single" w:sz="4" w:space="0" w:color="54A021" w:themeColor="accent2"/>
          <w:left w:val="single" w:sz="4" w:space="0" w:color="54A021" w:themeColor="accent2"/>
          <w:bottom w:val="single" w:sz="4" w:space="0" w:color="54A021" w:themeColor="accent2"/>
          <w:right w:val="single" w:sz="4" w:space="0" w:color="54A021" w:themeColor="accent2"/>
          <w:insideH w:val="nil"/>
          <w:insideV w:val="nil"/>
        </w:tcBorders>
        <w:shd w:val="clear" w:color="auto" w:fill="54A021" w:themeFill="accent2"/>
      </w:tcPr>
    </w:tblStylePr>
    <w:tblStylePr w:type="lastRow">
      <w:rPr>
        <w:b/>
        <w:bCs/>
      </w:rPr>
      <w:tblPr/>
      <w:tcPr>
        <w:tcBorders>
          <w:top w:val="double" w:sz="4" w:space="0" w:color="54A021" w:themeColor="accent2"/>
        </w:tcBorders>
      </w:tcPr>
    </w:tblStylePr>
    <w:tblStylePr w:type="firstCol">
      <w:rPr>
        <w:b/>
        <w:bCs/>
      </w:rPr>
    </w:tblStylePr>
    <w:tblStylePr w:type="lastCol">
      <w:rPr>
        <w:b/>
        <w:bCs/>
      </w:rPr>
    </w:tblStylePr>
    <w:tblStylePr w:type="band1Vert">
      <w:tblPr/>
      <w:tcPr>
        <w:shd w:val="clear" w:color="auto" w:fill="DAF4CA" w:themeFill="accent2" w:themeFillTint="33"/>
      </w:tcPr>
    </w:tblStylePr>
    <w:tblStylePr w:type="band1Horz">
      <w:tblPr/>
      <w:tcPr>
        <w:shd w:val="clear" w:color="auto" w:fill="DAF4CA" w:themeFill="accent2" w:themeFillTint="33"/>
      </w:tcPr>
    </w:tblStylePr>
  </w:style>
  <w:style w:type="paragraph" w:styleId="Zaglavlje">
    <w:name w:val="header"/>
    <w:basedOn w:val="Normal"/>
    <w:link w:val="ZaglavljeChar"/>
    <w:uiPriority w:val="99"/>
    <w:unhideWhenUsed/>
    <w:rsid w:val="007A340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A3409"/>
  </w:style>
  <w:style w:type="paragraph" w:styleId="Podnoje">
    <w:name w:val="footer"/>
    <w:basedOn w:val="Normal"/>
    <w:link w:val="PodnojeChar"/>
    <w:uiPriority w:val="99"/>
    <w:unhideWhenUsed/>
    <w:rsid w:val="007A340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A3409"/>
  </w:style>
  <w:style w:type="paragraph" w:customStyle="1" w:styleId="normal-000003">
    <w:name w:val="normal-000003"/>
    <w:basedOn w:val="Normal"/>
    <w:rsid w:val="00AB5C6A"/>
    <w:pPr>
      <w:spacing w:after="0" w:line="240" w:lineRule="auto"/>
      <w:jc w:val="center"/>
    </w:pPr>
    <w:rPr>
      <w:rFonts w:ascii="Times New Roman" w:hAnsi="Times New Roman" w:cs="Times New Roman"/>
      <w:sz w:val="24"/>
      <w:szCs w:val="24"/>
      <w:lang w:val="hr-HR" w:eastAsia="hr-HR"/>
    </w:rPr>
  </w:style>
  <w:style w:type="paragraph" w:customStyle="1" w:styleId="normal-000014">
    <w:name w:val="normal-000014"/>
    <w:basedOn w:val="Normal"/>
    <w:rsid w:val="00AB5C6A"/>
    <w:pPr>
      <w:spacing w:after="0" w:line="240" w:lineRule="auto"/>
    </w:pPr>
    <w:rPr>
      <w:rFonts w:ascii="Times New Roman" w:hAnsi="Times New Roman" w:cs="Times New Roman"/>
      <w:sz w:val="24"/>
      <w:szCs w:val="24"/>
      <w:lang w:val="hr-HR" w:eastAsia="hr-HR"/>
    </w:rPr>
  </w:style>
  <w:style w:type="paragraph" w:customStyle="1" w:styleId="normal-000038">
    <w:name w:val="normal-000038"/>
    <w:basedOn w:val="Normal"/>
    <w:rsid w:val="00AB5C6A"/>
    <w:pPr>
      <w:spacing w:after="180" w:line="240" w:lineRule="auto"/>
    </w:pPr>
    <w:rPr>
      <w:rFonts w:ascii="Times New Roman" w:hAnsi="Times New Roman" w:cs="Times New Roman"/>
      <w:sz w:val="24"/>
      <w:szCs w:val="24"/>
      <w:lang w:val="hr-HR" w:eastAsia="hr-HR"/>
    </w:rPr>
  </w:style>
  <w:style w:type="paragraph" w:customStyle="1" w:styleId="normal-000040">
    <w:name w:val="normal-000040"/>
    <w:basedOn w:val="Normal"/>
    <w:rsid w:val="00AB5C6A"/>
    <w:pPr>
      <w:spacing w:after="180" w:line="240" w:lineRule="auto"/>
      <w:jc w:val="center"/>
    </w:pPr>
    <w:rPr>
      <w:rFonts w:ascii="Times New Roman" w:hAnsi="Times New Roman" w:cs="Times New Roman"/>
      <w:sz w:val="24"/>
      <w:szCs w:val="24"/>
      <w:lang w:val="hr-HR" w:eastAsia="hr-HR"/>
    </w:rPr>
  </w:style>
  <w:style w:type="paragraph" w:customStyle="1" w:styleId="normal-000045">
    <w:name w:val="normal-000045"/>
    <w:basedOn w:val="Normal"/>
    <w:rsid w:val="00AB5C6A"/>
    <w:pPr>
      <w:spacing w:after="180" w:line="240" w:lineRule="auto"/>
      <w:jc w:val="both"/>
    </w:pPr>
    <w:rPr>
      <w:rFonts w:ascii="Times New Roman" w:hAnsi="Times New Roman" w:cs="Times New Roman"/>
      <w:sz w:val="24"/>
      <w:szCs w:val="24"/>
      <w:lang w:val="hr-HR" w:eastAsia="hr-HR"/>
    </w:rPr>
  </w:style>
  <w:style w:type="character" w:customStyle="1" w:styleId="000006">
    <w:name w:val="000006"/>
    <w:basedOn w:val="Zadanifontodlomka"/>
    <w:rsid w:val="00AB5C6A"/>
    <w:rPr>
      <w:b w:val="0"/>
      <w:bCs w:val="0"/>
      <w:sz w:val="24"/>
      <w:szCs w:val="24"/>
    </w:rPr>
  </w:style>
  <w:style w:type="character" w:customStyle="1" w:styleId="zadanifontodlomka-000033">
    <w:name w:val="zadanifontodlomka-000033"/>
    <w:basedOn w:val="Zadanifontodlomka"/>
    <w:rsid w:val="00AB5C6A"/>
    <w:rPr>
      <w:rFonts w:ascii="Times New Roman" w:hAnsi="Times New Roman" w:cs="Times New Roman" w:hint="default"/>
      <w:b/>
      <w:bCs/>
      <w:sz w:val="22"/>
      <w:szCs w:val="22"/>
    </w:rPr>
  </w:style>
  <w:style w:type="character" w:customStyle="1" w:styleId="zadanifontodlomka-000035">
    <w:name w:val="zadanifontodlomka-000035"/>
    <w:basedOn w:val="Zadanifontodlomka"/>
    <w:rsid w:val="00AB5C6A"/>
    <w:rPr>
      <w:rFonts w:ascii="Times New Roman" w:hAnsi="Times New Roman" w:cs="Times New Roman" w:hint="default"/>
      <w:b w:val="0"/>
      <w:bCs w:val="0"/>
      <w:sz w:val="22"/>
      <w:szCs w:val="22"/>
    </w:rPr>
  </w:style>
  <w:style w:type="character" w:customStyle="1" w:styleId="zadanifontodlomka-000049">
    <w:name w:val="zadanifontodlomka-000049"/>
    <w:basedOn w:val="Zadanifontodlomka"/>
    <w:rsid w:val="00AB5C6A"/>
    <w:rPr>
      <w:rFonts w:ascii="Times New Roman" w:hAnsi="Times New Roman" w:cs="Times New Roman" w:hint="default"/>
      <w:b/>
      <w:bCs/>
      <w:sz w:val="22"/>
      <w:szCs w:val="22"/>
      <w:u w:val="single"/>
    </w:rPr>
  </w:style>
  <w:style w:type="character" w:styleId="Referencakomentara">
    <w:name w:val="annotation reference"/>
    <w:basedOn w:val="Zadanifontodlomka"/>
    <w:uiPriority w:val="99"/>
    <w:semiHidden/>
    <w:unhideWhenUsed/>
    <w:rsid w:val="00C222E1"/>
    <w:rPr>
      <w:sz w:val="18"/>
      <w:szCs w:val="18"/>
    </w:rPr>
  </w:style>
  <w:style w:type="paragraph" w:styleId="Tekstkomentara">
    <w:name w:val="annotation text"/>
    <w:basedOn w:val="Normal"/>
    <w:link w:val="TekstkomentaraChar"/>
    <w:uiPriority w:val="99"/>
    <w:semiHidden/>
    <w:unhideWhenUsed/>
    <w:rsid w:val="00C222E1"/>
    <w:pPr>
      <w:spacing w:line="240" w:lineRule="auto"/>
    </w:pPr>
    <w:rPr>
      <w:sz w:val="24"/>
      <w:szCs w:val="24"/>
    </w:rPr>
  </w:style>
  <w:style w:type="character" w:customStyle="1" w:styleId="TekstkomentaraChar">
    <w:name w:val="Tekst komentara Char"/>
    <w:basedOn w:val="Zadanifontodlomka"/>
    <w:link w:val="Tekstkomentara"/>
    <w:uiPriority w:val="99"/>
    <w:semiHidden/>
    <w:rsid w:val="00C222E1"/>
    <w:rPr>
      <w:sz w:val="24"/>
      <w:szCs w:val="24"/>
    </w:rPr>
  </w:style>
  <w:style w:type="paragraph" w:styleId="Predmetkomentara">
    <w:name w:val="annotation subject"/>
    <w:basedOn w:val="Tekstkomentara"/>
    <w:next w:val="Tekstkomentara"/>
    <w:link w:val="PredmetkomentaraChar"/>
    <w:uiPriority w:val="99"/>
    <w:semiHidden/>
    <w:unhideWhenUsed/>
    <w:rsid w:val="00C222E1"/>
    <w:rPr>
      <w:b/>
      <w:bCs/>
      <w:sz w:val="20"/>
      <w:szCs w:val="20"/>
    </w:rPr>
  </w:style>
  <w:style w:type="character" w:customStyle="1" w:styleId="PredmetkomentaraChar">
    <w:name w:val="Predmet komentara Char"/>
    <w:basedOn w:val="TekstkomentaraChar"/>
    <w:link w:val="Predmetkomentara"/>
    <w:uiPriority w:val="99"/>
    <w:semiHidden/>
    <w:rsid w:val="00C222E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4210">
      <w:bodyDiv w:val="1"/>
      <w:marLeft w:val="0"/>
      <w:marRight w:val="0"/>
      <w:marTop w:val="0"/>
      <w:marBottom w:val="0"/>
      <w:divBdr>
        <w:top w:val="none" w:sz="0" w:space="0" w:color="auto"/>
        <w:left w:val="none" w:sz="0" w:space="0" w:color="auto"/>
        <w:bottom w:val="none" w:sz="0" w:space="0" w:color="auto"/>
        <w:right w:val="none" w:sz="0" w:space="0" w:color="auto"/>
      </w:divBdr>
    </w:div>
    <w:div w:id="126096858">
      <w:bodyDiv w:val="1"/>
      <w:marLeft w:val="0"/>
      <w:marRight w:val="0"/>
      <w:marTop w:val="0"/>
      <w:marBottom w:val="0"/>
      <w:divBdr>
        <w:top w:val="none" w:sz="0" w:space="0" w:color="auto"/>
        <w:left w:val="none" w:sz="0" w:space="0" w:color="auto"/>
        <w:bottom w:val="none" w:sz="0" w:space="0" w:color="auto"/>
        <w:right w:val="none" w:sz="0" w:space="0" w:color="auto"/>
      </w:divBdr>
    </w:div>
    <w:div w:id="238565619">
      <w:bodyDiv w:val="1"/>
      <w:marLeft w:val="0"/>
      <w:marRight w:val="0"/>
      <w:marTop w:val="0"/>
      <w:marBottom w:val="0"/>
      <w:divBdr>
        <w:top w:val="none" w:sz="0" w:space="0" w:color="auto"/>
        <w:left w:val="none" w:sz="0" w:space="0" w:color="auto"/>
        <w:bottom w:val="none" w:sz="0" w:space="0" w:color="auto"/>
        <w:right w:val="none" w:sz="0" w:space="0" w:color="auto"/>
      </w:divBdr>
    </w:div>
    <w:div w:id="297802957">
      <w:bodyDiv w:val="1"/>
      <w:marLeft w:val="0"/>
      <w:marRight w:val="0"/>
      <w:marTop w:val="0"/>
      <w:marBottom w:val="0"/>
      <w:divBdr>
        <w:top w:val="none" w:sz="0" w:space="0" w:color="auto"/>
        <w:left w:val="none" w:sz="0" w:space="0" w:color="auto"/>
        <w:bottom w:val="none" w:sz="0" w:space="0" w:color="auto"/>
        <w:right w:val="none" w:sz="0" w:space="0" w:color="auto"/>
      </w:divBdr>
    </w:div>
    <w:div w:id="394354773">
      <w:bodyDiv w:val="1"/>
      <w:marLeft w:val="0"/>
      <w:marRight w:val="0"/>
      <w:marTop w:val="0"/>
      <w:marBottom w:val="0"/>
      <w:divBdr>
        <w:top w:val="none" w:sz="0" w:space="0" w:color="auto"/>
        <w:left w:val="none" w:sz="0" w:space="0" w:color="auto"/>
        <w:bottom w:val="none" w:sz="0" w:space="0" w:color="auto"/>
        <w:right w:val="none" w:sz="0" w:space="0" w:color="auto"/>
      </w:divBdr>
    </w:div>
    <w:div w:id="426654777">
      <w:bodyDiv w:val="1"/>
      <w:marLeft w:val="0"/>
      <w:marRight w:val="0"/>
      <w:marTop w:val="0"/>
      <w:marBottom w:val="0"/>
      <w:divBdr>
        <w:top w:val="none" w:sz="0" w:space="0" w:color="auto"/>
        <w:left w:val="none" w:sz="0" w:space="0" w:color="auto"/>
        <w:bottom w:val="none" w:sz="0" w:space="0" w:color="auto"/>
        <w:right w:val="none" w:sz="0" w:space="0" w:color="auto"/>
      </w:divBdr>
    </w:div>
    <w:div w:id="438140736">
      <w:bodyDiv w:val="1"/>
      <w:marLeft w:val="0"/>
      <w:marRight w:val="0"/>
      <w:marTop w:val="0"/>
      <w:marBottom w:val="0"/>
      <w:divBdr>
        <w:top w:val="none" w:sz="0" w:space="0" w:color="auto"/>
        <w:left w:val="none" w:sz="0" w:space="0" w:color="auto"/>
        <w:bottom w:val="none" w:sz="0" w:space="0" w:color="auto"/>
        <w:right w:val="none" w:sz="0" w:space="0" w:color="auto"/>
      </w:divBdr>
    </w:div>
    <w:div w:id="523792738">
      <w:bodyDiv w:val="1"/>
      <w:marLeft w:val="0"/>
      <w:marRight w:val="0"/>
      <w:marTop w:val="0"/>
      <w:marBottom w:val="0"/>
      <w:divBdr>
        <w:top w:val="none" w:sz="0" w:space="0" w:color="auto"/>
        <w:left w:val="none" w:sz="0" w:space="0" w:color="auto"/>
        <w:bottom w:val="none" w:sz="0" w:space="0" w:color="auto"/>
        <w:right w:val="none" w:sz="0" w:space="0" w:color="auto"/>
      </w:divBdr>
      <w:divsChild>
        <w:div w:id="794644740">
          <w:marLeft w:val="547"/>
          <w:marRight w:val="0"/>
          <w:marTop w:val="0"/>
          <w:marBottom w:val="0"/>
          <w:divBdr>
            <w:top w:val="none" w:sz="0" w:space="0" w:color="auto"/>
            <w:left w:val="none" w:sz="0" w:space="0" w:color="auto"/>
            <w:bottom w:val="none" w:sz="0" w:space="0" w:color="auto"/>
            <w:right w:val="none" w:sz="0" w:space="0" w:color="auto"/>
          </w:divBdr>
        </w:div>
      </w:divsChild>
    </w:div>
    <w:div w:id="550771526">
      <w:bodyDiv w:val="1"/>
      <w:marLeft w:val="0"/>
      <w:marRight w:val="0"/>
      <w:marTop w:val="0"/>
      <w:marBottom w:val="0"/>
      <w:divBdr>
        <w:top w:val="none" w:sz="0" w:space="0" w:color="auto"/>
        <w:left w:val="none" w:sz="0" w:space="0" w:color="auto"/>
        <w:bottom w:val="none" w:sz="0" w:space="0" w:color="auto"/>
        <w:right w:val="none" w:sz="0" w:space="0" w:color="auto"/>
      </w:divBdr>
    </w:div>
    <w:div w:id="643005362">
      <w:bodyDiv w:val="1"/>
      <w:marLeft w:val="0"/>
      <w:marRight w:val="0"/>
      <w:marTop w:val="0"/>
      <w:marBottom w:val="0"/>
      <w:divBdr>
        <w:top w:val="none" w:sz="0" w:space="0" w:color="auto"/>
        <w:left w:val="none" w:sz="0" w:space="0" w:color="auto"/>
        <w:bottom w:val="none" w:sz="0" w:space="0" w:color="auto"/>
        <w:right w:val="none" w:sz="0" w:space="0" w:color="auto"/>
      </w:divBdr>
    </w:div>
    <w:div w:id="749617222">
      <w:bodyDiv w:val="1"/>
      <w:marLeft w:val="0"/>
      <w:marRight w:val="0"/>
      <w:marTop w:val="0"/>
      <w:marBottom w:val="0"/>
      <w:divBdr>
        <w:top w:val="none" w:sz="0" w:space="0" w:color="auto"/>
        <w:left w:val="none" w:sz="0" w:space="0" w:color="auto"/>
        <w:bottom w:val="none" w:sz="0" w:space="0" w:color="auto"/>
        <w:right w:val="none" w:sz="0" w:space="0" w:color="auto"/>
      </w:divBdr>
    </w:div>
    <w:div w:id="759326223">
      <w:bodyDiv w:val="1"/>
      <w:marLeft w:val="0"/>
      <w:marRight w:val="0"/>
      <w:marTop w:val="0"/>
      <w:marBottom w:val="0"/>
      <w:divBdr>
        <w:top w:val="none" w:sz="0" w:space="0" w:color="auto"/>
        <w:left w:val="none" w:sz="0" w:space="0" w:color="auto"/>
        <w:bottom w:val="none" w:sz="0" w:space="0" w:color="auto"/>
        <w:right w:val="none" w:sz="0" w:space="0" w:color="auto"/>
      </w:divBdr>
    </w:div>
    <w:div w:id="970551810">
      <w:bodyDiv w:val="1"/>
      <w:marLeft w:val="0"/>
      <w:marRight w:val="0"/>
      <w:marTop w:val="0"/>
      <w:marBottom w:val="0"/>
      <w:divBdr>
        <w:top w:val="none" w:sz="0" w:space="0" w:color="auto"/>
        <w:left w:val="none" w:sz="0" w:space="0" w:color="auto"/>
        <w:bottom w:val="none" w:sz="0" w:space="0" w:color="auto"/>
        <w:right w:val="none" w:sz="0" w:space="0" w:color="auto"/>
      </w:divBdr>
    </w:div>
    <w:div w:id="976453078">
      <w:bodyDiv w:val="1"/>
      <w:marLeft w:val="0"/>
      <w:marRight w:val="0"/>
      <w:marTop w:val="0"/>
      <w:marBottom w:val="0"/>
      <w:divBdr>
        <w:top w:val="none" w:sz="0" w:space="0" w:color="auto"/>
        <w:left w:val="none" w:sz="0" w:space="0" w:color="auto"/>
        <w:bottom w:val="none" w:sz="0" w:space="0" w:color="auto"/>
        <w:right w:val="none" w:sz="0" w:space="0" w:color="auto"/>
      </w:divBdr>
      <w:divsChild>
        <w:div w:id="1517189220">
          <w:marLeft w:val="547"/>
          <w:marRight w:val="0"/>
          <w:marTop w:val="0"/>
          <w:marBottom w:val="0"/>
          <w:divBdr>
            <w:top w:val="none" w:sz="0" w:space="0" w:color="auto"/>
            <w:left w:val="none" w:sz="0" w:space="0" w:color="auto"/>
            <w:bottom w:val="none" w:sz="0" w:space="0" w:color="auto"/>
            <w:right w:val="none" w:sz="0" w:space="0" w:color="auto"/>
          </w:divBdr>
        </w:div>
      </w:divsChild>
    </w:div>
    <w:div w:id="1210075405">
      <w:bodyDiv w:val="1"/>
      <w:marLeft w:val="0"/>
      <w:marRight w:val="0"/>
      <w:marTop w:val="0"/>
      <w:marBottom w:val="0"/>
      <w:divBdr>
        <w:top w:val="none" w:sz="0" w:space="0" w:color="auto"/>
        <w:left w:val="none" w:sz="0" w:space="0" w:color="auto"/>
        <w:bottom w:val="none" w:sz="0" w:space="0" w:color="auto"/>
        <w:right w:val="none" w:sz="0" w:space="0" w:color="auto"/>
      </w:divBdr>
    </w:div>
    <w:div w:id="1283806110">
      <w:bodyDiv w:val="1"/>
      <w:marLeft w:val="0"/>
      <w:marRight w:val="0"/>
      <w:marTop w:val="0"/>
      <w:marBottom w:val="0"/>
      <w:divBdr>
        <w:top w:val="none" w:sz="0" w:space="0" w:color="auto"/>
        <w:left w:val="none" w:sz="0" w:space="0" w:color="auto"/>
        <w:bottom w:val="none" w:sz="0" w:space="0" w:color="auto"/>
        <w:right w:val="none" w:sz="0" w:space="0" w:color="auto"/>
      </w:divBdr>
    </w:div>
    <w:div w:id="1365667097">
      <w:bodyDiv w:val="1"/>
      <w:marLeft w:val="0"/>
      <w:marRight w:val="0"/>
      <w:marTop w:val="0"/>
      <w:marBottom w:val="0"/>
      <w:divBdr>
        <w:top w:val="none" w:sz="0" w:space="0" w:color="auto"/>
        <w:left w:val="none" w:sz="0" w:space="0" w:color="auto"/>
        <w:bottom w:val="none" w:sz="0" w:space="0" w:color="auto"/>
        <w:right w:val="none" w:sz="0" w:space="0" w:color="auto"/>
      </w:divBdr>
    </w:div>
    <w:div w:id="1485468354">
      <w:bodyDiv w:val="1"/>
      <w:marLeft w:val="0"/>
      <w:marRight w:val="0"/>
      <w:marTop w:val="0"/>
      <w:marBottom w:val="0"/>
      <w:divBdr>
        <w:top w:val="none" w:sz="0" w:space="0" w:color="auto"/>
        <w:left w:val="none" w:sz="0" w:space="0" w:color="auto"/>
        <w:bottom w:val="none" w:sz="0" w:space="0" w:color="auto"/>
        <w:right w:val="none" w:sz="0" w:space="0" w:color="auto"/>
      </w:divBdr>
    </w:div>
    <w:div w:id="1559170384">
      <w:bodyDiv w:val="1"/>
      <w:marLeft w:val="0"/>
      <w:marRight w:val="0"/>
      <w:marTop w:val="0"/>
      <w:marBottom w:val="0"/>
      <w:divBdr>
        <w:top w:val="none" w:sz="0" w:space="0" w:color="auto"/>
        <w:left w:val="none" w:sz="0" w:space="0" w:color="auto"/>
        <w:bottom w:val="none" w:sz="0" w:space="0" w:color="auto"/>
        <w:right w:val="none" w:sz="0" w:space="0" w:color="auto"/>
      </w:divBdr>
    </w:div>
    <w:div w:id="1577594653">
      <w:bodyDiv w:val="1"/>
      <w:marLeft w:val="0"/>
      <w:marRight w:val="0"/>
      <w:marTop w:val="0"/>
      <w:marBottom w:val="0"/>
      <w:divBdr>
        <w:top w:val="none" w:sz="0" w:space="0" w:color="auto"/>
        <w:left w:val="none" w:sz="0" w:space="0" w:color="auto"/>
        <w:bottom w:val="none" w:sz="0" w:space="0" w:color="auto"/>
        <w:right w:val="none" w:sz="0" w:space="0" w:color="auto"/>
      </w:divBdr>
    </w:div>
    <w:div w:id="1667174415">
      <w:bodyDiv w:val="1"/>
      <w:marLeft w:val="0"/>
      <w:marRight w:val="0"/>
      <w:marTop w:val="0"/>
      <w:marBottom w:val="0"/>
      <w:divBdr>
        <w:top w:val="none" w:sz="0" w:space="0" w:color="auto"/>
        <w:left w:val="none" w:sz="0" w:space="0" w:color="auto"/>
        <w:bottom w:val="none" w:sz="0" w:space="0" w:color="auto"/>
        <w:right w:val="none" w:sz="0" w:space="0" w:color="auto"/>
      </w:divBdr>
    </w:div>
    <w:div w:id="1779712415">
      <w:bodyDiv w:val="1"/>
      <w:marLeft w:val="0"/>
      <w:marRight w:val="0"/>
      <w:marTop w:val="0"/>
      <w:marBottom w:val="0"/>
      <w:divBdr>
        <w:top w:val="none" w:sz="0" w:space="0" w:color="auto"/>
        <w:left w:val="none" w:sz="0" w:space="0" w:color="auto"/>
        <w:bottom w:val="none" w:sz="0" w:space="0" w:color="auto"/>
        <w:right w:val="none" w:sz="0" w:space="0" w:color="auto"/>
      </w:divBdr>
    </w:div>
    <w:div w:id="1858690305">
      <w:bodyDiv w:val="1"/>
      <w:marLeft w:val="0"/>
      <w:marRight w:val="0"/>
      <w:marTop w:val="0"/>
      <w:marBottom w:val="0"/>
      <w:divBdr>
        <w:top w:val="none" w:sz="0" w:space="0" w:color="auto"/>
        <w:left w:val="none" w:sz="0" w:space="0" w:color="auto"/>
        <w:bottom w:val="none" w:sz="0" w:space="0" w:color="auto"/>
        <w:right w:val="none" w:sz="0" w:space="0" w:color="auto"/>
      </w:divBdr>
    </w:div>
    <w:div w:id="1955599824">
      <w:bodyDiv w:val="1"/>
      <w:marLeft w:val="0"/>
      <w:marRight w:val="0"/>
      <w:marTop w:val="0"/>
      <w:marBottom w:val="0"/>
      <w:divBdr>
        <w:top w:val="none" w:sz="0" w:space="0" w:color="auto"/>
        <w:left w:val="none" w:sz="0" w:space="0" w:color="auto"/>
        <w:bottom w:val="none" w:sz="0" w:space="0" w:color="auto"/>
        <w:right w:val="none" w:sz="0" w:space="0" w:color="auto"/>
      </w:divBdr>
    </w:div>
    <w:div w:id="208741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apprrr.h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AppData\Roaming\Microsoft\Templates\Dizajn%20fasete%20(prazno).dotx"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EA4FFFF3-779C-4713-A380-8E07ECD40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Dizajn fasete (prazno)</Template>
  <TotalTime>2</TotalTime>
  <Pages>76</Pages>
  <Words>26502</Words>
  <Characters>151064</Characters>
  <Application>Microsoft Office Word</Application>
  <DocSecurity>0</DocSecurity>
  <Lines>1258</Lines>
  <Paragraphs>354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Helena</cp:lastModifiedBy>
  <cp:revision>5</cp:revision>
  <cp:lastPrinted>2016-02-23T08:28:00Z</cp:lastPrinted>
  <dcterms:created xsi:type="dcterms:W3CDTF">2016-02-28T18:43:00Z</dcterms:created>
  <dcterms:modified xsi:type="dcterms:W3CDTF">2016-02-28T19:21:00Z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